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EastAsia"/>
          <w:color w:val="auto"/>
          <w:sz w:val="20"/>
          <w:szCs w:val="20"/>
        </w:rPr>
        <w:id w:val="1905028903"/>
        <w:docPartObj>
          <w:docPartGallery w:val="Table of Contents"/>
          <w:docPartUnique/>
        </w:docPartObj>
      </w:sdtPr>
      <w:sdtEndPr>
        <w:rPr>
          <w:b/>
          <w:bCs/>
          <w:noProof/>
        </w:rPr>
      </w:sdtEndPr>
      <w:sdtContent>
        <w:p w14:paraId="51124224" w14:textId="660930DB" w:rsidR="00C13ED5" w:rsidRDefault="00C13ED5">
          <w:pPr>
            <w:pStyle w:val="TOCHeading"/>
          </w:pPr>
          <w:r>
            <w:t>Contents</w:t>
          </w:r>
        </w:p>
        <w:p w14:paraId="5A443EE8" w14:textId="4F820D19" w:rsidR="008349FB" w:rsidRDefault="00C13ED5">
          <w:pPr>
            <w:pStyle w:val="TOC1"/>
            <w:rPr>
              <w:rFonts w:asciiTheme="minorHAnsi" w:hAnsiTheme="minorHAnsi" w:cstheme="minorBidi"/>
              <w:b w:val="0"/>
              <w:bCs w:val="0"/>
              <w:kern w:val="2"/>
              <w:sz w:val="22"/>
              <w:szCs w:val="22"/>
              <w14:ligatures w14:val="standardContextual"/>
            </w:rPr>
          </w:pPr>
          <w:r>
            <w:fldChar w:fldCharType="begin"/>
          </w:r>
          <w:r>
            <w:instrText xml:space="preserve"> TOC \o "1-3" \h \z \u </w:instrText>
          </w:r>
          <w:r>
            <w:fldChar w:fldCharType="separate"/>
          </w:r>
          <w:hyperlink w:anchor="_Toc164102136" w:history="1">
            <w:r w:rsidR="008349FB" w:rsidRPr="00C73E30">
              <w:rPr>
                <w:rStyle w:val="Hyperlink"/>
              </w:rPr>
              <w:t>For all exams</w:t>
            </w:r>
            <w:r w:rsidR="008349FB">
              <w:rPr>
                <w:webHidden/>
              </w:rPr>
              <w:tab/>
            </w:r>
            <w:r w:rsidR="008349FB">
              <w:rPr>
                <w:webHidden/>
              </w:rPr>
              <w:fldChar w:fldCharType="begin"/>
            </w:r>
            <w:r w:rsidR="008349FB">
              <w:rPr>
                <w:webHidden/>
              </w:rPr>
              <w:instrText xml:space="preserve"> PAGEREF _Toc164102136 \h </w:instrText>
            </w:r>
            <w:r w:rsidR="008349FB">
              <w:rPr>
                <w:webHidden/>
              </w:rPr>
            </w:r>
            <w:r w:rsidR="008349FB">
              <w:rPr>
                <w:webHidden/>
              </w:rPr>
              <w:fldChar w:fldCharType="separate"/>
            </w:r>
            <w:r w:rsidR="008349FB">
              <w:rPr>
                <w:webHidden/>
              </w:rPr>
              <w:t>11</w:t>
            </w:r>
            <w:r w:rsidR="008349FB">
              <w:rPr>
                <w:webHidden/>
              </w:rPr>
              <w:fldChar w:fldCharType="end"/>
            </w:r>
          </w:hyperlink>
        </w:p>
        <w:p w14:paraId="072E216D" w14:textId="5F4BF835" w:rsidR="008349FB" w:rsidRDefault="008349FB">
          <w:pPr>
            <w:pStyle w:val="TOC2"/>
            <w:rPr>
              <w:rFonts w:asciiTheme="minorHAnsi" w:hAnsiTheme="minorHAnsi" w:cstheme="minorBidi"/>
              <w:kern w:val="2"/>
              <w:sz w:val="22"/>
              <w:szCs w:val="22"/>
              <w14:ligatures w14:val="standardContextual"/>
            </w:rPr>
          </w:pPr>
          <w:hyperlink w:anchor="_Toc164102137" w:history="1">
            <w:r w:rsidRPr="00C73E30">
              <w:rPr>
                <w:rStyle w:val="Hyperlink"/>
              </w:rPr>
              <w:t>How to analyze the impact / Considerations of a course of action</w:t>
            </w:r>
            <w:r>
              <w:rPr>
                <w:webHidden/>
              </w:rPr>
              <w:tab/>
            </w:r>
            <w:r>
              <w:rPr>
                <w:webHidden/>
              </w:rPr>
              <w:fldChar w:fldCharType="begin"/>
            </w:r>
            <w:r>
              <w:rPr>
                <w:webHidden/>
              </w:rPr>
              <w:instrText xml:space="preserve"> PAGEREF _Toc164102137 \h </w:instrText>
            </w:r>
            <w:r>
              <w:rPr>
                <w:webHidden/>
              </w:rPr>
            </w:r>
            <w:r>
              <w:rPr>
                <w:webHidden/>
              </w:rPr>
              <w:fldChar w:fldCharType="separate"/>
            </w:r>
            <w:r>
              <w:rPr>
                <w:webHidden/>
              </w:rPr>
              <w:t>12</w:t>
            </w:r>
            <w:r>
              <w:rPr>
                <w:webHidden/>
              </w:rPr>
              <w:fldChar w:fldCharType="end"/>
            </w:r>
          </w:hyperlink>
        </w:p>
        <w:p w14:paraId="0FC50F98" w14:textId="0B94FED9" w:rsidR="008349FB" w:rsidRDefault="008349FB">
          <w:pPr>
            <w:pStyle w:val="TOC1"/>
            <w:rPr>
              <w:rFonts w:asciiTheme="minorHAnsi" w:hAnsiTheme="minorHAnsi" w:cstheme="minorBidi"/>
              <w:b w:val="0"/>
              <w:bCs w:val="0"/>
              <w:kern w:val="2"/>
              <w:sz w:val="22"/>
              <w:szCs w:val="22"/>
              <w14:ligatures w14:val="standardContextual"/>
            </w:rPr>
          </w:pPr>
          <w:hyperlink w:anchor="_Toc164102138" w:history="1">
            <w:r w:rsidRPr="00C73E30">
              <w:rPr>
                <w:rStyle w:val="Hyperlink"/>
              </w:rPr>
              <w:t>1-2 Life insurance Products</w:t>
            </w:r>
            <w:r>
              <w:rPr>
                <w:webHidden/>
              </w:rPr>
              <w:tab/>
            </w:r>
            <w:r>
              <w:rPr>
                <w:webHidden/>
              </w:rPr>
              <w:fldChar w:fldCharType="begin"/>
            </w:r>
            <w:r>
              <w:rPr>
                <w:webHidden/>
              </w:rPr>
              <w:instrText xml:space="preserve"> PAGEREF _Toc164102138 \h </w:instrText>
            </w:r>
            <w:r>
              <w:rPr>
                <w:webHidden/>
              </w:rPr>
            </w:r>
            <w:r>
              <w:rPr>
                <w:webHidden/>
              </w:rPr>
              <w:fldChar w:fldCharType="separate"/>
            </w:r>
            <w:r>
              <w:rPr>
                <w:webHidden/>
              </w:rPr>
              <w:t>13</w:t>
            </w:r>
            <w:r>
              <w:rPr>
                <w:webHidden/>
              </w:rPr>
              <w:fldChar w:fldCharType="end"/>
            </w:r>
          </w:hyperlink>
        </w:p>
        <w:p w14:paraId="15F3E827" w14:textId="5E569E8D" w:rsidR="008349FB" w:rsidRDefault="008349FB">
          <w:pPr>
            <w:pStyle w:val="TOC2"/>
            <w:rPr>
              <w:rFonts w:asciiTheme="minorHAnsi" w:hAnsiTheme="minorHAnsi" w:cstheme="minorBidi"/>
              <w:kern w:val="2"/>
              <w:sz w:val="22"/>
              <w:szCs w:val="22"/>
              <w14:ligatures w14:val="standardContextual"/>
            </w:rPr>
          </w:pPr>
          <w:hyperlink w:anchor="_Toc164102139" w:history="1">
            <w:r w:rsidRPr="00C73E30">
              <w:rPr>
                <w:rStyle w:val="Hyperlink"/>
              </w:rPr>
              <w:t>Term assurance</w:t>
            </w:r>
            <w:r>
              <w:rPr>
                <w:webHidden/>
              </w:rPr>
              <w:tab/>
            </w:r>
            <w:r>
              <w:rPr>
                <w:webHidden/>
              </w:rPr>
              <w:fldChar w:fldCharType="begin"/>
            </w:r>
            <w:r>
              <w:rPr>
                <w:webHidden/>
              </w:rPr>
              <w:instrText xml:space="preserve"> PAGEREF _Toc164102139 \h </w:instrText>
            </w:r>
            <w:r>
              <w:rPr>
                <w:webHidden/>
              </w:rPr>
            </w:r>
            <w:r>
              <w:rPr>
                <w:webHidden/>
              </w:rPr>
              <w:fldChar w:fldCharType="separate"/>
            </w:r>
            <w:r>
              <w:rPr>
                <w:webHidden/>
              </w:rPr>
              <w:t>13</w:t>
            </w:r>
            <w:r>
              <w:rPr>
                <w:webHidden/>
              </w:rPr>
              <w:fldChar w:fldCharType="end"/>
            </w:r>
          </w:hyperlink>
        </w:p>
        <w:p w14:paraId="491DE0E8" w14:textId="50AAE2AD" w:rsidR="008349FB" w:rsidRDefault="008349FB">
          <w:pPr>
            <w:pStyle w:val="TOC3"/>
            <w:rPr>
              <w:rFonts w:asciiTheme="minorHAnsi" w:hAnsiTheme="minorHAnsi" w:cstheme="minorBidi"/>
              <w:kern w:val="2"/>
              <w:sz w:val="22"/>
              <w:szCs w:val="22"/>
              <w14:ligatures w14:val="standardContextual"/>
            </w:rPr>
          </w:pPr>
          <w:hyperlink w:anchor="_Toc164102140" w:history="1">
            <w:r w:rsidRPr="00C73E30">
              <w:rPr>
                <w:rStyle w:val="Hyperlink"/>
              </w:rPr>
              <w:t>Insurer’s perspective</w:t>
            </w:r>
            <w:r>
              <w:rPr>
                <w:webHidden/>
              </w:rPr>
              <w:tab/>
            </w:r>
            <w:r>
              <w:rPr>
                <w:webHidden/>
              </w:rPr>
              <w:fldChar w:fldCharType="begin"/>
            </w:r>
            <w:r>
              <w:rPr>
                <w:webHidden/>
              </w:rPr>
              <w:instrText xml:space="preserve"> PAGEREF _Toc164102140 \h </w:instrText>
            </w:r>
            <w:r>
              <w:rPr>
                <w:webHidden/>
              </w:rPr>
            </w:r>
            <w:r>
              <w:rPr>
                <w:webHidden/>
              </w:rPr>
              <w:fldChar w:fldCharType="separate"/>
            </w:r>
            <w:r>
              <w:rPr>
                <w:webHidden/>
              </w:rPr>
              <w:t>14</w:t>
            </w:r>
            <w:r>
              <w:rPr>
                <w:webHidden/>
              </w:rPr>
              <w:fldChar w:fldCharType="end"/>
            </w:r>
          </w:hyperlink>
        </w:p>
        <w:p w14:paraId="1A49FBBA" w14:textId="19649334" w:rsidR="008349FB" w:rsidRDefault="008349FB">
          <w:pPr>
            <w:pStyle w:val="TOC3"/>
            <w:rPr>
              <w:rFonts w:asciiTheme="minorHAnsi" w:hAnsiTheme="minorHAnsi" w:cstheme="minorBidi"/>
              <w:kern w:val="2"/>
              <w:sz w:val="22"/>
              <w:szCs w:val="22"/>
              <w14:ligatures w14:val="standardContextual"/>
            </w:rPr>
          </w:pPr>
          <w:hyperlink w:anchor="_Toc164102141" w:history="1">
            <w:r w:rsidRPr="00C73E30">
              <w:rPr>
                <w:rStyle w:val="Hyperlink"/>
              </w:rPr>
              <w:t>Policyholder’s prospective</w:t>
            </w:r>
            <w:r>
              <w:rPr>
                <w:webHidden/>
              </w:rPr>
              <w:tab/>
            </w:r>
            <w:r>
              <w:rPr>
                <w:webHidden/>
              </w:rPr>
              <w:fldChar w:fldCharType="begin"/>
            </w:r>
            <w:r>
              <w:rPr>
                <w:webHidden/>
              </w:rPr>
              <w:instrText xml:space="preserve"> PAGEREF _Toc164102141 \h </w:instrText>
            </w:r>
            <w:r>
              <w:rPr>
                <w:webHidden/>
              </w:rPr>
            </w:r>
            <w:r>
              <w:rPr>
                <w:webHidden/>
              </w:rPr>
              <w:fldChar w:fldCharType="separate"/>
            </w:r>
            <w:r>
              <w:rPr>
                <w:webHidden/>
              </w:rPr>
              <w:t>14</w:t>
            </w:r>
            <w:r>
              <w:rPr>
                <w:webHidden/>
              </w:rPr>
              <w:fldChar w:fldCharType="end"/>
            </w:r>
          </w:hyperlink>
        </w:p>
        <w:p w14:paraId="234AC113" w14:textId="1B20F142" w:rsidR="008349FB" w:rsidRDefault="008349FB">
          <w:pPr>
            <w:pStyle w:val="TOC2"/>
            <w:rPr>
              <w:rFonts w:asciiTheme="minorHAnsi" w:hAnsiTheme="minorHAnsi" w:cstheme="minorBidi"/>
              <w:kern w:val="2"/>
              <w:sz w:val="22"/>
              <w:szCs w:val="22"/>
              <w14:ligatures w14:val="standardContextual"/>
            </w:rPr>
          </w:pPr>
          <w:hyperlink w:anchor="_Toc164102142" w:history="1">
            <w:r w:rsidRPr="00C73E30">
              <w:rPr>
                <w:rStyle w:val="Hyperlink"/>
              </w:rPr>
              <w:t>Income protection insurance</w:t>
            </w:r>
            <w:r>
              <w:rPr>
                <w:webHidden/>
              </w:rPr>
              <w:tab/>
            </w:r>
            <w:r>
              <w:rPr>
                <w:webHidden/>
              </w:rPr>
              <w:fldChar w:fldCharType="begin"/>
            </w:r>
            <w:r>
              <w:rPr>
                <w:webHidden/>
              </w:rPr>
              <w:instrText xml:space="preserve"> PAGEREF _Toc164102142 \h </w:instrText>
            </w:r>
            <w:r>
              <w:rPr>
                <w:webHidden/>
              </w:rPr>
            </w:r>
            <w:r>
              <w:rPr>
                <w:webHidden/>
              </w:rPr>
              <w:fldChar w:fldCharType="separate"/>
            </w:r>
            <w:r>
              <w:rPr>
                <w:webHidden/>
              </w:rPr>
              <w:t>14</w:t>
            </w:r>
            <w:r>
              <w:rPr>
                <w:webHidden/>
              </w:rPr>
              <w:fldChar w:fldCharType="end"/>
            </w:r>
          </w:hyperlink>
        </w:p>
        <w:p w14:paraId="05DDB9B7" w14:textId="62E900CC" w:rsidR="008349FB" w:rsidRDefault="008349FB">
          <w:pPr>
            <w:pStyle w:val="TOC3"/>
            <w:rPr>
              <w:rFonts w:asciiTheme="minorHAnsi" w:hAnsiTheme="minorHAnsi" w:cstheme="minorBidi"/>
              <w:kern w:val="2"/>
              <w:sz w:val="22"/>
              <w:szCs w:val="22"/>
              <w14:ligatures w14:val="standardContextual"/>
            </w:rPr>
          </w:pPr>
          <w:hyperlink w:anchor="_Toc164102143" w:history="1">
            <w:r w:rsidRPr="00C73E30">
              <w:rPr>
                <w:rStyle w:val="Hyperlink"/>
              </w:rPr>
              <w:t>Insurer’s perspective</w:t>
            </w:r>
            <w:r>
              <w:rPr>
                <w:webHidden/>
              </w:rPr>
              <w:tab/>
            </w:r>
            <w:r>
              <w:rPr>
                <w:webHidden/>
              </w:rPr>
              <w:fldChar w:fldCharType="begin"/>
            </w:r>
            <w:r>
              <w:rPr>
                <w:webHidden/>
              </w:rPr>
              <w:instrText xml:space="preserve"> PAGEREF _Toc164102143 \h </w:instrText>
            </w:r>
            <w:r>
              <w:rPr>
                <w:webHidden/>
              </w:rPr>
            </w:r>
            <w:r>
              <w:rPr>
                <w:webHidden/>
              </w:rPr>
              <w:fldChar w:fldCharType="separate"/>
            </w:r>
            <w:r>
              <w:rPr>
                <w:webHidden/>
              </w:rPr>
              <w:t>15</w:t>
            </w:r>
            <w:r>
              <w:rPr>
                <w:webHidden/>
              </w:rPr>
              <w:fldChar w:fldCharType="end"/>
            </w:r>
          </w:hyperlink>
        </w:p>
        <w:p w14:paraId="262A63B8" w14:textId="651D8CDA" w:rsidR="008349FB" w:rsidRDefault="008349FB">
          <w:pPr>
            <w:pStyle w:val="TOC3"/>
            <w:rPr>
              <w:rFonts w:asciiTheme="minorHAnsi" w:hAnsiTheme="minorHAnsi" w:cstheme="minorBidi"/>
              <w:kern w:val="2"/>
              <w:sz w:val="22"/>
              <w:szCs w:val="22"/>
              <w14:ligatures w14:val="standardContextual"/>
            </w:rPr>
          </w:pPr>
          <w:hyperlink w:anchor="_Toc164102144" w:history="1">
            <w:r w:rsidRPr="00C73E30">
              <w:rPr>
                <w:rStyle w:val="Hyperlink"/>
              </w:rPr>
              <w:t>Policyholders’ perspective</w:t>
            </w:r>
            <w:r>
              <w:rPr>
                <w:webHidden/>
              </w:rPr>
              <w:tab/>
            </w:r>
            <w:r>
              <w:rPr>
                <w:webHidden/>
              </w:rPr>
              <w:fldChar w:fldCharType="begin"/>
            </w:r>
            <w:r>
              <w:rPr>
                <w:webHidden/>
              </w:rPr>
              <w:instrText xml:space="preserve"> PAGEREF _Toc164102144 \h </w:instrText>
            </w:r>
            <w:r>
              <w:rPr>
                <w:webHidden/>
              </w:rPr>
            </w:r>
            <w:r>
              <w:rPr>
                <w:webHidden/>
              </w:rPr>
              <w:fldChar w:fldCharType="separate"/>
            </w:r>
            <w:r>
              <w:rPr>
                <w:webHidden/>
              </w:rPr>
              <w:t>16</w:t>
            </w:r>
            <w:r>
              <w:rPr>
                <w:webHidden/>
              </w:rPr>
              <w:fldChar w:fldCharType="end"/>
            </w:r>
          </w:hyperlink>
        </w:p>
        <w:p w14:paraId="43405333" w14:textId="588F20C1" w:rsidR="008349FB" w:rsidRDefault="008349FB">
          <w:pPr>
            <w:pStyle w:val="TOC2"/>
            <w:rPr>
              <w:rFonts w:asciiTheme="minorHAnsi" w:hAnsiTheme="minorHAnsi" w:cstheme="minorBidi"/>
              <w:kern w:val="2"/>
              <w:sz w:val="22"/>
              <w:szCs w:val="22"/>
              <w14:ligatures w14:val="standardContextual"/>
            </w:rPr>
          </w:pPr>
          <w:hyperlink w:anchor="_Toc164102145" w:history="1">
            <w:r w:rsidRPr="00C73E30">
              <w:rPr>
                <w:rStyle w:val="Hyperlink"/>
              </w:rPr>
              <w:t>Critical Illness insurance</w:t>
            </w:r>
            <w:r>
              <w:rPr>
                <w:webHidden/>
              </w:rPr>
              <w:tab/>
            </w:r>
            <w:r>
              <w:rPr>
                <w:webHidden/>
              </w:rPr>
              <w:fldChar w:fldCharType="begin"/>
            </w:r>
            <w:r>
              <w:rPr>
                <w:webHidden/>
              </w:rPr>
              <w:instrText xml:space="preserve"> PAGEREF _Toc164102145 \h </w:instrText>
            </w:r>
            <w:r>
              <w:rPr>
                <w:webHidden/>
              </w:rPr>
            </w:r>
            <w:r>
              <w:rPr>
                <w:webHidden/>
              </w:rPr>
              <w:fldChar w:fldCharType="separate"/>
            </w:r>
            <w:r>
              <w:rPr>
                <w:webHidden/>
              </w:rPr>
              <w:t>16</w:t>
            </w:r>
            <w:r>
              <w:rPr>
                <w:webHidden/>
              </w:rPr>
              <w:fldChar w:fldCharType="end"/>
            </w:r>
          </w:hyperlink>
        </w:p>
        <w:p w14:paraId="15C49EB3" w14:textId="08815A7B" w:rsidR="008349FB" w:rsidRDefault="008349FB">
          <w:pPr>
            <w:pStyle w:val="TOC3"/>
            <w:rPr>
              <w:rFonts w:asciiTheme="minorHAnsi" w:hAnsiTheme="minorHAnsi" w:cstheme="minorBidi"/>
              <w:kern w:val="2"/>
              <w:sz w:val="22"/>
              <w:szCs w:val="22"/>
              <w14:ligatures w14:val="standardContextual"/>
            </w:rPr>
          </w:pPr>
          <w:hyperlink w:anchor="_Toc164102146" w:history="1">
            <w:r w:rsidRPr="00C73E30">
              <w:rPr>
                <w:rStyle w:val="Hyperlink"/>
              </w:rPr>
              <w:t>Insurer’s perspective</w:t>
            </w:r>
            <w:r>
              <w:rPr>
                <w:webHidden/>
              </w:rPr>
              <w:tab/>
            </w:r>
            <w:r>
              <w:rPr>
                <w:webHidden/>
              </w:rPr>
              <w:fldChar w:fldCharType="begin"/>
            </w:r>
            <w:r>
              <w:rPr>
                <w:webHidden/>
              </w:rPr>
              <w:instrText xml:space="preserve"> PAGEREF _Toc164102146 \h </w:instrText>
            </w:r>
            <w:r>
              <w:rPr>
                <w:webHidden/>
              </w:rPr>
            </w:r>
            <w:r>
              <w:rPr>
                <w:webHidden/>
              </w:rPr>
              <w:fldChar w:fldCharType="separate"/>
            </w:r>
            <w:r>
              <w:rPr>
                <w:webHidden/>
              </w:rPr>
              <w:t>17</w:t>
            </w:r>
            <w:r>
              <w:rPr>
                <w:webHidden/>
              </w:rPr>
              <w:fldChar w:fldCharType="end"/>
            </w:r>
          </w:hyperlink>
        </w:p>
        <w:p w14:paraId="33090455" w14:textId="3214CA1A" w:rsidR="008349FB" w:rsidRDefault="008349FB">
          <w:pPr>
            <w:pStyle w:val="TOC2"/>
            <w:rPr>
              <w:rFonts w:asciiTheme="minorHAnsi" w:hAnsiTheme="minorHAnsi" w:cstheme="minorBidi"/>
              <w:kern w:val="2"/>
              <w:sz w:val="22"/>
              <w:szCs w:val="22"/>
              <w14:ligatures w14:val="standardContextual"/>
            </w:rPr>
          </w:pPr>
          <w:hyperlink w:anchor="_Toc164102147" w:history="1">
            <w:r w:rsidRPr="00C73E30">
              <w:rPr>
                <w:rStyle w:val="Hyperlink"/>
              </w:rPr>
              <w:t>Endowment</w:t>
            </w:r>
            <w:r>
              <w:rPr>
                <w:webHidden/>
              </w:rPr>
              <w:tab/>
            </w:r>
            <w:r>
              <w:rPr>
                <w:webHidden/>
              </w:rPr>
              <w:fldChar w:fldCharType="begin"/>
            </w:r>
            <w:r>
              <w:rPr>
                <w:webHidden/>
              </w:rPr>
              <w:instrText xml:space="preserve"> PAGEREF _Toc164102147 \h </w:instrText>
            </w:r>
            <w:r>
              <w:rPr>
                <w:webHidden/>
              </w:rPr>
            </w:r>
            <w:r>
              <w:rPr>
                <w:webHidden/>
              </w:rPr>
              <w:fldChar w:fldCharType="separate"/>
            </w:r>
            <w:r>
              <w:rPr>
                <w:webHidden/>
              </w:rPr>
              <w:t>17</w:t>
            </w:r>
            <w:r>
              <w:rPr>
                <w:webHidden/>
              </w:rPr>
              <w:fldChar w:fldCharType="end"/>
            </w:r>
          </w:hyperlink>
        </w:p>
        <w:p w14:paraId="7BF7F968" w14:textId="7136A34D" w:rsidR="008349FB" w:rsidRDefault="008349FB">
          <w:pPr>
            <w:pStyle w:val="TOC2"/>
            <w:rPr>
              <w:rFonts w:asciiTheme="minorHAnsi" w:hAnsiTheme="minorHAnsi" w:cstheme="minorBidi"/>
              <w:kern w:val="2"/>
              <w:sz w:val="22"/>
              <w:szCs w:val="22"/>
              <w14:ligatures w14:val="standardContextual"/>
            </w:rPr>
          </w:pPr>
          <w:hyperlink w:anchor="_Toc164102148" w:history="1">
            <w:r w:rsidRPr="00C73E30">
              <w:rPr>
                <w:rStyle w:val="Hyperlink"/>
              </w:rPr>
              <w:t>Unit linked</w:t>
            </w:r>
            <w:r>
              <w:rPr>
                <w:webHidden/>
              </w:rPr>
              <w:tab/>
            </w:r>
            <w:r>
              <w:rPr>
                <w:webHidden/>
              </w:rPr>
              <w:fldChar w:fldCharType="begin"/>
            </w:r>
            <w:r>
              <w:rPr>
                <w:webHidden/>
              </w:rPr>
              <w:instrText xml:space="preserve"> PAGEREF _Toc164102148 \h </w:instrText>
            </w:r>
            <w:r>
              <w:rPr>
                <w:webHidden/>
              </w:rPr>
            </w:r>
            <w:r>
              <w:rPr>
                <w:webHidden/>
              </w:rPr>
              <w:fldChar w:fldCharType="separate"/>
            </w:r>
            <w:r>
              <w:rPr>
                <w:webHidden/>
              </w:rPr>
              <w:t>18</w:t>
            </w:r>
            <w:r>
              <w:rPr>
                <w:webHidden/>
              </w:rPr>
              <w:fldChar w:fldCharType="end"/>
            </w:r>
          </w:hyperlink>
        </w:p>
        <w:p w14:paraId="73280463" w14:textId="5049B890" w:rsidR="008349FB" w:rsidRDefault="008349FB">
          <w:pPr>
            <w:pStyle w:val="TOC2"/>
            <w:rPr>
              <w:rFonts w:asciiTheme="minorHAnsi" w:hAnsiTheme="minorHAnsi" w:cstheme="minorBidi"/>
              <w:kern w:val="2"/>
              <w:sz w:val="22"/>
              <w:szCs w:val="22"/>
              <w14:ligatures w14:val="standardContextual"/>
            </w:rPr>
          </w:pPr>
          <w:hyperlink w:anchor="_Toc164102149" w:history="1">
            <w:r w:rsidRPr="00C73E30">
              <w:rPr>
                <w:rStyle w:val="Hyperlink"/>
              </w:rPr>
              <w:t>Universal Life</w:t>
            </w:r>
            <w:r>
              <w:rPr>
                <w:webHidden/>
              </w:rPr>
              <w:tab/>
            </w:r>
            <w:r>
              <w:rPr>
                <w:webHidden/>
              </w:rPr>
              <w:fldChar w:fldCharType="begin"/>
            </w:r>
            <w:r>
              <w:rPr>
                <w:webHidden/>
              </w:rPr>
              <w:instrText xml:space="preserve"> PAGEREF _Toc164102149 \h </w:instrText>
            </w:r>
            <w:r>
              <w:rPr>
                <w:webHidden/>
              </w:rPr>
            </w:r>
            <w:r>
              <w:rPr>
                <w:webHidden/>
              </w:rPr>
              <w:fldChar w:fldCharType="separate"/>
            </w:r>
            <w:r>
              <w:rPr>
                <w:webHidden/>
              </w:rPr>
              <w:t>19</w:t>
            </w:r>
            <w:r>
              <w:rPr>
                <w:webHidden/>
              </w:rPr>
              <w:fldChar w:fldCharType="end"/>
            </w:r>
          </w:hyperlink>
        </w:p>
        <w:p w14:paraId="613D42AC" w14:textId="6BEDAFF7" w:rsidR="008349FB" w:rsidRDefault="008349FB">
          <w:pPr>
            <w:pStyle w:val="TOC3"/>
            <w:rPr>
              <w:rFonts w:asciiTheme="minorHAnsi" w:hAnsiTheme="minorHAnsi" w:cstheme="minorBidi"/>
              <w:kern w:val="2"/>
              <w:sz w:val="22"/>
              <w:szCs w:val="22"/>
              <w14:ligatures w14:val="standardContextual"/>
            </w:rPr>
          </w:pPr>
          <w:hyperlink w:anchor="_Toc164102150" w:history="1">
            <w:r w:rsidRPr="00C73E30">
              <w:rPr>
                <w:rStyle w:val="Hyperlink"/>
              </w:rPr>
              <w:t>Insurer’s perspective</w:t>
            </w:r>
            <w:r>
              <w:rPr>
                <w:webHidden/>
              </w:rPr>
              <w:tab/>
            </w:r>
            <w:r>
              <w:rPr>
                <w:webHidden/>
              </w:rPr>
              <w:fldChar w:fldCharType="begin"/>
            </w:r>
            <w:r>
              <w:rPr>
                <w:webHidden/>
              </w:rPr>
              <w:instrText xml:space="preserve"> PAGEREF _Toc164102150 \h </w:instrText>
            </w:r>
            <w:r>
              <w:rPr>
                <w:webHidden/>
              </w:rPr>
            </w:r>
            <w:r>
              <w:rPr>
                <w:webHidden/>
              </w:rPr>
              <w:fldChar w:fldCharType="separate"/>
            </w:r>
            <w:r>
              <w:rPr>
                <w:webHidden/>
              </w:rPr>
              <w:t>20</w:t>
            </w:r>
            <w:r>
              <w:rPr>
                <w:webHidden/>
              </w:rPr>
              <w:fldChar w:fldCharType="end"/>
            </w:r>
          </w:hyperlink>
        </w:p>
        <w:p w14:paraId="0633B24E" w14:textId="6E83AD8D" w:rsidR="008349FB" w:rsidRDefault="008349FB">
          <w:pPr>
            <w:pStyle w:val="TOC3"/>
            <w:rPr>
              <w:rFonts w:asciiTheme="minorHAnsi" w:hAnsiTheme="minorHAnsi" w:cstheme="minorBidi"/>
              <w:kern w:val="2"/>
              <w:sz w:val="22"/>
              <w:szCs w:val="22"/>
              <w14:ligatures w14:val="standardContextual"/>
            </w:rPr>
          </w:pPr>
          <w:hyperlink w:anchor="_Toc164102151" w:history="1">
            <w:r w:rsidRPr="00C73E30">
              <w:rPr>
                <w:rStyle w:val="Hyperlink"/>
              </w:rPr>
              <w:t>Policyholder’s perspective</w:t>
            </w:r>
            <w:r>
              <w:rPr>
                <w:webHidden/>
              </w:rPr>
              <w:tab/>
            </w:r>
            <w:r>
              <w:rPr>
                <w:webHidden/>
              </w:rPr>
              <w:fldChar w:fldCharType="begin"/>
            </w:r>
            <w:r>
              <w:rPr>
                <w:webHidden/>
              </w:rPr>
              <w:instrText xml:space="preserve"> PAGEREF _Toc164102151 \h </w:instrText>
            </w:r>
            <w:r>
              <w:rPr>
                <w:webHidden/>
              </w:rPr>
            </w:r>
            <w:r>
              <w:rPr>
                <w:webHidden/>
              </w:rPr>
              <w:fldChar w:fldCharType="separate"/>
            </w:r>
            <w:r>
              <w:rPr>
                <w:webHidden/>
              </w:rPr>
              <w:t>20</w:t>
            </w:r>
            <w:r>
              <w:rPr>
                <w:webHidden/>
              </w:rPr>
              <w:fldChar w:fldCharType="end"/>
            </w:r>
          </w:hyperlink>
        </w:p>
        <w:p w14:paraId="084C0A72" w14:textId="6B035DCA" w:rsidR="008349FB" w:rsidRDefault="008349FB">
          <w:pPr>
            <w:pStyle w:val="TOC2"/>
            <w:rPr>
              <w:rFonts w:asciiTheme="minorHAnsi" w:hAnsiTheme="minorHAnsi" w:cstheme="minorBidi"/>
              <w:kern w:val="2"/>
              <w:sz w:val="22"/>
              <w:szCs w:val="22"/>
              <w14:ligatures w14:val="standardContextual"/>
            </w:rPr>
          </w:pPr>
          <w:hyperlink w:anchor="_Toc164102152" w:history="1">
            <w:r w:rsidRPr="00C73E30">
              <w:rPr>
                <w:rStyle w:val="Hyperlink"/>
              </w:rPr>
              <w:t>Investment bonds</w:t>
            </w:r>
            <w:r>
              <w:rPr>
                <w:webHidden/>
              </w:rPr>
              <w:tab/>
            </w:r>
            <w:r>
              <w:rPr>
                <w:webHidden/>
              </w:rPr>
              <w:fldChar w:fldCharType="begin"/>
            </w:r>
            <w:r>
              <w:rPr>
                <w:webHidden/>
              </w:rPr>
              <w:instrText xml:space="preserve"> PAGEREF _Toc164102152 \h </w:instrText>
            </w:r>
            <w:r>
              <w:rPr>
                <w:webHidden/>
              </w:rPr>
            </w:r>
            <w:r>
              <w:rPr>
                <w:webHidden/>
              </w:rPr>
              <w:fldChar w:fldCharType="separate"/>
            </w:r>
            <w:r>
              <w:rPr>
                <w:webHidden/>
              </w:rPr>
              <w:t>20</w:t>
            </w:r>
            <w:r>
              <w:rPr>
                <w:webHidden/>
              </w:rPr>
              <w:fldChar w:fldCharType="end"/>
            </w:r>
          </w:hyperlink>
        </w:p>
        <w:p w14:paraId="68395C0D" w14:textId="631CC3E5" w:rsidR="008349FB" w:rsidRDefault="008349FB">
          <w:pPr>
            <w:pStyle w:val="TOC2"/>
            <w:rPr>
              <w:rFonts w:asciiTheme="minorHAnsi" w:hAnsiTheme="minorHAnsi" w:cstheme="minorBidi"/>
              <w:kern w:val="2"/>
              <w:sz w:val="22"/>
              <w:szCs w:val="22"/>
              <w14:ligatures w14:val="standardContextual"/>
            </w:rPr>
          </w:pPr>
          <w:hyperlink w:anchor="_Toc164102153" w:history="1">
            <w:r w:rsidRPr="00C73E30">
              <w:rPr>
                <w:rStyle w:val="Hyperlink"/>
              </w:rPr>
              <w:t>Individual Pension products</w:t>
            </w:r>
            <w:r>
              <w:rPr>
                <w:webHidden/>
              </w:rPr>
              <w:tab/>
            </w:r>
            <w:r>
              <w:rPr>
                <w:webHidden/>
              </w:rPr>
              <w:fldChar w:fldCharType="begin"/>
            </w:r>
            <w:r>
              <w:rPr>
                <w:webHidden/>
              </w:rPr>
              <w:instrText xml:space="preserve"> PAGEREF _Toc164102153 \h </w:instrText>
            </w:r>
            <w:r>
              <w:rPr>
                <w:webHidden/>
              </w:rPr>
            </w:r>
            <w:r>
              <w:rPr>
                <w:webHidden/>
              </w:rPr>
              <w:fldChar w:fldCharType="separate"/>
            </w:r>
            <w:r>
              <w:rPr>
                <w:webHidden/>
              </w:rPr>
              <w:t>21</w:t>
            </w:r>
            <w:r>
              <w:rPr>
                <w:webHidden/>
              </w:rPr>
              <w:fldChar w:fldCharType="end"/>
            </w:r>
          </w:hyperlink>
        </w:p>
        <w:p w14:paraId="7B8D581A" w14:textId="6C3CBA84" w:rsidR="008349FB" w:rsidRDefault="008349FB">
          <w:pPr>
            <w:pStyle w:val="TOC2"/>
            <w:rPr>
              <w:rFonts w:asciiTheme="minorHAnsi" w:hAnsiTheme="minorHAnsi" w:cstheme="minorBidi"/>
              <w:kern w:val="2"/>
              <w:sz w:val="22"/>
              <w:szCs w:val="22"/>
              <w14:ligatures w14:val="standardContextual"/>
            </w:rPr>
          </w:pPr>
          <w:hyperlink w:anchor="_Toc164102154" w:history="1">
            <w:r w:rsidRPr="00C73E30">
              <w:rPr>
                <w:rStyle w:val="Hyperlink"/>
              </w:rPr>
              <w:t>Group Pensions</w:t>
            </w:r>
            <w:r>
              <w:rPr>
                <w:webHidden/>
              </w:rPr>
              <w:tab/>
            </w:r>
            <w:r>
              <w:rPr>
                <w:webHidden/>
              </w:rPr>
              <w:fldChar w:fldCharType="begin"/>
            </w:r>
            <w:r>
              <w:rPr>
                <w:webHidden/>
              </w:rPr>
              <w:instrText xml:space="preserve"> PAGEREF _Toc164102154 \h </w:instrText>
            </w:r>
            <w:r>
              <w:rPr>
                <w:webHidden/>
              </w:rPr>
            </w:r>
            <w:r>
              <w:rPr>
                <w:webHidden/>
              </w:rPr>
              <w:fldChar w:fldCharType="separate"/>
            </w:r>
            <w:r>
              <w:rPr>
                <w:webHidden/>
              </w:rPr>
              <w:t>22</w:t>
            </w:r>
            <w:r>
              <w:rPr>
                <w:webHidden/>
              </w:rPr>
              <w:fldChar w:fldCharType="end"/>
            </w:r>
          </w:hyperlink>
        </w:p>
        <w:p w14:paraId="7879E789" w14:textId="25E13BF8" w:rsidR="008349FB" w:rsidRDefault="008349FB">
          <w:pPr>
            <w:pStyle w:val="TOC2"/>
            <w:rPr>
              <w:rFonts w:asciiTheme="minorHAnsi" w:hAnsiTheme="minorHAnsi" w:cstheme="minorBidi"/>
              <w:kern w:val="2"/>
              <w:sz w:val="22"/>
              <w:szCs w:val="22"/>
              <w14:ligatures w14:val="standardContextual"/>
            </w:rPr>
          </w:pPr>
          <w:hyperlink w:anchor="_Toc164102155" w:history="1">
            <w:r w:rsidRPr="00C73E30">
              <w:rPr>
                <w:rStyle w:val="Hyperlink"/>
              </w:rPr>
              <w:t>Annuities</w:t>
            </w:r>
            <w:r>
              <w:rPr>
                <w:webHidden/>
              </w:rPr>
              <w:tab/>
            </w:r>
            <w:r>
              <w:rPr>
                <w:webHidden/>
              </w:rPr>
              <w:fldChar w:fldCharType="begin"/>
            </w:r>
            <w:r>
              <w:rPr>
                <w:webHidden/>
              </w:rPr>
              <w:instrText xml:space="preserve"> PAGEREF _Toc164102155 \h </w:instrText>
            </w:r>
            <w:r>
              <w:rPr>
                <w:webHidden/>
              </w:rPr>
            </w:r>
            <w:r>
              <w:rPr>
                <w:webHidden/>
              </w:rPr>
              <w:fldChar w:fldCharType="separate"/>
            </w:r>
            <w:r>
              <w:rPr>
                <w:webHidden/>
              </w:rPr>
              <w:t>22</w:t>
            </w:r>
            <w:r>
              <w:rPr>
                <w:webHidden/>
              </w:rPr>
              <w:fldChar w:fldCharType="end"/>
            </w:r>
          </w:hyperlink>
        </w:p>
        <w:p w14:paraId="77B469FA" w14:textId="6936DD0E" w:rsidR="008349FB" w:rsidRDefault="008349FB">
          <w:pPr>
            <w:pStyle w:val="TOC2"/>
            <w:rPr>
              <w:rFonts w:asciiTheme="minorHAnsi" w:hAnsiTheme="minorHAnsi" w:cstheme="minorBidi"/>
              <w:kern w:val="2"/>
              <w:sz w:val="22"/>
              <w:szCs w:val="22"/>
              <w14:ligatures w14:val="standardContextual"/>
            </w:rPr>
          </w:pPr>
          <w:hyperlink w:anchor="_Toc164102156" w:history="1">
            <w:r w:rsidRPr="00C73E30">
              <w:rPr>
                <w:rStyle w:val="Hyperlink"/>
              </w:rPr>
              <w:t>Income drawdown</w:t>
            </w:r>
            <w:r>
              <w:rPr>
                <w:webHidden/>
              </w:rPr>
              <w:tab/>
            </w:r>
            <w:r>
              <w:rPr>
                <w:webHidden/>
              </w:rPr>
              <w:fldChar w:fldCharType="begin"/>
            </w:r>
            <w:r>
              <w:rPr>
                <w:webHidden/>
              </w:rPr>
              <w:instrText xml:space="preserve"> PAGEREF _Toc164102156 \h </w:instrText>
            </w:r>
            <w:r>
              <w:rPr>
                <w:webHidden/>
              </w:rPr>
            </w:r>
            <w:r>
              <w:rPr>
                <w:webHidden/>
              </w:rPr>
              <w:fldChar w:fldCharType="separate"/>
            </w:r>
            <w:r>
              <w:rPr>
                <w:webHidden/>
              </w:rPr>
              <w:t>22</w:t>
            </w:r>
            <w:r>
              <w:rPr>
                <w:webHidden/>
              </w:rPr>
              <w:fldChar w:fldCharType="end"/>
            </w:r>
          </w:hyperlink>
        </w:p>
        <w:p w14:paraId="5F529BB9" w14:textId="5DF97BCC" w:rsidR="008349FB" w:rsidRDefault="008349FB">
          <w:pPr>
            <w:pStyle w:val="TOC2"/>
            <w:rPr>
              <w:rFonts w:asciiTheme="minorHAnsi" w:hAnsiTheme="minorHAnsi" w:cstheme="minorBidi"/>
              <w:kern w:val="2"/>
              <w:sz w:val="22"/>
              <w:szCs w:val="22"/>
              <w14:ligatures w14:val="standardContextual"/>
            </w:rPr>
          </w:pPr>
          <w:hyperlink w:anchor="_Toc164102157" w:history="1">
            <w:r w:rsidRPr="00C73E30">
              <w:rPr>
                <w:rStyle w:val="Hyperlink"/>
              </w:rPr>
              <w:t>Wraps</w:t>
            </w:r>
            <w:r>
              <w:rPr>
                <w:webHidden/>
              </w:rPr>
              <w:tab/>
            </w:r>
            <w:r>
              <w:rPr>
                <w:webHidden/>
              </w:rPr>
              <w:fldChar w:fldCharType="begin"/>
            </w:r>
            <w:r>
              <w:rPr>
                <w:webHidden/>
              </w:rPr>
              <w:instrText xml:space="preserve"> PAGEREF _Toc164102157 \h </w:instrText>
            </w:r>
            <w:r>
              <w:rPr>
                <w:webHidden/>
              </w:rPr>
            </w:r>
            <w:r>
              <w:rPr>
                <w:webHidden/>
              </w:rPr>
              <w:fldChar w:fldCharType="separate"/>
            </w:r>
            <w:r>
              <w:rPr>
                <w:webHidden/>
              </w:rPr>
              <w:t>22</w:t>
            </w:r>
            <w:r>
              <w:rPr>
                <w:webHidden/>
              </w:rPr>
              <w:fldChar w:fldCharType="end"/>
            </w:r>
          </w:hyperlink>
        </w:p>
        <w:p w14:paraId="7F2CE471" w14:textId="781FB2B8" w:rsidR="008349FB" w:rsidRDefault="008349FB">
          <w:pPr>
            <w:pStyle w:val="TOC2"/>
            <w:rPr>
              <w:rFonts w:asciiTheme="minorHAnsi" w:hAnsiTheme="minorHAnsi" w:cstheme="minorBidi"/>
              <w:kern w:val="2"/>
              <w:sz w:val="22"/>
              <w:szCs w:val="22"/>
              <w14:ligatures w14:val="standardContextual"/>
            </w:rPr>
          </w:pPr>
          <w:hyperlink w:anchor="_Toc164102158" w:history="1">
            <w:r w:rsidRPr="00C73E30">
              <w:rPr>
                <w:rStyle w:val="Hyperlink"/>
              </w:rPr>
              <w:t>Variable Annuities</w:t>
            </w:r>
            <w:r>
              <w:rPr>
                <w:webHidden/>
              </w:rPr>
              <w:tab/>
            </w:r>
            <w:r>
              <w:rPr>
                <w:webHidden/>
              </w:rPr>
              <w:fldChar w:fldCharType="begin"/>
            </w:r>
            <w:r>
              <w:rPr>
                <w:webHidden/>
              </w:rPr>
              <w:instrText xml:space="preserve"> PAGEREF _Toc164102158 \h </w:instrText>
            </w:r>
            <w:r>
              <w:rPr>
                <w:webHidden/>
              </w:rPr>
            </w:r>
            <w:r>
              <w:rPr>
                <w:webHidden/>
              </w:rPr>
              <w:fldChar w:fldCharType="separate"/>
            </w:r>
            <w:r>
              <w:rPr>
                <w:webHidden/>
              </w:rPr>
              <w:t>22</w:t>
            </w:r>
            <w:r>
              <w:rPr>
                <w:webHidden/>
              </w:rPr>
              <w:fldChar w:fldCharType="end"/>
            </w:r>
          </w:hyperlink>
        </w:p>
        <w:p w14:paraId="7844B3E4" w14:textId="31CA786D" w:rsidR="008349FB" w:rsidRDefault="008349FB">
          <w:pPr>
            <w:pStyle w:val="TOC2"/>
            <w:rPr>
              <w:rFonts w:asciiTheme="minorHAnsi" w:hAnsiTheme="minorHAnsi" w:cstheme="minorBidi"/>
              <w:kern w:val="2"/>
              <w:sz w:val="22"/>
              <w:szCs w:val="22"/>
              <w14:ligatures w14:val="standardContextual"/>
            </w:rPr>
          </w:pPr>
          <w:hyperlink w:anchor="_Toc164102159" w:history="1">
            <w:r w:rsidRPr="00C73E30">
              <w:rPr>
                <w:rStyle w:val="Hyperlink"/>
              </w:rPr>
              <w:t>Equity Release products</w:t>
            </w:r>
            <w:r>
              <w:rPr>
                <w:webHidden/>
              </w:rPr>
              <w:tab/>
            </w:r>
            <w:r>
              <w:rPr>
                <w:webHidden/>
              </w:rPr>
              <w:fldChar w:fldCharType="begin"/>
            </w:r>
            <w:r>
              <w:rPr>
                <w:webHidden/>
              </w:rPr>
              <w:instrText xml:space="preserve"> PAGEREF _Toc164102159 \h </w:instrText>
            </w:r>
            <w:r>
              <w:rPr>
                <w:webHidden/>
              </w:rPr>
            </w:r>
            <w:r>
              <w:rPr>
                <w:webHidden/>
              </w:rPr>
              <w:fldChar w:fldCharType="separate"/>
            </w:r>
            <w:r>
              <w:rPr>
                <w:webHidden/>
              </w:rPr>
              <w:t>22</w:t>
            </w:r>
            <w:r>
              <w:rPr>
                <w:webHidden/>
              </w:rPr>
              <w:fldChar w:fldCharType="end"/>
            </w:r>
          </w:hyperlink>
        </w:p>
        <w:p w14:paraId="7EB620F1" w14:textId="0D9AF4D8" w:rsidR="008349FB" w:rsidRDefault="008349FB">
          <w:pPr>
            <w:pStyle w:val="TOC2"/>
            <w:rPr>
              <w:rFonts w:asciiTheme="minorHAnsi" w:hAnsiTheme="minorHAnsi" w:cstheme="minorBidi"/>
              <w:kern w:val="2"/>
              <w:sz w:val="22"/>
              <w:szCs w:val="22"/>
              <w14:ligatures w14:val="standardContextual"/>
            </w:rPr>
          </w:pPr>
          <w:hyperlink w:anchor="_Toc164102160" w:history="1">
            <w:r w:rsidRPr="00C73E30">
              <w:rPr>
                <w:rStyle w:val="Hyperlink"/>
              </w:rPr>
              <w:t>Takaful</w:t>
            </w:r>
            <w:r>
              <w:rPr>
                <w:webHidden/>
              </w:rPr>
              <w:tab/>
            </w:r>
            <w:r>
              <w:rPr>
                <w:webHidden/>
              </w:rPr>
              <w:fldChar w:fldCharType="begin"/>
            </w:r>
            <w:r>
              <w:rPr>
                <w:webHidden/>
              </w:rPr>
              <w:instrText xml:space="preserve"> PAGEREF _Toc164102160 \h </w:instrText>
            </w:r>
            <w:r>
              <w:rPr>
                <w:webHidden/>
              </w:rPr>
            </w:r>
            <w:r>
              <w:rPr>
                <w:webHidden/>
              </w:rPr>
              <w:fldChar w:fldCharType="separate"/>
            </w:r>
            <w:r>
              <w:rPr>
                <w:webHidden/>
              </w:rPr>
              <w:t>22</w:t>
            </w:r>
            <w:r>
              <w:rPr>
                <w:webHidden/>
              </w:rPr>
              <w:fldChar w:fldCharType="end"/>
            </w:r>
          </w:hyperlink>
        </w:p>
        <w:p w14:paraId="2C1ACC24" w14:textId="2B829550" w:rsidR="008349FB" w:rsidRDefault="008349FB">
          <w:pPr>
            <w:pStyle w:val="TOC2"/>
            <w:rPr>
              <w:rFonts w:asciiTheme="minorHAnsi" w:hAnsiTheme="minorHAnsi" w:cstheme="minorBidi"/>
              <w:kern w:val="2"/>
              <w:sz w:val="22"/>
              <w:szCs w:val="22"/>
              <w14:ligatures w14:val="standardContextual"/>
            </w:rPr>
          </w:pPr>
          <w:hyperlink w:anchor="_Toc164102161" w:history="1">
            <w:r w:rsidRPr="00C73E30">
              <w:rPr>
                <w:rStyle w:val="Hyperlink"/>
              </w:rPr>
              <w:t>Microinsurance</w:t>
            </w:r>
            <w:r>
              <w:rPr>
                <w:webHidden/>
              </w:rPr>
              <w:tab/>
            </w:r>
            <w:r>
              <w:rPr>
                <w:webHidden/>
              </w:rPr>
              <w:fldChar w:fldCharType="begin"/>
            </w:r>
            <w:r>
              <w:rPr>
                <w:webHidden/>
              </w:rPr>
              <w:instrText xml:space="preserve"> PAGEREF _Toc164102161 \h </w:instrText>
            </w:r>
            <w:r>
              <w:rPr>
                <w:webHidden/>
              </w:rPr>
            </w:r>
            <w:r>
              <w:rPr>
                <w:webHidden/>
              </w:rPr>
              <w:fldChar w:fldCharType="separate"/>
            </w:r>
            <w:r>
              <w:rPr>
                <w:webHidden/>
              </w:rPr>
              <w:t>23</w:t>
            </w:r>
            <w:r>
              <w:rPr>
                <w:webHidden/>
              </w:rPr>
              <w:fldChar w:fldCharType="end"/>
            </w:r>
          </w:hyperlink>
        </w:p>
        <w:p w14:paraId="1B164E08" w14:textId="7B32A04E" w:rsidR="008349FB" w:rsidRDefault="008349FB">
          <w:pPr>
            <w:pStyle w:val="TOC1"/>
            <w:rPr>
              <w:rFonts w:asciiTheme="minorHAnsi" w:hAnsiTheme="minorHAnsi" w:cstheme="minorBidi"/>
              <w:b w:val="0"/>
              <w:bCs w:val="0"/>
              <w:kern w:val="2"/>
              <w:sz w:val="22"/>
              <w:szCs w:val="22"/>
              <w14:ligatures w14:val="standardContextual"/>
            </w:rPr>
          </w:pPr>
          <w:hyperlink w:anchor="_Toc164102162" w:history="1">
            <w:r w:rsidRPr="00C73E30">
              <w:rPr>
                <w:rStyle w:val="Hyperlink"/>
              </w:rPr>
              <w:t>3 Life insurance product basis</w:t>
            </w:r>
            <w:r>
              <w:rPr>
                <w:webHidden/>
              </w:rPr>
              <w:tab/>
            </w:r>
            <w:r>
              <w:rPr>
                <w:webHidden/>
              </w:rPr>
              <w:fldChar w:fldCharType="begin"/>
            </w:r>
            <w:r>
              <w:rPr>
                <w:webHidden/>
              </w:rPr>
              <w:instrText xml:space="preserve"> PAGEREF _Toc164102162 \h </w:instrText>
            </w:r>
            <w:r>
              <w:rPr>
                <w:webHidden/>
              </w:rPr>
            </w:r>
            <w:r>
              <w:rPr>
                <w:webHidden/>
              </w:rPr>
              <w:fldChar w:fldCharType="separate"/>
            </w:r>
            <w:r>
              <w:rPr>
                <w:webHidden/>
              </w:rPr>
              <w:t>23</w:t>
            </w:r>
            <w:r>
              <w:rPr>
                <w:webHidden/>
              </w:rPr>
              <w:fldChar w:fldCharType="end"/>
            </w:r>
          </w:hyperlink>
        </w:p>
        <w:p w14:paraId="41BC514A" w14:textId="5960827E" w:rsidR="008349FB" w:rsidRDefault="008349FB">
          <w:pPr>
            <w:pStyle w:val="TOC2"/>
            <w:rPr>
              <w:rFonts w:asciiTheme="minorHAnsi" w:hAnsiTheme="minorHAnsi" w:cstheme="minorBidi"/>
              <w:kern w:val="2"/>
              <w:sz w:val="22"/>
              <w:szCs w:val="22"/>
              <w14:ligatures w14:val="standardContextual"/>
            </w:rPr>
          </w:pPr>
          <w:hyperlink w:anchor="_Toc164102163" w:history="1">
            <w:r w:rsidRPr="00C73E30">
              <w:rPr>
                <w:rStyle w:val="Hyperlink"/>
              </w:rPr>
              <w:t>With Profits Business</w:t>
            </w:r>
            <w:r>
              <w:rPr>
                <w:webHidden/>
              </w:rPr>
              <w:tab/>
            </w:r>
            <w:r>
              <w:rPr>
                <w:webHidden/>
              </w:rPr>
              <w:fldChar w:fldCharType="begin"/>
            </w:r>
            <w:r>
              <w:rPr>
                <w:webHidden/>
              </w:rPr>
              <w:instrText xml:space="preserve"> PAGEREF _Toc164102163 \h </w:instrText>
            </w:r>
            <w:r>
              <w:rPr>
                <w:webHidden/>
              </w:rPr>
            </w:r>
            <w:r>
              <w:rPr>
                <w:webHidden/>
              </w:rPr>
              <w:fldChar w:fldCharType="separate"/>
            </w:r>
            <w:r>
              <w:rPr>
                <w:webHidden/>
              </w:rPr>
              <w:t>23</w:t>
            </w:r>
            <w:r>
              <w:rPr>
                <w:webHidden/>
              </w:rPr>
              <w:fldChar w:fldCharType="end"/>
            </w:r>
          </w:hyperlink>
        </w:p>
        <w:p w14:paraId="70874930" w14:textId="7896E56C" w:rsidR="008349FB" w:rsidRDefault="008349FB">
          <w:pPr>
            <w:pStyle w:val="TOC2"/>
            <w:rPr>
              <w:rFonts w:asciiTheme="minorHAnsi" w:hAnsiTheme="minorHAnsi" w:cstheme="minorBidi"/>
              <w:kern w:val="2"/>
              <w:sz w:val="22"/>
              <w:szCs w:val="22"/>
              <w14:ligatures w14:val="standardContextual"/>
            </w:rPr>
          </w:pPr>
          <w:hyperlink w:anchor="_Toc164102164" w:history="1">
            <w:r w:rsidRPr="00C73E30">
              <w:rPr>
                <w:rStyle w:val="Hyperlink"/>
              </w:rPr>
              <w:t>Unit-Linked</w:t>
            </w:r>
            <w:r>
              <w:rPr>
                <w:webHidden/>
              </w:rPr>
              <w:tab/>
            </w:r>
            <w:r>
              <w:rPr>
                <w:webHidden/>
              </w:rPr>
              <w:fldChar w:fldCharType="begin"/>
            </w:r>
            <w:r>
              <w:rPr>
                <w:webHidden/>
              </w:rPr>
              <w:instrText xml:space="preserve"> PAGEREF _Toc164102164 \h </w:instrText>
            </w:r>
            <w:r>
              <w:rPr>
                <w:webHidden/>
              </w:rPr>
            </w:r>
            <w:r>
              <w:rPr>
                <w:webHidden/>
              </w:rPr>
              <w:fldChar w:fldCharType="separate"/>
            </w:r>
            <w:r>
              <w:rPr>
                <w:webHidden/>
              </w:rPr>
              <w:t>25</w:t>
            </w:r>
            <w:r>
              <w:rPr>
                <w:webHidden/>
              </w:rPr>
              <w:fldChar w:fldCharType="end"/>
            </w:r>
          </w:hyperlink>
        </w:p>
        <w:p w14:paraId="110FB751" w14:textId="5B508BE6" w:rsidR="008349FB" w:rsidRDefault="008349FB">
          <w:pPr>
            <w:pStyle w:val="TOC2"/>
            <w:rPr>
              <w:rFonts w:asciiTheme="minorHAnsi" w:hAnsiTheme="minorHAnsi" w:cstheme="minorBidi"/>
              <w:kern w:val="2"/>
              <w:sz w:val="22"/>
              <w:szCs w:val="22"/>
              <w14:ligatures w14:val="standardContextual"/>
            </w:rPr>
          </w:pPr>
          <w:hyperlink w:anchor="_Toc164102165" w:history="1">
            <w:r w:rsidRPr="00C73E30">
              <w:rPr>
                <w:rStyle w:val="Hyperlink"/>
              </w:rPr>
              <w:t>Index-Linked</w:t>
            </w:r>
            <w:r>
              <w:rPr>
                <w:webHidden/>
              </w:rPr>
              <w:tab/>
            </w:r>
            <w:r>
              <w:rPr>
                <w:webHidden/>
              </w:rPr>
              <w:fldChar w:fldCharType="begin"/>
            </w:r>
            <w:r>
              <w:rPr>
                <w:webHidden/>
              </w:rPr>
              <w:instrText xml:space="preserve"> PAGEREF _Toc164102165 \h </w:instrText>
            </w:r>
            <w:r>
              <w:rPr>
                <w:webHidden/>
              </w:rPr>
            </w:r>
            <w:r>
              <w:rPr>
                <w:webHidden/>
              </w:rPr>
              <w:fldChar w:fldCharType="separate"/>
            </w:r>
            <w:r>
              <w:rPr>
                <w:webHidden/>
              </w:rPr>
              <w:t>25</w:t>
            </w:r>
            <w:r>
              <w:rPr>
                <w:webHidden/>
              </w:rPr>
              <w:fldChar w:fldCharType="end"/>
            </w:r>
          </w:hyperlink>
        </w:p>
        <w:p w14:paraId="22F86217" w14:textId="398F74F7" w:rsidR="008349FB" w:rsidRDefault="008349FB">
          <w:pPr>
            <w:pStyle w:val="TOC1"/>
            <w:rPr>
              <w:rFonts w:asciiTheme="minorHAnsi" w:hAnsiTheme="minorHAnsi" w:cstheme="minorBidi"/>
              <w:b w:val="0"/>
              <w:bCs w:val="0"/>
              <w:kern w:val="2"/>
              <w:sz w:val="22"/>
              <w:szCs w:val="22"/>
              <w14:ligatures w14:val="standardContextual"/>
            </w:rPr>
          </w:pPr>
          <w:hyperlink w:anchor="_Toc164102166" w:history="1">
            <w:r w:rsidRPr="00C73E30">
              <w:rPr>
                <w:rStyle w:val="Hyperlink"/>
              </w:rPr>
              <w:t>4 General Business Environment</w:t>
            </w:r>
            <w:r>
              <w:rPr>
                <w:webHidden/>
              </w:rPr>
              <w:tab/>
            </w:r>
            <w:r>
              <w:rPr>
                <w:webHidden/>
              </w:rPr>
              <w:fldChar w:fldCharType="begin"/>
            </w:r>
            <w:r>
              <w:rPr>
                <w:webHidden/>
              </w:rPr>
              <w:instrText xml:space="preserve"> PAGEREF _Toc164102166 \h </w:instrText>
            </w:r>
            <w:r>
              <w:rPr>
                <w:webHidden/>
              </w:rPr>
            </w:r>
            <w:r>
              <w:rPr>
                <w:webHidden/>
              </w:rPr>
              <w:fldChar w:fldCharType="separate"/>
            </w:r>
            <w:r>
              <w:rPr>
                <w:webHidden/>
              </w:rPr>
              <w:t>25</w:t>
            </w:r>
            <w:r>
              <w:rPr>
                <w:webHidden/>
              </w:rPr>
              <w:fldChar w:fldCharType="end"/>
            </w:r>
          </w:hyperlink>
        </w:p>
        <w:p w14:paraId="2DD7C0A8" w14:textId="49737C5F" w:rsidR="008349FB" w:rsidRDefault="008349FB">
          <w:pPr>
            <w:pStyle w:val="TOC2"/>
            <w:rPr>
              <w:rFonts w:asciiTheme="minorHAnsi" w:hAnsiTheme="minorHAnsi" w:cstheme="minorBidi"/>
              <w:kern w:val="2"/>
              <w:sz w:val="22"/>
              <w:szCs w:val="22"/>
              <w14:ligatures w14:val="standardContextual"/>
            </w:rPr>
          </w:pPr>
          <w:hyperlink w:anchor="_Toc164102167" w:history="1">
            <w:r w:rsidRPr="00C73E30">
              <w:rPr>
                <w:rStyle w:val="Hyperlink"/>
              </w:rPr>
              <w:t>Competition and other new business considerations</w:t>
            </w:r>
            <w:r>
              <w:rPr>
                <w:webHidden/>
              </w:rPr>
              <w:tab/>
            </w:r>
            <w:r>
              <w:rPr>
                <w:webHidden/>
              </w:rPr>
              <w:fldChar w:fldCharType="begin"/>
            </w:r>
            <w:r>
              <w:rPr>
                <w:webHidden/>
              </w:rPr>
              <w:instrText xml:space="preserve"> PAGEREF _Toc164102167 \h </w:instrText>
            </w:r>
            <w:r>
              <w:rPr>
                <w:webHidden/>
              </w:rPr>
            </w:r>
            <w:r>
              <w:rPr>
                <w:webHidden/>
              </w:rPr>
              <w:fldChar w:fldCharType="separate"/>
            </w:r>
            <w:r>
              <w:rPr>
                <w:webHidden/>
              </w:rPr>
              <w:t>25</w:t>
            </w:r>
            <w:r>
              <w:rPr>
                <w:webHidden/>
              </w:rPr>
              <w:fldChar w:fldCharType="end"/>
            </w:r>
          </w:hyperlink>
        </w:p>
        <w:p w14:paraId="4906BEA1" w14:textId="2A12A3EF" w:rsidR="008349FB" w:rsidRDefault="008349FB">
          <w:pPr>
            <w:pStyle w:val="TOC2"/>
            <w:rPr>
              <w:rFonts w:asciiTheme="minorHAnsi" w:hAnsiTheme="minorHAnsi" w:cstheme="minorBidi"/>
              <w:kern w:val="2"/>
              <w:sz w:val="22"/>
              <w:szCs w:val="22"/>
              <w14:ligatures w14:val="standardContextual"/>
            </w:rPr>
          </w:pPr>
          <w:hyperlink w:anchor="_Toc164102168" w:history="1">
            <w:r w:rsidRPr="00C73E30">
              <w:rPr>
                <w:rStyle w:val="Hyperlink"/>
              </w:rPr>
              <w:t>Outsourcing</w:t>
            </w:r>
            <w:r>
              <w:rPr>
                <w:webHidden/>
              </w:rPr>
              <w:tab/>
            </w:r>
            <w:r>
              <w:rPr>
                <w:webHidden/>
              </w:rPr>
              <w:fldChar w:fldCharType="begin"/>
            </w:r>
            <w:r>
              <w:rPr>
                <w:webHidden/>
              </w:rPr>
              <w:instrText xml:space="preserve"> PAGEREF _Toc164102168 \h </w:instrText>
            </w:r>
            <w:r>
              <w:rPr>
                <w:webHidden/>
              </w:rPr>
            </w:r>
            <w:r>
              <w:rPr>
                <w:webHidden/>
              </w:rPr>
              <w:fldChar w:fldCharType="separate"/>
            </w:r>
            <w:r>
              <w:rPr>
                <w:webHidden/>
              </w:rPr>
              <w:t>31</w:t>
            </w:r>
            <w:r>
              <w:rPr>
                <w:webHidden/>
              </w:rPr>
              <w:fldChar w:fldCharType="end"/>
            </w:r>
          </w:hyperlink>
        </w:p>
        <w:p w14:paraId="22CBF8E9" w14:textId="2BE83536" w:rsidR="008349FB" w:rsidRDefault="008349FB">
          <w:pPr>
            <w:pStyle w:val="TOC2"/>
            <w:rPr>
              <w:rFonts w:asciiTheme="minorHAnsi" w:hAnsiTheme="minorHAnsi" w:cstheme="minorBidi"/>
              <w:kern w:val="2"/>
              <w:sz w:val="22"/>
              <w:szCs w:val="22"/>
              <w14:ligatures w14:val="standardContextual"/>
            </w:rPr>
          </w:pPr>
          <w:hyperlink w:anchor="_Toc164102169" w:history="1">
            <w:r w:rsidRPr="00C73E30">
              <w:rPr>
                <w:rStyle w:val="Hyperlink"/>
              </w:rPr>
              <w:t>Why the company use data science to price a product</w:t>
            </w:r>
            <w:r>
              <w:rPr>
                <w:webHidden/>
              </w:rPr>
              <w:tab/>
            </w:r>
            <w:r>
              <w:rPr>
                <w:webHidden/>
              </w:rPr>
              <w:fldChar w:fldCharType="begin"/>
            </w:r>
            <w:r>
              <w:rPr>
                <w:webHidden/>
              </w:rPr>
              <w:instrText xml:space="preserve"> PAGEREF _Toc164102169 \h </w:instrText>
            </w:r>
            <w:r>
              <w:rPr>
                <w:webHidden/>
              </w:rPr>
            </w:r>
            <w:r>
              <w:rPr>
                <w:webHidden/>
              </w:rPr>
              <w:fldChar w:fldCharType="separate"/>
            </w:r>
            <w:r>
              <w:rPr>
                <w:webHidden/>
              </w:rPr>
              <w:t>33</w:t>
            </w:r>
            <w:r>
              <w:rPr>
                <w:webHidden/>
              </w:rPr>
              <w:fldChar w:fldCharType="end"/>
            </w:r>
          </w:hyperlink>
        </w:p>
        <w:p w14:paraId="0618D4FF" w14:textId="10C245FB" w:rsidR="008349FB" w:rsidRDefault="008349FB">
          <w:pPr>
            <w:pStyle w:val="TOC1"/>
            <w:rPr>
              <w:rFonts w:asciiTheme="minorHAnsi" w:hAnsiTheme="minorHAnsi" w:cstheme="minorBidi"/>
              <w:b w:val="0"/>
              <w:bCs w:val="0"/>
              <w:kern w:val="2"/>
              <w:sz w:val="22"/>
              <w:szCs w:val="22"/>
              <w14:ligatures w14:val="standardContextual"/>
            </w:rPr>
          </w:pPr>
          <w:hyperlink w:anchor="_Toc164102170" w:history="1">
            <w:r w:rsidRPr="00C73E30">
              <w:rPr>
                <w:rStyle w:val="Hyperlink"/>
              </w:rPr>
              <w:t>5 Legislation</w:t>
            </w:r>
            <w:r>
              <w:rPr>
                <w:webHidden/>
              </w:rPr>
              <w:tab/>
            </w:r>
            <w:r>
              <w:rPr>
                <w:webHidden/>
              </w:rPr>
              <w:fldChar w:fldCharType="begin"/>
            </w:r>
            <w:r>
              <w:rPr>
                <w:webHidden/>
              </w:rPr>
              <w:instrText xml:space="preserve"> PAGEREF _Toc164102170 \h </w:instrText>
            </w:r>
            <w:r>
              <w:rPr>
                <w:webHidden/>
              </w:rPr>
            </w:r>
            <w:r>
              <w:rPr>
                <w:webHidden/>
              </w:rPr>
              <w:fldChar w:fldCharType="separate"/>
            </w:r>
            <w:r>
              <w:rPr>
                <w:webHidden/>
              </w:rPr>
              <w:t>34</w:t>
            </w:r>
            <w:r>
              <w:rPr>
                <w:webHidden/>
              </w:rPr>
              <w:fldChar w:fldCharType="end"/>
            </w:r>
          </w:hyperlink>
        </w:p>
        <w:p w14:paraId="01AFDFA8" w14:textId="2FBC47AB" w:rsidR="008349FB" w:rsidRDefault="008349FB">
          <w:pPr>
            <w:pStyle w:val="TOC3"/>
            <w:rPr>
              <w:rFonts w:asciiTheme="minorHAnsi" w:hAnsiTheme="minorHAnsi" w:cstheme="minorBidi"/>
              <w:kern w:val="2"/>
              <w:sz w:val="22"/>
              <w:szCs w:val="22"/>
              <w14:ligatures w14:val="standardContextual"/>
            </w:rPr>
          </w:pPr>
          <w:hyperlink w:anchor="_Toc164102171" w:history="1">
            <w:r w:rsidRPr="00C73E30">
              <w:rPr>
                <w:rStyle w:val="Hyperlink"/>
              </w:rPr>
              <w:t>Consumer protection legislation</w:t>
            </w:r>
            <w:r>
              <w:rPr>
                <w:webHidden/>
              </w:rPr>
              <w:tab/>
            </w:r>
            <w:r>
              <w:rPr>
                <w:webHidden/>
              </w:rPr>
              <w:fldChar w:fldCharType="begin"/>
            </w:r>
            <w:r>
              <w:rPr>
                <w:webHidden/>
              </w:rPr>
              <w:instrText xml:space="preserve"> PAGEREF _Toc164102171 \h </w:instrText>
            </w:r>
            <w:r>
              <w:rPr>
                <w:webHidden/>
              </w:rPr>
            </w:r>
            <w:r>
              <w:rPr>
                <w:webHidden/>
              </w:rPr>
              <w:fldChar w:fldCharType="separate"/>
            </w:r>
            <w:r>
              <w:rPr>
                <w:webHidden/>
              </w:rPr>
              <w:t>34</w:t>
            </w:r>
            <w:r>
              <w:rPr>
                <w:webHidden/>
              </w:rPr>
              <w:fldChar w:fldCharType="end"/>
            </w:r>
          </w:hyperlink>
        </w:p>
        <w:p w14:paraId="5323D92B" w14:textId="06C70B70" w:rsidR="008349FB" w:rsidRDefault="008349FB">
          <w:pPr>
            <w:pStyle w:val="TOC3"/>
            <w:rPr>
              <w:rFonts w:asciiTheme="minorHAnsi" w:hAnsiTheme="minorHAnsi" w:cstheme="minorBidi"/>
              <w:kern w:val="2"/>
              <w:sz w:val="22"/>
              <w:szCs w:val="22"/>
              <w14:ligatures w14:val="standardContextual"/>
            </w:rPr>
          </w:pPr>
          <w:hyperlink w:anchor="_Toc164102172" w:history="1">
            <w:r w:rsidRPr="00C73E30">
              <w:rPr>
                <w:rStyle w:val="Hyperlink"/>
              </w:rPr>
              <w:t>Equity legislation</w:t>
            </w:r>
            <w:r>
              <w:rPr>
                <w:webHidden/>
              </w:rPr>
              <w:tab/>
            </w:r>
            <w:r>
              <w:rPr>
                <w:webHidden/>
              </w:rPr>
              <w:fldChar w:fldCharType="begin"/>
            </w:r>
            <w:r>
              <w:rPr>
                <w:webHidden/>
              </w:rPr>
              <w:instrText xml:space="preserve"> PAGEREF _Toc164102172 \h </w:instrText>
            </w:r>
            <w:r>
              <w:rPr>
                <w:webHidden/>
              </w:rPr>
            </w:r>
            <w:r>
              <w:rPr>
                <w:webHidden/>
              </w:rPr>
              <w:fldChar w:fldCharType="separate"/>
            </w:r>
            <w:r>
              <w:rPr>
                <w:webHidden/>
              </w:rPr>
              <w:t>34</w:t>
            </w:r>
            <w:r>
              <w:rPr>
                <w:webHidden/>
              </w:rPr>
              <w:fldChar w:fldCharType="end"/>
            </w:r>
          </w:hyperlink>
        </w:p>
        <w:p w14:paraId="214F15C0" w14:textId="0F5E26EB" w:rsidR="008349FB" w:rsidRDefault="008349FB">
          <w:pPr>
            <w:pStyle w:val="TOC1"/>
            <w:rPr>
              <w:rFonts w:asciiTheme="minorHAnsi" w:hAnsiTheme="minorHAnsi" w:cstheme="minorBidi"/>
              <w:b w:val="0"/>
              <w:bCs w:val="0"/>
              <w:kern w:val="2"/>
              <w:sz w:val="22"/>
              <w:szCs w:val="22"/>
              <w14:ligatures w14:val="standardContextual"/>
            </w:rPr>
          </w:pPr>
          <w:hyperlink w:anchor="_Toc164102173" w:history="1">
            <w:r w:rsidRPr="00C73E30">
              <w:rPr>
                <w:rStyle w:val="Hyperlink"/>
              </w:rPr>
              <w:t>6 Policyholder Taxation</w:t>
            </w:r>
            <w:r>
              <w:rPr>
                <w:webHidden/>
              </w:rPr>
              <w:tab/>
            </w:r>
            <w:r>
              <w:rPr>
                <w:webHidden/>
              </w:rPr>
              <w:fldChar w:fldCharType="begin"/>
            </w:r>
            <w:r>
              <w:rPr>
                <w:webHidden/>
              </w:rPr>
              <w:instrText xml:space="preserve"> PAGEREF _Toc164102173 \h </w:instrText>
            </w:r>
            <w:r>
              <w:rPr>
                <w:webHidden/>
              </w:rPr>
            </w:r>
            <w:r>
              <w:rPr>
                <w:webHidden/>
              </w:rPr>
              <w:fldChar w:fldCharType="separate"/>
            </w:r>
            <w:r>
              <w:rPr>
                <w:webHidden/>
              </w:rPr>
              <w:t>35</w:t>
            </w:r>
            <w:r>
              <w:rPr>
                <w:webHidden/>
              </w:rPr>
              <w:fldChar w:fldCharType="end"/>
            </w:r>
          </w:hyperlink>
        </w:p>
        <w:p w14:paraId="72022A08" w14:textId="75243B84" w:rsidR="008349FB" w:rsidRDefault="008349FB">
          <w:pPr>
            <w:pStyle w:val="TOC2"/>
            <w:rPr>
              <w:rFonts w:asciiTheme="minorHAnsi" w:hAnsiTheme="minorHAnsi" w:cstheme="minorBidi"/>
              <w:kern w:val="2"/>
              <w:sz w:val="22"/>
              <w:szCs w:val="22"/>
              <w14:ligatures w14:val="standardContextual"/>
            </w:rPr>
          </w:pPr>
          <w:hyperlink w:anchor="_Toc164102174" w:history="1">
            <w:r w:rsidRPr="00C73E30">
              <w:rPr>
                <w:rStyle w:val="Hyperlink"/>
              </w:rPr>
              <w:t>Life savings contracts</w:t>
            </w:r>
            <w:r>
              <w:rPr>
                <w:webHidden/>
              </w:rPr>
              <w:tab/>
            </w:r>
            <w:r>
              <w:rPr>
                <w:webHidden/>
              </w:rPr>
              <w:fldChar w:fldCharType="begin"/>
            </w:r>
            <w:r>
              <w:rPr>
                <w:webHidden/>
              </w:rPr>
              <w:instrText xml:space="preserve"> PAGEREF _Toc164102174 \h </w:instrText>
            </w:r>
            <w:r>
              <w:rPr>
                <w:webHidden/>
              </w:rPr>
            </w:r>
            <w:r>
              <w:rPr>
                <w:webHidden/>
              </w:rPr>
              <w:fldChar w:fldCharType="separate"/>
            </w:r>
            <w:r>
              <w:rPr>
                <w:webHidden/>
              </w:rPr>
              <w:t>35</w:t>
            </w:r>
            <w:r>
              <w:rPr>
                <w:webHidden/>
              </w:rPr>
              <w:fldChar w:fldCharType="end"/>
            </w:r>
          </w:hyperlink>
        </w:p>
        <w:p w14:paraId="58137974" w14:textId="40BEDA6E" w:rsidR="008349FB" w:rsidRDefault="008349FB">
          <w:pPr>
            <w:pStyle w:val="TOC2"/>
            <w:rPr>
              <w:rFonts w:asciiTheme="minorHAnsi" w:hAnsiTheme="minorHAnsi" w:cstheme="minorBidi"/>
              <w:kern w:val="2"/>
              <w:sz w:val="22"/>
              <w:szCs w:val="22"/>
              <w14:ligatures w14:val="standardContextual"/>
            </w:rPr>
          </w:pPr>
          <w:hyperlink w:anchor="_Toc164102175" w:history="1">
            <w:r w:rsidRPr="00C73E30">
              <w:rPr>
                <w:rStyle w:val="Hyperlink"/>
              </w:rPr>
              <w:t>General Annuity contracts</w:t>
            </w:r>
            <w:r>
              <w:rPr>
                <w:webHidden/>
              </w:rPr>
              <w:tab/>
            </w:r>
            <w:r>
              <w:rPr>
                <w:webHidden/>
              </w:rPr>
              <w:fldChar w:fldCharType="begin"/>
            </w:r>
            <w:r>
              <w:rPr>
                <w:webHidden/>
              </w:rPr>
              <w:instrText xml:space="preserve"> PAGEREF _Toc164102175 \h </w:instrText>
            </w:r>
            <w:r>
              <w:rPr>
                <w:webHidden/>
              </w:rPr>
            </w:r>
            <w:r>
              <w:rPr>
                <w:webHidden/>
              </w:rPr>
              <w:fldChar w:fldCharType="separate"/>
            </w:r>
            <w:r>
              <w:rPr>
                <w:webHidden/>
              </w:rPr>
              <w:t>36</w:t>
            </w:r>
            <w:r>
              <w:rPr>
                <w:webHidden/>
              </w:rPr>
              <w:fldChar w:fldCharType="end"/>
            </w:r>
          </w:hyperlink>
        </w:p>
        <w:p w14:paraId="7E273D6A" w14:textId="5301655C" w:rsidR="008349FB" w:rsidRDefault="008349FB">
          <w:pPr>
            <w:pStyle w:val="TOC2"/>
            <w:rPr>
              <w:rFonts w:asciiTheme="minorHAnsi" w:hAnsiTheme="minorHAnsi" w:cstheme="minorBidi"/>
              <w:kern w:val="2"/>
              <w:sz w:val="22"/>
              <w:szCs w:val="22"/>
              <w14:ligatures w14:val="standardContextual"/>
            </w:rPr>
          </w:pPr>
          <w:hyperlink w:anchor="_Toc164102176" w:history="1">
            <w:r w:rsidRPr="00C73E30">
              <w:rPr>
                <w:rStyle w:val="Hyperlink"/>
              </w:rPr>
              <w:t>Pension Contracts</w:t>
            </w:r>
            <w:r>
              <w:rPr>
                <w:webHidden/>
              </w:rPr>
              <w:tab/>
            </w:r>
            <w:r>
              <w:rPr>
                <w:webHidden/>
              </w:rPr>
              <w:fldChar w:fldCharType="begin"/>
            </w:r>
            <w:r>
              <w:rPr>
                <w:webHidden/>
              </w:rPr>
              <w:instrText xml:space="preserve"> PAGEREF _Toc164102176 \h </w:instrText>
            </w:r>
            <w:r>
              <w:rPr>
                <w:webHidden/>
              </w:rPr>
            </w:r>
            <w:r>
              <w:rPr>
                <w:webHidden/>
              </w:rPr>
              <w:fldChar w:fldCharType="separate"/>
            </w:r>
            <w:r>
              <w:rPr>
                <w:webHidden/>
              </w:rPr>
              <w:t>36</w:t>
            </w:r>
            <w:r>
              <w:rPr>
                <w:webHidden/>
              </w:rPr>
              <w:fldChar w:fldCharType="end"/>
            </w:r>
          </w:hyperlink>
        </w:p>
        <w:p w14:paraId="426C0963" w14:textId="09F0940E" w:rsidR="008349FB" w:rsidRDefault="008349FB">
          <w:pPr>
            <w:pStyle w:val="TOC3"/>
            <w:rPr>
              <w:rFonts w:asciiTheme="minorHAnsi" w:hAnsiTheme="minorHAnsi" w:cstheme="minorBidi"/>
              <w:kern w:val="2"/>
              <w:sz w:val="22"/>
              <w:szCs w:val="22"/>
              <w14:ligatures w14:val="standardContextual"/>
            </w:rPr>
          </w:pPr>
          <w:hyperlink w:anchor="_Toc164102177" w:history="1">
            <w:r w:rsidRPr="00C73E30">
              <w:rPr>
                <w:rStyle w:val="Hyperlink"/>
              </w:rPr>
              <w:t>Contributions:</w:t>
            </w:r>
            <w:r>
              <w:rPr>
                <w:webHidden/>
              </w:rPr>
              <w:tab/>
            </w:r>
            <w:r>
              <w:rPr>
                <w:webHidden/>
              </w:rPr>
              <w:fldChar w:fldCharType="begin"/>
            </w:r>
            <w:r>
              <w:rPr>
                <w:webHidden/>
              </w:rPr>
              <w:instrText xml:space="preserve"> PAGEREF _Toc164102177 \h </w:instrText>
            </w:r>
            <w:r>
              <w:rPr>
                <w:webHidden/>
              </w:rPr>
            </w:r>
            <w:r>
              <w:rPr>
                <w:webHidden/>
              </w:rPr>
              <w:fldChar w:fldCharType="separate"/>
            </w:r>
            <w:r>
              <w:rPr>
                <w:webHidden/>
              </w:rPr>
              <w:t>36</w:t>
            </w:r>
            <w:r>
              <w:rPr>
                <w:webHidden/>
              </w:rPr>
              <w:fldChar w:fldCharType="end"/>
            </w:r>
          </w:hyperlink>
        </w:p>
        <w:p w14:paraId="45B0FACC" w14:textId="0EACD007" w:rsidR="008349FB" w:rsidRDefault="008349FB">
          <w:pPr>
            <w:pStyle w:val="TOC3"/>
            <w:rPr>
              <w:rFonts w:asciiTheme="minorHAnsi" w:hAnsiTheme="minorHAnsi" w:cstheme="minorBidi"/>
              <w:kern w:val="2"/>
              <w:sz w:val="22"/>
              <w:szCs w:val="22"/>
              <w14:ligatures w14:val="standardContextual"/>
            </w:rPr>
          </w:pPr>
          <w:hyperlink w:anchor="_Toc164102178" w:history="1">
            <w:r w:rsidRPr="00C73E30">
              <w:rPr>
                <w:rStyle w:val="Hyperlink"/>
              </w:rPr>
              <w:t>Benefits</w:t>
            </w:r>
            <w:r>
              <w:rPr>
                <w:webHidden/>
              </w:rPr>
              <w:tab/>
            </w:r>
            <w:r>
              <w:rPr>
                <w:webHidden/>
              </w:rPr>
              <w:fldChar w:fldCharType="begin"/>
            </w:r>
            <w:r>
              <w:rPr>
                <w:webHidden/>
              </w:rPr>
              <w:instrText xml:space="preserve"> PAGEREF _Toc164102178 \h </w:instrText>
            </w:r>
            <w:r>
              <w:rPr>
                <w:webHidden/>
              </w:rPr>
            </w:r>
            <w:r>
              <w:rPr>
                <w:webHidden/>
              </w:rPr>
              <w:fldChar w:fldCharType="separate"/>
            </w:r>
            <w:r>
              <w:rPr>
                <w:webHidden/>
              </w:rPr>
              <w:t>37</w:t>
            </w:r>
            <w:r>
              <w:rPr>
                <w:webHidden/>
              </w:rPr>
              <w:fldChar w:fldCharType="end"/>
            </w:r>
          </w:hyperlink>
        </w:p>
        <w:p w14:paraId="31924A2A" w14:textId="047D291C" w:rsidR="008349FB" w:rsidRDefault="008349FB">
          <w:pPr>
            <w:pStyle w:val="TOC3"/>
            <w:rPr>
              <w:rFonts w:asciiTheme="minorHAnsi" w:hAnsiTheme="minorHAnsi" w:cstheme="minorBidi"/>
              <w:kern w:val="2"/>
              <w:sz w:val="22"/>
              <w:szCs w:val="22"/>
              <w14:ligatures w14:val="standardContextual"/>
            </w:rPr>
          </w:pPr>
          <w:hyperlink w:anchor="_Toc164102179" w:history="1">
            <w:r w:rsidRPr="00C73E30">
              <w:rPr>
                <w:rStyle w:val="Hyperlink"/>
              </w:rPr>
              <w:t>Investment of contributions:</w:t>
            </w:r>
            <w:r>
              <w:rPr>
                <w:webHidden/>
              </w:rPr>
              <w:tab/>
            </w:r>
            <w:r>
              <w:rPr>
                <w:webHidden/>
              </w:rPr>
              <w:fldChar w:fldCharType="begin"/>
            </w:r>
            <w:r>
              <w:rPr>
                <w:webHidden/>
              </w:rPr>
              <w:instrText xml:space="preserve"> PAGEREF _Toc164102179 \h </w:instrText>
            </w:r>
            <w:r>
              <w:rPr>
                <w:webHidden/>
              </w:rPr>
            </w:r>
            <w:r>
              <w:rPr>
                <w:webHidden/>
              </w:rPr>
              <w:fldChar w:fldCharType="separate"/>
            </w:r>
            <w:r>
              <w:rPr>
                <w:webHidden/>
              </w:rPr>
              <w:t>37</w:t>
            </w:r>
            <w:r>
              <w:rPr>
                <w:webHidden/>
              </w:rPr>
              <w:fldChar w:fldCharType="end"/>
            </w:r>
          </w:hyperlink>
        </w:p>
        <w:p w14:paraId="5433EFDE" w14:textId="1A741EBC" w:rsidR="008349FB" w:rsidRDefault="008349FB">
          <w:pPr>
            <w:pStyle w:val="TOC1"/>
            <w:rPr>
              <w:rFonts w:asciiTheme="minorHAnsi" w:hAnsiTheme="minorHAnsi" w:cstheme="minorBidi"/>
              <w:b w:val="0"/>
              <w:bCs w:val="0"/>
              <w:kern w:val="2"/>
              <w:sz w:val="22"/>
              <w:szCs w:val="22"/>
              <w14:ligatures w14:val="standardContextual"/>
            </w:rPr>
          </w:pPr>
          <w:hyperlink w:anchor="_Toc164102180" w:history="1">
            <w:r w:rsidRPr="00C73E30">
              <w:rPr>
                <w:rStyle w:val="Hyperlink"/>
              </w:rPr>
              <w:t>7 Life insurance company taxation</w:t>
            </w:r>
            <w:r>
              <w:rPr>
                <w:webHidden/>
              </w:rPr>
              <w:tab/>
            </w:r>
            <w:r>
              <w:rPr>
                <w:webHidden/>
              </w:rPr>
              <w:fldChar w:fldCharType="begin"/>
            </w:r>
            <w:r>
              <w:rPr>
                <w:webHidden/>
              </w:rPr>
              <w:instrText xml:space="preserve"> PAGEREF _Toc164102180 \h </w:instrText>
            </w:r>
            <w:r>
              <w:rPr>
                <w:webHidden/>
              </w:rPr>
            </w:r>
            <w:r>
              <w:rPr>
                <w:webHidden/>
              </w:rPr>
              <w:fldChar w:fldCharType="separate"/>
            </w:r>
            <w:r>
              <w:rPr>
                <w:webHidden/>
              </w:rPr>
              <w:t>37</w:t>
            </w:r>
            <w:r>
              <w:rPr>
                <w:webHidden/>
              </w:rPr>
              <w:fldChar w:fldCharType="end"/>
            </w:r>
          </w:hyperlink>
        </w:p>
        <w:p w14:paraId="678603D8" w14:textId="281277CE" w:rsidR="008349FB" w:rsidRDefault="008349FB">
          <w:pPr>
            <w:pStyle w:val="TOC2"/>
            <w:rPr>
              <w:rFonts w:asciiTheme="minorHAnsi" w:hAnsiTheme="minorHAnsi" w:cstheme="minorBidi"/>
              <w:kern w:val="2"/>
              <w:sz w:val="22"/>
              <w:szCs w:val="22"/>
              <w14:ligatures w14:val="standardContextual"/>
            </w:rPr>
          </w:pPr>
          <w:hyperlink w:anchor="_Toc164102181" w:history="1">
            <w:r w:rsidRPr="00C73E30">
              <w:rPr>
                <w:rStyle w:val="Hyperlink"/>
              </w:rPr>
              <w:t>Three ways to tax the long-term business</w:t>
            </w:r>
            <w:r>
              <w:rPr>
                <w:webHidden/>
              </w:rPr>
              <w:tab/>
            </w:r>
            <w:r>
              <w:rPr>
                <w:webHidden/>
              </w:rPr>
              <w:fldChar w:fldCharType="begin"/>
            </w:r>
            <w:r>
              <w:rPr>
                <w:webHidden/>
              </w:rPr>
              <w:instrText xml:space="preserve"> PAGEREF _Toc164102181 \h </w:instrText>
            </w:r>
            <w:r>
              <w:rPr>
                <w:webHidden/>
              </w:rPr>
            </w:r>
            <w:r>
              <w:rPr>
                <w:webHidden/>
              </w:rPr>
              <w:fldChar w:fldCharType="separate"/>
            </w:r>
            <w:r>
              <w:rPr>
                <w:webHidden/>
              </w:rPr>
              <w:t>38</w:t>
            </w:r>
            <w:r>
              <w:rPr>
                <w:webHidden/>
              </w:rPr>
              <w:fldChar w:fldCharType="end"/>
            </w:r>
          </w:hyperlink>
        </w:p>
        <w:p w14:paraId="1B4E5A66" w14:textId="45998AC4" w:rsidR="008349FB" w:rsidRDefault="008349FB">
          <w:pPr>
            <w:pStyle w:val="TOC2"/>
            <w:rPr>
              <w:rFonts w:asciiTheme="minorHAnsi" w:hAnsiTheme="minorHAnsi" w:cstheme="minorBidi"/>
              <w:kern w:val="2"/>
              <w:sz w:val="22"/>
              <w:szCs w:val="22"/>
              <w14:ligatures w14:val="standardContextual"/>
            </w:rPr>
          </w:pPr>
          <w:hyperlink w:anchor="_Toc164102182" w:history="1">
            <w:r w:rsidRPr="00C73E30">
              <w:rPr>
                <w:rStyle w:val="Hyperlink"/>
              </w:rPr>
              <w:t>Impact of the tax environment</w:t>
            </w:r>
            <w:r>
              <w:rPr>
                <w:webHidden/>
              </w:rPr>
              <w:tab/>
            </w:r>
            <w:r>
              <w:rPr>
                <w:webHidden/>
              </w:rPr>
              <w:fldChar w:fldCharType="begin"/>
            </w:r>
            <w:r>
              <w:rPr>
                <w:webHidden/>
              </w:rPr>
              <w:instrText xml:space="preserve"> PAGEREF _Toc164102182 \h </w:instrText>
            </w:r>
            <w:r>
              <w:rPr>
                <w:webHidden/>
              </w:rPr>
            </w:r>
            <w:r>
              <w:rPr>
                <w:webHidden/>
              </w:rPr>
              <w:fldChar w:fldCharType="separate"/>
            </w:r>
            <w:r>
              <w:rPr>
                <w:webHidden/>
              </w:rPr>
              <w:t>38</w:t>
            </w:r>
            <w:r>
              <w:rPr>
                <w:webHidden/>
              </w:rPr>
              <w:fldChar w:fldCharType="end"/>
            </w:r>
          </w:hyperlink>
        </w:p>
        <w:p w14:paraId="27EEC83C" w14:textId="4BC88CC6" w:rsidR="008349FB" w:rsidRDefault="008349FB">
          <w:pPr>
            <w:pStyle w:val="TOC2"/>
            <w:rPr>
              <w:rFonts w:asciiTheme="minorHAnsi" w:hAnsiTheme="minorHAnsi" w:cstheme="minorBidi"/>
              <w:kern w:val="2"/>
              <w:sz w:val="22"/>
              <w:szCs w:val="22"/>
              <w14:ligatures w14:val="standardContextual"/>
            </w:rPr>
          </w:pPr>
          <w:hyperlink w:anchor="_Toc164102183" w:history="1">
            <w:r w:rsidRPr="00C73E30">
              <w:rPr>
                <w:rStyle w:val="Hyperlink"/>
              </w:rPr>
              <w:t>Basic life assurance and general annuity business (BLAGAB)</w:t>
            </w:r>
            <w:r>
              <w:rPr>
                <w:webHidden/>
              </w:rPr>
              <w:tab/>
            </w:r>
            <w:r>
              <w:rPr>
                <w:webHidden/>
              </w:rPr>
              <w:fldChar w:fldCharType="begin"/>
            </w:r>
            <w:r>
              <w:rPr>
                <w:webHidden/>
              </w:rPr>
              <w:instrText xml:space="preserve"> PAGEREF _Toc164102183 \h </w:instrText>
            </w:r>
            <w:r>
              <w:rPr>
                <w:webHidden/>
              </w:rPr>
            </w:r>
            <w:r>
              <w:rPr>
                <w:webHidden/>
              </w:rPr>
              <w:fldChar w:fldCharType="separate"/>
            </w:r>
            <w:r>
              <w:rPr>
                <w:webHidden/>
              </w:rPr>
              <w:t>39</w:t>
            </w:r>
            <w:r>
              <w:rPr>
                <w:webHidden/>
              </w:rPr>
              <w:fldChar w:fldCharType="end"/>
            </w:r>
          </w:hyperlink>
        </w:p>
        <w:p w14:paraId="0E845CB9" w14:textId="32CA66D3" w:rsidR="008349FB" w:rsidRDefault="008349FB">
          <w:pPr>
            <w:pStyle w:val="TOC3"/>
            <w:rPr>
              <w:rFonts w:asciiTheme="minorHAnsi" w:hAnsiTheme="minorHAnsi" w:cstheme="minorBidi"/>
              <w:kern w:val="2"/>
              <w:sz w:val="22"/>
              <w:szCs w:val="22"/>
              <w14:ligatures w14:val="standardContextual"/>
            </w:rPr>
          </w:pPr>
          <w:hyperlink w:anchor="_Toc164102184" w:history="1">
            <w:r w:rsidRPr="00C73E30">
              <w:rPr>
                <w:rStyle w:val="Hyperlink"/>
              </w:rPr>
              <w:t>Components of I and E</w:t>
            </w:r>
            <w:r>
              <w:rPr>
                <w:webHidden/>
              </w:rPr>
              <w:tab/>
            </w:r>
            <w:r>
              <w:rPr>
                <w:webHidden/>
              </w:rPr>
              <w:fldChar w:fldCharType="begin"/>
            </w:r>
            <w:r>
              <w:rPr>
                <w:webHidden/>
              </w:rPr>
              <w:instrText xml:space="preserve"> PAGEREF _Toc164102184 \h </w:instrText>
            </w:r>
            <w:r>
              <w:rPr>
                <w:webHidden/>
              </w:rPr>
            </w:r>
            <w:r>
              <w:rPr>
                <w:webHidden/>
              </w:rPr>
              <w:fldChar w:fldCharType="separate"/>
            </w:r>
            <w:r>
              <w:rPr>
                <w:webHidden/>
              </w:rPr>
              <w:t>40</w:t>
            </w:r>
            <w:r>
              <w:rPr>
                <w:webHidden/>
              </w:rPr>
              <w:fldChar w:fldCharType="end"/>
            </w:r>
          </w:hyperlink>
        </w:p>
        <w:p w14:paraId="06E5DE28" w14:textId="1414D92B" w:rsidR="008349FB" w:rsidRDefault="008349FB">
          <w:pPr>
            <w:pStyle w:val="TOC3"/>
            <w:rPr>
              <w:rFonts w:asciiTheme="minorHAnsi" w:hAnsiTheme="minorHAnsi" w:cstheme="minorBidi"/>
              <w:kern w:val="2"/>
              <w:sz w:val="22"/>
              <w:szCs w:val="22"/>
              <w14:ligatures w14:val="standardContextual"/>
            </w:rPr>
          </w:pPr>
          <w:hyperlink w:anchor="_Toc164102185" w:history="1">
            <w:r w:rsidRPr="00C73E30">
              <w:rPr>
                <w:rStyle w:val="Hyperlink"/>
              </w:rPr>
              <w:t>BLAGAB minimum profit</w:t>
            </w:r>
            <w:r>
              <w:rPr>
                <w:webHidden/>
              </w:rPr>
              <w:tab/>
            </w:r>
            <w:r>
              <w:rPr>
                <w:webHidden/>
              </w:rPr>
              <w:fldChar w:fldCharType="begin"/>
            </w:r>
            <w:r>
              <w:rPr>
                <w:webHidden/>
              </w:rPr>
              <w:instrText xml:space="preserve"> PAGEREF _Toc164102185 \h </w:instrText>
            </w:r>
            <w:r>
              <w:rPr>
                <w:webHidden/>
              </w:rPr>
            </w:r>
            <w:r>
              <w:rPr>
                <w:webHidden/>
              </w:rPr>
              <w:fldChar w:fldCharType="separate"/>
            </w:r>
            <w:r>
              <w:rPr>
                <w:webHidden/>
              </w:rPr>
              <w:t>41</w:t>
            </w:r>
            <w:r>
              <w:rPr>
                <w:webHidden/>
              </w:rPr>
              <w:fldChar w:fldCharType="end"/>
            </w:r>
          </w:hyperlink>
        </w:p>
        <w:p w14:paraId="3B8859CE" w14:textId="4FDAA569" w:rsidR="008349FB" w:rsidRDefault="008349FB">
          <w:pPr>
            <w:pStyle w:val="TOC2"/>
            <w:rPr>
              <w:rFonts w:asciiTheme="minorHAnsi" w:hAnsiTheme="minorHAnsi" w:cstheme="minorBidi"/>
              <w:kern w:val="2"/>
              <w:sz w:val="22"/>
              <w:szCs w:val="22"/>
              <w14:ligatures w14:val="standardContextual"/>
            </w:rPr>
          </w:pPr>
          <w:hyperlink w:anchor="_Toc164102186" w:history="1">
            <w:r w:rsidRPr="00C73E30">
              <w:rPr>
                <w:rStyle w:val="Hyperlink"/>
              </w:rPr>
              <w:t>Non – BLAGAB</w:t>
            </w:r>
            <w:r>
              <w:rPr>
                <w:webHidden/>
              </w:rPr>
              <w:tab/>
            </w:r>
            <w:r>
              <w:rPr>
                <w:webHidden/>
              </w:rPr>
              <w:fldChar w:fldCharType="begin"/>
            </w:r>
            <w:r>
              <w:rPr>
                <w:webHidden/>
              </w:rPr>
              <w:instrText xml:space="preserve"> PAGEREF _Toc164102186 \h </w:instrText>
            </w:r>
            <w:r>
              <w:rPr>
                <w:webHidden/>
              </w:rPr>
            </w:r>
            <w:r>
              <w:rPr>
                <w:webHidden/>
              </w:rPr>
              <w:fldChar w:fldCharType="separate"/>
            </w:r>
            <w:r>
              <w:rPr>
                <w:webHidden/>
              </w:rPr>
              <w:t>43</w:t>
            </w:r>
            <w:r>
              <w:rPr>
                <w:webHidden/>
              </w:rPr>
              <w:fldChar w:fldCharType="end"/>
            </w:r>
          </w:hyperlink>
        </w:p>
        <w:p w14:paraId="78EA134B" w14:textId="1722341A" w:rsidR="008349FB" w:rsidRDefault="008349FB">
          <w:pPr>
            <w:pStyle w:val="TOC3"/>
            <w:rPr>
              <w:rFonts w:asciiTheme="minorHAnsi" w:hAnsiTheme="minorHAnsi" w:cstheme="minorBidi"/>
              <w:kern w:val="2"/>
              <w:sz w:val="22"/>
              <w:szCs w:val="22"/>
              <w14:ligatures w14:val="standardContextual"/>
            </w:rPr>
          </w:pPr>
          <w:hyperlink w:anchor="_Toc164102187" w:history="1">
            <w:r w:rsidRPr="00C73E30">
              <w:rPr>
                <w:rStyle w:val="Hyperlink"/>
              </w:rPr>
              <w:t>Additional Rules</w:t>
            </w:r>
            <w:r>
              <w:rPr>
                <w:webHidden/>
              </w:rPr>
              <w:tab/>
            </w:r>
            <w:r>
              <w:rPr>
                <w:webHidden/>
              </w:rPr>
              <w:fldChar w:fldCharType="begin"/>
            </w:r>
            <w:r>
              <w:rPr>
                <w:webHidden/>
              </w:rPr>
              <w:instrText xml:space="preserve"> PAGEREF _Toc164102187 \h </w:instrText>
            </w:r>
            <w:r>
              <w:rPr>
                <w:webHidden/>
              </w:rPr>
            </w:r>
            <w:r>
              <w:rPr>
                <w:webHidden/>
              </w:rPr>
              <w:fldChar w:fldCharType="separate"/>
            </w:r>
            <w:r>
              <w:rPr>
                <w:webHidden/>
              </w:rPr>
              <w:t>44</w:t>
            </w:r>
            <w:r>
              <w:rPr>
                <w:webHidden/>
              </w:rPr>
              <w:fldChar w:fldCharType="end"/>
            </w:r>
          </w:hyperlink>
        </w:p>
        <w:p w14:paraId="46F30DD2" w14:textId="185A15F0" w:rsidR="008349FB" w:rsidRDefault="008349FB">
          <w:pPr>
            <w:pStyle w:val="TOC2"/>
            <w:rPr>
              <w:rFonts w:asciiTheme="minorHAnsi" w:hAnsiTheme="minorHAnsi" w:cstheme="minorBidi"/>
              <w:kern w:val="2"/>
              <w:sz w:val="22"/>
              <w:szCs w:val="22"/>
              <w14:ligatures w14:val="standardContextual"/>
            </w:rPr>
          </w:pPr>
          <w:hyperlink w:anchor="_Toc164102188" w:history="1">
            <w:r w:rsidRPr="00C73E30">
              <w:rPr>
                <w:rStyle w:val="Hyperlink"/>
              </w:rPr>
              <w:t>Corporate Tax</w:t>
            </w:r>
            <w:r>
              <w:rPr>
                <w:webHidden/>
              </w:rPr>
              <w:tab/>
            </w:r>
            <w:r>
              <w:rPr>
                <w:webHidden/>
              </w:rPr>
              <w:fldChar w:fldCharType="begin"/>
            </w:r>
            <w:r>
              <w:rPr>
                <w:webHidden/>
              </w:rPr>
              <w:instrText xml:space="preserve"> PAGEREF _Toc164102188 \h </w:instrText>
            </w:r>
            <w:r>
              <w:rPr>
                <w:webHidden/>
              </w:rPr>
            </w:r>
            <w:r>
              <w:rPr>
                <w:webHidden/>
              </w:rPr>
              <w:fldChar w:fldCharType="separate"/>
            </w:r>
            <w:r>
              <w:rPr>
                <w:webHidden/>
              </w:rPr>
              <w:t>45</w:t>
            </w:r>
            <w:r>
              <w:rPr>
                <w:webHidden/>
              </w:rPr>
              <w:fldChar w:fldCharType="end"/>
            </w:r>
          </w:hyperlink>
        </w:p>
        <w:p w14:paraId="75660894" w14:textId="1C061910" w:rsidR="008349FB" w:rsidRDefault="008349FB">
          <w:pPr>
            <w:pStyle w:val="TOC2"/>
            <w:rPr>
              <w:rFonts w:asciiTheme="minorHAnsi" w:hAnsiTheme="minorHAnsi" w:cstheme="minorBidi"/>
              <w:kern w:val="2"/>
              <w:sz w:val="22"/>
              <w:szCs w:val="22"/>
              <w14:ligatures w14:val="standardContextual"/>
            </w:rPr>
          </w:pPr>
          <w:hyperlink w:anchor="_Toc164102189" w:history="1">
            <w:r w:rsidRPr="00C73E30">
              <w:rPr>
                <w:rStyle w:val="Hyperlink"/>
              </w:rPr>
              <w:t>Why term life insurance use some tax basis.</w:t>
            </w:r>
            <w:r>
              <w:rPr>
                <w:webHidden/>
              </w:rPr>
              <w:tab/>
            </w:r>
            <w:r>
              <w:rPr>
                <w:webHidden/>
              </w:rPr>
              <w:fldChar w:fldCharType="begin"/>
            </w:r>
            <w:r>
              <w:rPr>
                <w:webHidden/>
              </w:rPr>
              <w:instrText xml:space="preserve"> PAGEREF _Toc164102189 \h </w:instrText>
            </w:r>
            <w:r>
              <w:rPr>
                <w:webHidden/>
              </w:rPr>
            </w:r>
            <w:r>
              <w:rPr>
                <w:webHidden/>
              </w:rPr>
              <w:fldChar w:fldCharType="separate"/>
            </w:r>
            <w:r>
              <w:rPr>
                <w:webHidden/>
              </w:rPr>
              <w:t>45</w:t>
            </w:r>
            <w:r>
              <w:rPr>
                <w:webHidden/>
              </w:rPr>
              <w:fldChar w:fldCharType="end"/>
            </w:r>
          </w:hyperlink>
        </w:p>
        <w:p w14:paraId="6664070E" w14:textId="121E42BF" w:rsidR="008349FB" w:rsidRDefault="008349FB">
          <w:pPr>
            <w:pStyle w:val="TOC1"/>
            <w:rPr>
              <w:rFonts w:asciiTheme="minorHAnsi" w:hAnsiTheme="minorHAnsi" w:cstheme="minorBidi"/>
              <w:b w:val="0"/>
              <w:bCs w:val="0"/>
              <w:kern w:val="2"/>
              <w:sz w:val="22"/>
              <w:szCs w:val="22"/>
              <w14:ligatures w14:val="standardContextual"/>
            </w:rPr>
          </w:pPr>
          <w:hyperlink w:anchor="_Toc164102190" w:history="1">
            <w:r w:rsidRPr="00C73E30">
              <w:rPr>
                <w:rStyle w:val="Hyperlink"/>
              </w:rPr>
              <w:t>8 Allowing for Tax</w:t>
            </w:r>
            <w:r>
              <w:rPr>
                <w:webHidden/>
              </w:rPr>
              <w:tab/>
            </w:r>
            <w:r>
              <w:rPr>
                <w:webHidden/>
              </w:rPr>
              <w:fldChar w:fldCharType="begin"/>
            </w:r>
            <w:r>
              <w:rPr>
                <w:webHidden/>
              </w:rPr>
              <w:instrText xml:space="preserve"> PAGEREF _Toc164102190 \h </w:instrText>
            </w:r>
            <w:r>
              <w:rPr>
                <w:webHidden/>
              </w:rPr>
            </w:r>
            <w:r>
              <w:rPr>
                <w:webHidden/>
              </w:rPr>
              <w:fldChar w:fldCharType="separate"/>
            </w:r>
            <w:r>
              <w:rPr>
                <w:webHidden/>
              </w:rPr>
              <w:t>46</w:t>
            </w:r>
            <w:r>
              <w:rPr>
                <w:webHidden/>
              </w:rPr>
              <w:fldChar w:fldCharType="end"/>
            </w:r>
          </w:hyperlink>
        </w:p>
        <w:p w14:paraId="266F9681" w14:textId="2B27D080" w:rsidR="008349FB" w:rsidRDefault="008349FB">
          <w:pPr>
            <w:pStyle w:val="TOC2"/>
            <w:rPr>
              <w:rFonts w:asciiTheme="minorHAnsi" w:hAnsiTheme="minorHAnsi" w:cstheme="minorBidi"/>
              <w:kern w:val="2"/>
              <w:sz w:val="22"/>
              <w:szCs w:val="22"/>
              <w14:ligatures w14:val="standardContextual"/>
            </w:rPr>
          </w:pPr>
          <w:hyperlink w:anchor="_Toc164102191" w:history="1">
            <w:r w:rsidRPr="00C73E30">
              <w:rPr>
                <w:rStyle w:val="Hyperlink"/>
              </w:rPr>
              <w:t>Allowance for tax in unit pricing</w:t>
            </w:r>
            <w:r>
              <w:rPr>
                <w:webHidden/>
              </w:rPr>
              <w:tab/>
            </w:r>
            <w:r>
              <w:rPr>
                <w:webHidden/>
              </w:rPr>
              <w:fldChar w:fldCharType="begin"/>
            </w:r>
            <w:r>
              <w:rPr>
                <w:webHidden/>
              </w:rPr>
              <w:instrText xml:space="preserve"> PAGEREF _Toc164102191 \h </w:instrText>
            </w:r>
            <w:r>
              <w:rPr>
                <w:webHidden/>
              </w:rPr>
            </w:r>
            <w:r>
              <w:rPr>
                <w:webHidden/>
              </w:rPr>
              <w:fldChar w:fldCharType="separate"/>
            </w:r>
            <w:r>
              <w:rPr>
                <w:webHidden/>
              </w:rPr>
              <w:t>46</w:t>
            </w:r>
            <w:r>
              <w:rPr>
                <w:webHidden/>
              </w:rPr>
              <w:fldChar w:fldCharType="end"/>
            </w:r>
          </w:hyperlink>
        </w:p>
        <w:p w14:paraId="21ED945A" w14:textId="6FCD1E7A" w:rsidR="008349FB" w:rsidRDefault="008349FB">
          <w:pPr>
            <w:pStyle w:val="TOC2"/>
            <w:rPr>
              <w:rFonts w:asciiTheme="minorHAnsi" w:hAnsiTheme="minorHAnsi" w:cstheme="minorBidi"/>
              <w:kern w:val="2"/>
              <w:sz w:val="22"/>
              <w:szCs w:val="22"/>
              <w14:ligatures w14:val="standardContextual"/>
            </w:rPr>
          </w:pPr>
          <w:hyperlink w:anchor="_Toc164102192" w:history="1">
            <w:r w:rsidRPr="00C73E30">
              <w:rPr>
                <w:rStyle w:val="Hyperlink"/>
              </w:rPr>
              <w:t>Allowance for tax in with-profits funds</w:t>
            </w:r>
            <w:r>
              <w:rPr>
                <w:webHidden/>
              </w:rPr>
              <w:tab/>
            </w:r>
            <w:r>
              <w:rPr>
                <w:webHidden/>
              </w:rPr>
              <w:fldChar w:fldCharType="begin"/>
            </w:r>
            <w:r>
              <w:rPr>
                <w:webHidden/>
              </w:rPr>
              <w:instrText xml:space="preserve"> PAGEREF _Toc164102192 \h </w:instrText>
            </w:r>
            <w:r>
              <w:rPr>
                <w:webHidden/>
              </w:rPr>
            </w:r>
            <w:r>
              <w:rPr>
                <w:webHidden/>
              </w:rPr>
              <w:fldChar w:fldCharType="separate"/>
            </w:r>
            <w:r>
              <w:rPr>
                <w:webHidden/>
              </w:rPr>
              <w:t>48</w:t>
            </w:r>
            <w:r>
              <w:rPr>
                <w:webHidden/>
              </w:rPr>
              <w:fldChar w:fldCharType="end"/>
            </w:r>
          </w:hyperlink>
        </w:p>
        <w:p w14:paraId="32611118" w14:textId="4A68A896" w:rsidR="008349FB" w:rsidRDefault="008349FB">
          <w:pPr>
            <w:pStyle w:val="TOC2"/>
            <w:rPr>
              <w:rFonts w:asciiTheme="minorHAnsi" w:hAnsiTheme="minorHAnsi" w:cstheme="minorBidi"/>
              <w:kern w:val="2"/>
              <w:sz w:val="22"/>
              <w:szCs w:val="22"/>
              <w14:ligatures w14:val="standardContextual"/>
            </w:rPr>
          </w:pPr>
          <w:hyperlink w:anchor="_Toc164102193" w:history="1">
            <w:r w:rsidRPr="00C73E30">
              <w:rPr>
                <w:rStyle w:val="Hyperlink"/>
              </w:rPr>
              <w:t>Deferred tax in reporting</w:t>
            </w:r>
            <w:r>
              <w:rPr>
                <w:webHidden/>
              </w:rPr>
              <w:tab/>
            </w:r>
            <w:r>
              <w:rPr>
                <w:webHidden/>
              </w:rPr>
              <w:fldChar w:fldCharType="begin"/>
            </w:r>
            <w:r>
              <w:rPr>
                <w:webHidden/>
              </w:rPr>
              <w:instrText xml:space="preserve"> PAGEREF _Toc164102193 \h </w:instrText>
            </w:r>
            <w:r>
              <w:rPr>
                <w:webHidden/>
              </w:rPr>
            </w:r>
            <w:r>
              <w:rPr>
                <w:webHidden/>
              </w:rPr>
              <w:fldChar w:fldCharType="separate"/>
            </w:r>
            <w:r>
              <w:rPr>
                <w:webHidden/>
              </w:rPr>
              <w:t>48</w:t>
            </w:r>
            <w:r>
              <w:rPr>
                <w:webHidden/>
              </w:rPr>
              <w:fldChar w:fldCharType="end"/>
            </w:r>
          </w:hyperlink>
        </w:p>
        <w:p w14:paraId="50D99BBC" w14:textId="527C1023" w:rsidR="008349FB" w:rsidRDefault="008349FB">
          <w:pPr>
            <w:pStyle w:val="TOC3"/>
            <w:rPr>
              <w:rFonts w:asciiTheme="minorHAnsi" w:hAnsiTheme="minorHAnsi" w:cstheme="minorBidi"/>
              <w:kern w:val="2"/>
              <w:sz w:val="22"/>
              <w:szCs w:val="22"/>
              <w14:ligatures w14:val="standardContextual"/>
            </w:rPr>
          </w:pPr>
          <w:hyperlink w:anchor="_Toc164102194" w:history="1">
            <w:r w:rsidRPr="00C73E30">
              <w:rPr>
                <w:rStyle w:val="Hyperlink"/>
              </w:rPr>
              <w:t>Accounts</w:t>
            </w:r>
            <w:r>
              <w:rPr>
                <w:webHidden/>
              </w:rPr>
              <w:tab/>
            </w:r>
            <w:r>
              <w:rPr>
                <w:webHidden/>
              </w:rPr>
              <w:fldChar w:fldCharType="begin"/>
            </w:r>
            <w:r>
              <w:rPr>
                <w:webHidden/>
              </w:rPr>
              <w:instrText xml:space="preserve"> PAGEREF _Toc164102194 \h </w:instrText>
            </w:r>
            <w:r>
              <w:rPr>
                <w:webHidden/>
              </w:rPr>
            </w:r>
            <w:r>
              <w:rPr>
                <w:webHidden/>
              </w:rPr>
              <w:fldChar w:fldCharType="separate"/>
            </w:r>
            <w:r>
              <w:rPr>
                <w:webHidden/>
              </w:rPr>
              <w:t>48</w:t>
            </w:r>
            <w:r>
              <w:rPr>
                <w:webHidden/>
              </w:rPr>
              <w:fldChar w:fldCharType="end"/>
            </w:r>
          </w:hyperlink>
        </w:p>
        <w:p w14:paraId="47386937" w14:textId="41C4BF0E" w:rsidR="008349FB" w:rsidRDefault="008349FB">
          <w:pPr>
            <w:pStyle w:val="TOC3"/>
            <w:rPr>
              <w:rFonts w:asciiTheme="minorHAnsi" w:hAnsiTheme="minorHAnsi" w:cstheme="minorBidi"/>
              <w:kern w:val="2"/>
              <w:sz w:val="22"/>
              <w:szCs w:val="22"/>
              <w14:ligatures w14:val="standardContextual"/>
            </w:rPr>
          </w:pPr>
          <w:hyperlink w:anchor="_Toc164102195" w:history="1">
            <w:r w:rsidRPr="00C73E30">
              <w:rPr>
                <w:rStyle w:val="Hyperlink"/>
              </w:rPr>
              <w:t>Solvency II</w:t>
            </w:r>
            <w:r>
              <w:rPr>
                <w:webHidden/>
              </w:rPr>
              <w:tab/>
            </w:r>
            <w:r>
              <w:rPr>
                <w:webHidden/>
              </w:rPr>
              <w:fldChar w:fldCharType="begin"/>
            </w:r>
            <w:r>
              <w:rPr>
                <w:webHidden/>
              </w:rPr>
              <w:instrText xml:space="preserve"> PAGEREF _Toc164102195 \h </w:instrText>
            </w:r>
            <w:r>
              <w:rPr>
                <w:webHidden/>
              </w:rPr>
            </w:r>
            <w:r>
              <w:rPr>
                <w:webHidden/>
              </w:rPr>
              <w:fldChar w:fldCharType="separate"/>
            </w:r>
            <w:r>
              <w:rPr>
                <w:webHidden/>
              </w:rPr>
              <w:t>49</w:t>
            </w:r>
            <w:r>
              <w:rPr>
                <w:webHidden/>
              </w:rPr>
              <w:fldChar w:fldCharType="end"/>
            </w:r>
          </w:hyperlink>
        </w:p>
        <w:p w14:paraId="5A294EBA" w14:textId="09DCD0B0" w:rsidR="008349FB" w:rsidRDefault="008349FB">
          <w:pPr>
            <w:pStyle w:val="TOC1"/>
            <w:rPr>
              <w:rFonts w:asciiTheme="minorHAnsi" w:hAnsiTheme="minorHAnsi" w:cstheme="minorBidi"/>
              <w:b w:val="0"/>
              <w:bCs w:val="0"/>
              <w:kern w:val="2"/>
              <w:sz w:val="22"/>
              <w:szCs w:val="22"/>
              <w14:ligatures w14:val="standardContextual"/>
            </w:rPr>
          </w:pPr>
          <w:hyperlink w:anchor="_Toc164102196" w:history="1">
            <w:r w:rsidRPr="00C73E30">
              <w:rPr>
                <w:rStyle w:val="Hyperlink"/>
              </w:rPr>
              <w:t>9 Regulatory environment</w:t>
            </w:r>
            <w:r>
              <w:rPr>
                <w:webHidden/>
              </w:rPr>
              <w:tab/>
            </w:r>
            <w:r>
              <w:rPr>
                <w:webHidden/>
              </w:rPr>
              <w:fldChar w:fldCharType="begin"/>
            </w:r>
            <w:r>
              <w:rPr>
                <w:webHidden/>
              </w:rPr>
              <w:instrText xml:space="preserve"> PAGEREF _Toc164102196 \h </w:instrText>
            </w:r>
            <w:r>
              <w:rPr>
                <w:webHidden/>
              </w:rPr>
            </w:r>
            <w:r>
              <w:rPr>
                <w:webHidden/>
              </w:rPr>
              <w:fldChar w:fldCharType="separate"/>
            </w:r>
            <w:r>
              <w:rPr>
                <w:webHidden/>
              </w:rPr>
              <w:t>49</w:t>
            </w:r>
            <w:r>
              <w:rPr>
                <w:webHidden/>
              </w:rPr>
              <w:fldChar w:fldCharType="end"/>
            </w:r>
          </w:hyperlink>
        </w:p>
        <w:p w14:paraId="7DBE170C" w14:textId="79C392B7" w:rsidR="008349FB" w:rsidRDefault="008349FB">
          <w:pPr>
            <w:pStyle w:val="TOC2"/>
            <w:rPr>
              <w:rFonts w:asciiTheme="minorHAnsi" w:hAnsiTheme="minorHAnsi" w:cstheme="minorBidi"/>
              <w:kern w:val="2"/>
              <w:sz w:val="22"/>
              <w:szCs w:val="22"/>
              <w14:ligatures w14:val="standardContextual"/>
            </w:rPr>
          </w:pPr>
          <w:hyperlink w:anchor="_Toc164102197" w:history="1">
            <w:r w:rsidRPr="00C73E30">
              <w:rPr>
                <w:rStyle w:val="Hyperlink"/>
              </w:rPr>
              <w:t>Objective</w:t>
            </w:r>
            <w:r>
              <w:rPr>
                <w:webHidden/>
              </w:rPr>
              <w:tab/>
            </w:r>
            <w:r>
              <w:rPr>
                <w:webHidden/>
              </w:rPr>
              <w:fldChar w:fldCharType="begin"/>
            </w:r>
            <w:r>
              <w:rPr>
                <w:webHidden/>
              </w:rPr>
              <w:instrText xml:space="preserve"> PAGEREF _Toc164102197 \h </w:instrText>
            </w:r>
            <w:r>
              <w:rPr>
                <w:webHidden/>
              </w:rPr>
            </w:r>
            <w:r>
              <w:rPr>
                <w:webHidden/>
              </w:rPr>
              <w:fldChar w:fldCharType="separate"/>
            </w:r>
            <w:r>
              <w:rPr>
                <w:webHidden/>
              </w:rPr>
              <w:t>49</w:t>
            </w:r>
            <w:r>
              <w:rPr>
                <w:webHidden/>
              </w:rPr>
              <w:fldChar w:fldCharType="end"/>
            </w:r>
          </w:hyperlink>
        </w:p>
        <w:p w14:paraId="008733A1" w14:textId="3E235DCC" w:rsidR="008349FB" w:rsidRDefault="008349FB">
          <w:pPr>
            <w:pStyle w:val="TOC2"/>
            <w:rPr>
              <w:rFonts w:asciiTheme="minorHAnsi" w:hAnsiTheme="minorHAnsi" w:cstheme="minorBidi"/>
              <w:kern w:val="2"/>
              <w:sz w:val="22"/>
              <w:szCs w:val="22"/>
              <w14:ligatures w14:val="standardContextual"/>
            </w:rPr>
          </w:pPr>
          <w:hyperlink w:anchor="_Toc164102198" w:history="1">
            <w:r w:rsidRPr="00C73E30">
              <w:rPr>
                <w:rStyle w:val="Hyperlink"/>
              </w:rPr>
              <w:t>Regulatory responsibilities</w:t>
            </w:r>
            <w:r>
              <w:rPr>
                <w:webHidden/>
              </w:rPr>
              <w:tab/>
            </w:r>
            <w:r>
              <w:rPr>
                <w:webHidden/>
              </w:rPr>
              <w:fldChar w:fldCharType="begin"/>
            </w:r>
            <w:r>
              <w:rPr>
                <w:webHidden/>
              </w:rPr>
              <w:instrText xml:space="preserve"> PAGEREF _Toc164102198 \h </w:instrText>
            </w:r>
            <w:r>
              <w:rPr>
                <w:webHidden/>
              </w:rPr>
            </w:r>
            <w:r>
              <w:rPr>
                <w:webHidden/>
              </w:rPr>
              <w:fldChar w:fldCharType="separate"/>
            </w:r>
            <w:r>
              <w:rPr>
                <w:webHidden/>
              </w:rPr>
              <w:t>50</w:t>
            </w:r>
            <w:r>
              <w:rPr>
                <w:webHidden/>
              </w:rPr>
              <w:fldChar w:fldCharType="end"/>
            </w:r>
          </w:hyperlink>
        </w:p>
        <w:p w14:paraId="5DD45C29" w14:textId="5635CA31" w:rsidR="008349FB" w:rsidRDefault="008349FB">
          <w:pPr>
            <w:pStyle w:val="TOC2"/>
            <w:rPr>
              <w:rFonts w:asciiTheme="minorHAnsi" w:hAnsiTheme="minorHAnsi" w:cstheme="minorBidi"/>
              <w:kern w:val="2"/>
              <w:sz w:val="22"/>
              <w:szCs w:val="22"/>
              <w14:ligatures w14:val="standardContextual"/>
            </w:rPr>
          </w:pPr>
          <w:hyperlink w:anchor="_Toc164102199" w:history="1">
            <w:r w:rsidRPr="00C73E30">
              <w:rPr>
                <w:rStyle w:val="Hyperlink"/>
              </w:rPr>
              <w:t>Actions taken by regulators</w:t>
            </w:r>
            <w:r>
              <w:rPr>
                <w:webHidden/>
              </w:rPr>
              <w:tab/>
            </w:r>
            <w:r>
              <w:rPr>
                <w:webHidden/>
              </w:rPr>
              <w:fldChar w:fldCharType="begin"/>
            </w:r>
            <w:r>
              <w:rPr>
                <w:webHidden/>
              </w:rPr>
              <w:instrText xml:space="preserve"> PAGEREF _Toc164102199 \h </w:instrText>
            </w:r>
            <w:r>
              <w:rPr>
                <w:webHidden/>
              </w:rPr>
            </w:r>
            <w:r>
              <w:rPr>
                <w:webHidden/>
              </w:rPr>
              <w:fldChar w:fldCharType="separate"/>
            </w:r>
            <w:r>
              <w:rPr>
                <w:webHidden/>
              </w:rPr>
              <w:t>52</w:t>
            </w:r>
            <w:r>
              <w:rPr>
                <w:webHidden/>
              </w:rPr>
              <w:fldChar w:fldCharType="end"/>
            </w:r>
          </w:hyperlink>
        </w:p>
        <w:p w14:paraId="36E08556" w14:textId="6F4A5141" w:rsidR="008349FB" w:rsidRDefault="008349FB">
          <w:pPr>
            <w:pStyle w:val="TOC2"/>
            <w:rPr>
              <w:rFonts w:asciiTheme="minorHAnsi" w:hAnsiTheme="minorHAnsi" w:cstheme="minorBidi"/>
              <w:kern w:val="2"/>
              <w:sz w:val="22"/>
              <w:szCs w:val="22"/>
              <w14:ligatures w14:val="standardContextual"/>
            </w:rPr>
          </w:pPr>
          <w:hyperlink w:anchor="_Toc164102200" w:history="1">
            <w:r w:rsidRPr="00C73E30">
              <w:rPr>
                <w:rStyle w:val="Hyperlink"/>
              </w:rPr>
              <w:t>Treatment of groups</w:t>
            </w:r>
            <w:r>
              <w:rPr>
                <w:webHidden/>
              </w:rPr>
              <w:tab/>
            </w:r>
            <w:r>
              <w:rPr>
                <w:webHidden/>
              </w:rPr>
              <w:fldChar w:fldCharType="begin"/>
            </w:r>
            <w:r>
              <w:rPr>
                <w:webHidden/>
              </w:rPr>
              <w:instrText xml:space="preserve"> PAGEREF _Toc164102200 \h </w:instrText>
            </w:r>
            <w:r>
              <w:rPr>
                <w:webHidden/>
              </w:rPr>
            </w:r>
            <w:r>
              <w:rPr>
                <w:webHidden/>
              </w:rPr>
              <w:fldChar w:fldCharType="separate"/>
            </w:r>
            <w:r>
              <w:rPr>
                <w:webHidden/>
              </w:rPr>
              <w:t>55</w:t>
            </w:r>
            <w:r>
              <w:rPr>
                <w:webHidden/>
              </w:rPr>
              <w:fldChar w:fldCharType="end"/>
            </w:r>
          </w:hyperlink>
        </w:p>
        <w:p w14:paraId="5E67FD85" w14:textId="2DE181D4" w:rsidR="008349FB" w:rsidRDefault="008349FB">
          <w:pPr>
            <w:pStyle w:val="TOC2"/>
            <w:rPr>
              <w:rFonts w:asciiTheme="minorHAnsi" w:hAnsiTheme="minorHAnsi" w:cstheme="minorBidi"/>
              <w:kern w:val="2"/>
              <w:sz w:val="22"/>
              <w:szCs w:val="22"/>
              <w14:ligatures w14:val="standardContextual"/>
            </w:rPr>
          </w:pPr>
          <w:hyperlink w:anchor="_Toc164102201" w:history="1">
            <w:r w:rsidRPr="00C73E30">
              <w:rPr>
                <w:rStyle w:val="Hyperlink"/>
              </w:rPr>
              <w:t>Statutory actuarial roles</w:t>
            </w:r>
            <w:r>
              <w:rPr>
                <w:webHidden/>
              </w:rPr>
              <w:tab/>
            </w:r>
            <w:r>
              <w:rPr>
                <w:webHidden/>
              </w:rPr>
              <w:fldChar w:fldCharType="begin"/>
            </w:r>
            <w:r>
              <w:rPr>
                <w:webHidden/>
              </w:rPr>
              <w:instrText xml:space="preserve"> PAGEREF _Toc164102201 \h </w:instrText>
            </w:r>
            <w:r>
              <w:rPr>
                <w:webHidden/>
              </w:rPr>
            </w:r>
            <w:r>
              <w:rPr>
                <w:webHidden/>
              </w:rPr>
              <w:fldChar w:fldCharType="separate"/>
            </w:r>
            <w:r>
              <w:rPr>
                <w:webHidden/>
              </w:rPr>
              <w:t>55</w:t>
            </w:r>
            <w:r>
              <w:rPr>
                <w:webHidden/>
              </w:rPr>
              <w:fldChar w:fldCharType="end"/>
            </w:r>
          </w:hyperlink>
        </w:p>
        <w:p w14:paraId="5675C9E1" w14:textId="58B86392" w:rsidR="008349FB" w:rsidRDefault="008349FB">
          <w:pPr>
            <w:pStyle w:val="TOC2"/>
            <w:rPr>
              <w:rFonts w:asciiTheme="minorHAnsi" w:hAnsiTheme="minorHAnsi" w:cstheme="minorBidi"/>
              <w:kern w:val="2"/>
              <w:sz w:val="22"/>
              <w:szCs w:val="22"/>
              <w14:ligatures w14:val="standardContextual"/>
            </w:rPr>
          </w:pPr>
          <w:hyperlink w:anchor="_Toc164102202" w:history="1">
            <w:r w:rsidRPr="00C73E30">
              <w:rPr>
                <w:rStyle w:val="Hyperlink"/>
              </w:rPr>
              <w:t>Transfer of surplus</w:t>
            </w:r>
            <w:r>
              <w:rPr>
                <w:webHidden/>
              </w:rPr>
              <w:tab/>
            </w:r>
            <w:r>
              <w:rPr>
                <w:webHidden/>
              </w:rPr>
              <w:fldChar w:fldCharType="begin"/>
            </w:r>
            <w:r>
              <w:rPr>
                <w:webHidden/>
              </w:rPr>
              <w:instrText xml:space="preserve"> PAGEREF _Toc164102202 \h </w:instrText>
            </w:r>
            <w:r>
              <w:rPr>
                <w:webHidden/>
              </w:rPr>
            </w:r>
            <w:r>
              <w:rPr>
                <w:webHidden/>
              </w:rPr>
              <w:fldChar w:fldCharType="separate"/>
            </w:r>
            <w:r>
              <w:rPr>
                <w:webHidden/>
              </w:rPr>
              <w:t>56</w:t>
            </w:r>
            <w:r>
              <w:rPr>
                <w:webHidden/>
              </w:rPr>
              <w:fldChar w:fldCharType="end"/>
            </w:r>
          </w:hyperlink>
        </w:p>
        <w:p w14:paraId="7FCEB286" w14:textId="770E8A3C" w:rsidR="008349FB" w:rsidRDefault="008349FB">
          <w:pPr>
            <w:pStyle w:val="TOC2"/>
            <w:rPr>
              <w:rFonts w:asciiTheme="minorHAnsi" w:hAnsiTheme="minorHAnsi" w:cstheme="minorBidi"/>
              <w:kern w:val="2"/>
              <w:sz w:val="22"/>
              <w:szCs w:val="22"/>
              <w14:ligatures w14:val="standardContextual"/>
            </w:rPr>
          </w:pPr>
          <w:hyperlink w:anchor="_Toc164102203" w:history="1">
            <w:r w:rsidRPr="00C73E30">
              <w:rPr>
                <w:rStyle w:val="Hyperlink"/>
              </w:rPr>
              <w:t>The transfer of liabilities between insurance companies</w:t>
            </w:r>
            <w:r>
              <w:rPr>
                <w:webHidden/>
              </w:rPr>
              <w:tab/>
            </w:r>
            <w:r>
              <w:rPr>
                <w:webHidden/>
              </w:rPr>
              <w:fldChar w:fldCharType="begin"/>
            </w:r>
            <w:r>
              <w:rPr>
                <w:webHidden/>
              </w:rPr>
              <w:instrText xml:space="preserve"> PAGEREF _Toc164102203 \h </w:instrText>
            </w:r>
            <w:r>
              <w:rPr>
                <w:webHidden/>
              </w:rPr>
            </w:r>
            <w:r>
              <w:rPr>
                <w:webHidden/>
              </w:rPr>
              <w:fldChar w:fldCharType="separate"/>
            </w:r>
            <w:r>
              <w:rPr>
                <w:webHidden/>
              </w:rPr>
              <w:t>56</w:t>
            </w:r>
            <w:r>
              <w:rPr>
                <w:webHidden/>
              </w:rPr>
              <w:fldChar w:fldCharType="end"/>
            </w:r>
          </w:hyperlink>
        </w:p>
        <w:p w14:paraId="37A3AD33" w14:textId="63F58133" w:rsidR="008349FB" w:rsidRDefault="008349FB">
          <w:pPr>
            <w:pStyle w:val="TOC3"/>
            <w:rPr>
              <w:rFonts w:asciiTheme="minorHAnsi" w:hAnsiTheme="minorHAnsi" w:cstheme="minorBidi"/>
              <w:kern w:val="2"/>
              <w:sz w:val="22"/>
              <w:szCs w:val="22"/>
              <w14:ligatures w14:val="standardContextual"/>
            </w:rPr>
          </w:pPr>
          <w:hyperlink w:anchor="_Toc164102204" w:history="1">
            <w:r w:rsidRPr="00C73E30">
              <w:rPr>
                <w:rStyle w:val="Hyperlink"/>
              </w:rPr>
              <w:t>Why there is a need to transfer liability</w:t>
            </w:r>
            <w:r>
              <w:rPr>
                <w:webHidden/>
              </w:rPr>
              <w:tab/>
            </w:r>
            <w:r>
              <w:rPr>
                <w:webHidden/>
              </w:rPr>
              <w:fldChar w:fldCharType="begin"/>
            </w:r>
            <w:r>
              <w:rPr>
                <w:webHidden/>
              </w:rPr>
              <w:instrText xml:space="preserve"> PAGEREF _Toc164102204 \h </w:instrText>
            </w:r>
            <w:r>
              <w:rPr>
                <w:webHidden/>
              </w:rPr>
            </w:r>
            <w:r>
              <w:rPr>
                <w:webHidden/>
              </w:rPr>
              <w:fldChar w:fldCharType="separate"/>
            </w:r>
            <w:r>
              <w:rPr>
                <w:webHidden/>
              </w:rPr>
              <w:t>58</w:t>
            </w:r>
            <w:r>
              <w:rPr>
                <w:webHidden/>
              </w:rPr>
              <w:fldChar w:fldCharType="end"/>
            </w:r>
          </w:hyperlink>
        </w:p>
        <w:p w14:paraId="1D38545F" w14:textId="409FB8FE" w:rsidR="008349FB" w:rsidRDefault="008349FB">
          <w:pPr>
            <w:pStyle w:val="TOC2"/>
            <w:rPr>
              <w:rFonts w:asciiTheme="minorHAnsi" w:hAnsiTheme="minorHAnsi" w:cstheme="minorBidi"/>
              <w:kern w:val="2"/>
              <w:sz w:val="22"/>
              <w:szCs w:val="22"/>
              <w14:ligatures w14:val="standardContextual"/>
            </w:rPr>
          </w:pPr>
          <w:hyperlink w:anchor="_Toc164102205" w:history="1">
            <w:r w:rsidRPr="00C73E30">
              <w:rPr>
                <w:rStyle w:val="Hyperlink"/>
              </w:rPr>
              <w:t>Other legislation, regulation and guidance</w:t>
            </w:r>
            <w:r>
              <w:rPr>
                <w:webHidden/>
              </w:rPr>
              <w:tab/>
            </w:r>
            <w:r>
              <w:rPr>
                <w:webHidden/>
              </w:rPr>
              <w:fldChar w:fldCharType="begin"/>
            </w:r>
            <w:r>
              <w:rPr>
                <w:webHidden/>
              </w:rPr>
              <w:instrText xml:space="preserve"> PAGEREF _Toc164102205 \h </w:instrText>
            </w:r>
            <w:r>
              <w:rPr>
                <w:webHidden/>
              </w:rPr>
            </w:r>
            <w:r>
              <w:rPr>
                <w:webHidden/>
              </w:rPr>
              <w:fldChar w:fldCharType="separate"/>
            </w:r>
            <w:r>
              <w:rPr>
                <w:webHidden/>
              </w:rPr>
              <w:t>59</w:t>
            </w:r>
            <w:r>
              <w:rPr>
                <w:webHidden/>
              </w:rPr>
              <w:fldChar w:fldCharType="end"/>
            </w:r>
          </w:hyperlink>
        </w:p>
        <w:p w14:paraId="150987FF" w14:textId="084ADA0C" w:rsidR="008349FB" w:rsidRDefault="008349FB">
          <w:pPr>
            <w:pStyle w:val="TOC2"/>
            <w:rPr>
              <w:rFonts w:asciiTheme="minorHAnsi" w:hAnsiTheme="minorHAnsi" w:cstheme="minorBidi"/>
              <w:kern w:val="2"/>
              <w:sz w:val="22"/>
              <w:szCs w:val="22"/>
              <w14:ligatures w14:val="standardContextual"/>
            </w:rPr>
          </w:pPr>
          <w:hyperlink w:anchor="_Toc164102206" w:history="1">
            <w:r w:rsidRPr="00C73E30">
              <w:rPr>
                <w:rStyle w:val="Hyperlink"/>
              </w:rPr>
              <w:t>Possible restrictions on government policy</w:t>
            </w:r>
            <w:r>
              <w:rPr>
                <w:webHidden/>
              </w:rPr>
              <w:tab/>
            </w:r>
            <w:r>
              <w:rPr>
                <w:webHidden/>
              </w:rPr>
              <w:fldChar w:fldCharType="begin"/>
            </w:r>
            <w:r>
              <w:rPr>
                <w:webHidden/>
              </w:rPr>
              <w:instrText xml:space="preserve"> PAGEREF _Toc164102206 \h </w:instrText>
            </w:r>
            <w:r>
              <w:rPr>
                <w:webHidden/>
              </w:rPr>
            </w:r>
            <w:r>
              <w:rPr>
                <w:webHidden/>
              </w:rPr>
              <w:fldChar w:fldCharType="separate"/>
            </w:r>
            <w:r>
              <w:rPr>
                <w:webHidden/>
              </w:rPr>
              <w:t>59</w:t>
            </w:r>
            <w:r>
              <w:rPr>
                <w:webHidden/>
              </w:rPr>
              <w:fldChar w:fldCharType="end"/>
            </w:r>
          </w:hyperlink>
        </w:p>
        <w:p w14:paraId="29B3000E" w14:textId="020571C5" w:rsidR="008349FB" w:rsidRDefault="008349FB">
          <w:pPr>
            <w:pStyle w:val="TOC2"/>
            <w:rPr>
              <w:rFonts w:asciiTheme="minorHAnsi" w:hAnsiTheme="minorHAnsi" w:cstheme="minorBidi"/>
              <w:kern w:val="2"/>
              <w:sz w:val="22"/>
              <w:szCs w:val="22"/>
              <w14:ligatures w14:val="standardContextual"/>
            </w:rPr>
          </w:pPr>
          <w:hyperlink w:anchor="_Toc164102207" w:history="1">
            <w:r w:rsidRPr="00C73E30">
              <w:rPr>
                <w:rStyle w:val="Hyperlink"/>
              </w:rPr>
              <w:t>How to analyze the impact of regulation change</w:t>
            </w:r>
            <w:r>
              <w:rPr>
                <w:webHidden/>
              </w:rPr>
              <w:tab/>
            </w:r>
            <w:r>
              <w:rPr>
                <w:webHidden/>
              </w:rPr>
              <w:fldChar w:fldCharType="begin"/>
            </w:r>
            <w:r>
              <w:rPr>
                <w:webHidden/>
              </w:rPr>
              <w:instrText xml:space="preserve"> PAGEREF _Toc164102207 \h </w:instrText>
            </w:r>
            <w:r>
              <w:rPr>
                <w:webHidden/>
              </w:rPr>
            </w:r>
            <w:r>
              <w:rPr>
                <w:webHidden/>
              </w:rPr>
              <w:fldChar w:fldCharType="separate"/>
            </w:r>
            <w:r>
              <w:rPr>
                <w:webHidden/>
              </w:rPr>
              <w:t>59</w:t>
            </w:r>
            <w:r>
              <w:rPr>
                <w:webHidden/>
              </w:rPr>
              <w:fldChar w:fldCharType="end"/>
            </w:r>
          </w:hyperlink>
        </w:p>
        <w:p w14:paraId="5315D853" w14:textId="09EEFBBB" w:rsidR="008349FB" w:rsidRDefault="008349FB">
          <w:pPr>
            <w:pStyle w:val="TOC1"/>
            <w:rPr>
              <w:rFonts w:asciiTheme="minorHAnsi" w:hAnsiTheme="minorHAnsi" w:cstheme="minorBidi"/>
              <w:b w:val="0"/>
              <w:bCs w:val="0"/>
              <w:kern w:val="2"/>
              <w:sz w:val="22"/>
              <w:szCs w:val="22"/>
              <w14:ligatures w14:val="standardContextual"/>
            </w:rPr>
          </w:pPr>
          <w:hyperlink w:anchor="_Toc164102208" w:history="1">
            <w:r w:rsidRPr="00C73E30">
              <w:rPr>
                <w:rStyle w:val="Hyperlink"/>
              </w:rPr>
              <w:t>10-11 Solvency II</w:t>
            </w:r>
            <w:r>
              <w:rPr>
                <w:webHidden/>
              </w:rPr>
              <w:tab/>
            </w:r>
            <w:r>
              <w:rPr>
                <w:webHidden/>
              </w:rPr>
              <w:fldChar w:fldCharType="begin"/>
            </w:r>
            <w:r>
              <w:rPr>
                <w:webHidden/>
              </w:rPr>
              <w:instrText xml:space="preserve"> PAGEREF _Toc164102208 \h </w:instrText>
            </w:r>
            <w:r>
              <w:rPr>
                <w:webHidden/>
              </w:rPr>
            </w:r>
            <w:r>
              <w:rPr>
                <w:webHidden/>
              </w:rPr>
              <w:fldChar w:fldCharType="separate"/>
            </w:r>
            <w:r>
              <w:rPr>
                <w:webHidden/>
              </w:rPr>
              <w:t>61</w:t>
            </w:r>
            <w:r>
              <w:rPr>
                <w:webHidden/>
              </w:rPr>
              <w:fldChar w:fldCharType="end"/>
            </w:r>
          </w:hyperlink>
        </w:p>
        <w:p w14:paraId="0818CDAF" w14:textId="19BF159A" w:rsidR="008349FB" w:rsidRDefault="008349FB">
          <w:pPr>
            <w:pStyle w:val="TOC2"/>
            <w:rPr>
              <w:rFonts w:asciiTheme="minorHAnsi" w:hAnsiTheme="minorHAnsi" w:cstheme="minorBidi"/>
              <w:kern w:val="2"/>
              <w:sz w:val="22"/>
              <w:szCs w:val="22"/>
              <w14:ligatures w14:val="standardContextual"/>
            </w:rPr>
          </w:pPr>
          <w:hyperlink w:anchor="_Toc164102209" w:history="1">
            <w:r w:rsidRPr="00C73E30">
              <w:rPr>
                <w:rStyle w:val="Hyperlink"/>
              </w:rPr>
              <w:t>Three pillars</w:t>
            </w:r>
            <w:r>
              <w:rPr>
                <w:webHidden/>
              </w:rPr>
              <w:tab/>
            </w:r>
            <w:r>
              <w:rPr>
                <w:webHidden/>
              </w:rPr>
              <w:fldChar w:fldCharType="begin"/>
            </w:r>
            <w:r>
              <w:rPr>
                <w:webHidden/>
              </w:rPr>
              <w:instrText xml:space="preserve"> PAGEREF _Toc164102209 \h </w:instrText>
            </w:r>
            <w:r>
              <w:rPr>
                <w:webHidden/>
              </w:rPr>
            </w:r>
            <w:r>
              <w:rPr>
                <w:webHidden/>
              </w:rPr>
              <w:fldChar w:fldCharType="separate"/>
            </w:r>
            <w:r>
              <w:rPr>
                <w:webHidden/>
              </w:rPr>
              <w:t>62</w:t>
            </w:r>
            <w:r>
              <w:rPr>
                <w:webHidden/>
              </w:rPr>
              <w:fldChar w:fldCharType="end"/>
            </w:r>
          </w:hyperlink>
        </w:p>
        <w:p w14:paraId="3A976AC5" w14:textId="5B02D70B" w:rsidR="008349FB" w:rsidRDefault="008349FB">
          <w:pPr>
            <w:pStyle w:val="TOC3"/>
            <w:rPr>
              <w:rFonts w:asciiTheme="minorHAnsi" w:hAnsiTheme="minorHAnsi" w:cstheme="minorBidi"/>
              <w:kern w:val="2"/>
              <w:sz w:val="22"/>
              <w:szCs w:val="22"/>
              <w14:ligatures w14:val="standardContextual"/>
            </w:rPr>
          </w:pPr>
          <w:hyperlink w:anchor="_Toc164102210" w:history="1">
            <w:r w:rsidRPr="00C73E30">
              <w:rPr>
                <w:rStyle w:val="Hyperlink"/>
              </w:rPr>
              <w:t>Pillar one: quantitative requirements</w:t>
            </w:r>
            <w:r>
              <w:rPr>
                <w:webHidden/>
              </w:rPr>
              <w:tab/>
            </w:r>
            <w:r>
              <w:rPr>
                <w:webHidden/>
              </w:rPr>
              <w:fldChar w:fldCharType="begin"/>
            </w:r>
            <w:r>
              <w:rPr>
                <w:webHidden/>
              </w:rPr>
              <w:instrText xml:space="preserve"> PAGEREF _Toc164102210 \h </w:instrText>
            </w:r>
            <w:r>
              <w:rPr>
                <w:webHidden/>
              </w:rPr>
            </w:r>
            <w:r>
              <w:rPr>
                <w:webHidden/>
              </w:rPr>
              <w:fldChar w:fldCharType="separate"/>
            </w:r>
            <w:r>
              <w:rPr>
                <w:webHidden/>
              </w:rPr>
              <w:t>62</w:t>
            </w:r>
            <w:r>
              <w:rPr>
                <w:webHidden/>
              </w:rPr>
              <w:fldChar w:fldCharType="end"/>
            </w:r>
          </w:hyperlink>
        </w:p>
        <w:p w14:paraId="5DE7EA3F" w14:textId="26E17EA6" w:rsidR="008349FB" w:rsidRDefault="008349FB">
          <w:pPr>
            <w:pStyle w:val="TOC3"/>
            <w:rPr>
              <w:rFonts w:asciiTheme="minorHAnsi" w:hAnsiTheme="minorHAnsi" w:cstheme="minorBidi"/>
              <w:kern w:val="2"/>
              <w:sz w:val="22"/>
              <w:szCs w:val="22"/>
              <w14:ligatures w14:val="standardContextual"/>
            </w:rPr>
          </w:pPr>
          <w:hyperlink w:anchor="_Toc164102211" w:history="1">
            <w:r w:rsidRPr="00C73E30">
              <w:rPr>
                <w:rStyle w:val="Hyperlink"/>
              </w:rPr>
              <w:t>Pillar two: Qualitative requirements and supervisory review</w:t>
            </w:r>
            <w:r>
              <w:rPr>
                <w:webHidden/>
              </w:rPr>
              <w:tab/>
            </w:r>
            <w:r>
              <w:rPr>
                <w:webHidden/>
              </w:rPr>
              <w:fldChar w:fldCharType="begin"/>
            </w:r>
            <w:r>
              <w:rPr>
                <w:webHidden/>
              </w:rPr>
              <w:instrText xml:space="preserve"> PAGEREF _Toc164102211 \h </w:instrText>
            </w:r>
            <w:r>
              <w:rPr>
                <w:webHidden/>
              </w:rPr>
            </w:r>
            <w:r>
              <w:rPr>
                <w:webHidden/>
              </w:rPr>
              <w:fldChar w:fldCharType="separate"/>
            </w:r>
            <w:r>
              <w:rPr>
                <w:webHidden/>
              </w:rPr>
              <w:t>62</w:t>
            </w:r>
            <w:r>
              <w:rPr>
                <w:webHidden/>
              </w:rPr>
              <w:fldChar w:fldCharType="end"/>
            </w:r>
          </w:hyperlink>
        </w:p>
        <w:p w14:paraId="25125532" w14:textId="27B0469F" w:rsidR="008349FB" w:rsidRDefault="008349FB">
          <w:pPr>
            <w:pStyle w:val="TOC3"/>
            <w:rPr>
              <w:rFonts w:asciiTheme="minorHAnsi" w:hAnsiTheme="minorHAnsi" w:cstheme="minorBidi"/>
              <w:kern w:val="2"/>
              <w:sz w:val="22"/>
              <w:szCs w:val="22"/>
              <w14:ligatures w14:val="standardContextual"/>
            </w:rPr>
          </w:pPr>
          <w:hyperlink w:anchor="_Toc164102212" w:history="1">
            <w:r w:rsidRPr="00C73E30">
              <w:rPr>
                <w:rStyle w:val="Hyperlink"/>
              </w:rPr>
              <w:t>Pillar three: Reporting, disclosure and market discipline</w:t>
            </w:r>
            <w:r>
              <w:rPr>
                <w:webHidden/>
              </w:rPr>
              <w:tab/>
            </w:r>
            <w:r>
              <w:rPr>
                <w:webHidden/>
              </w:rPr>
              <w:fldChar w:fldCharType="begin"/>
            </w:r>
            <w:r>
              <w:rPr>
                <w:webHidden/>
              </w:rPr>
              <w:instrText xml:space="preserve"> PAGEREF _Toc164102212 \h </w:instrText>
            </w:r>
            <w:r>
              <w:rPr>
                <w:webHidden/>
              </w:rPr>
            </w:r>
            <w:r>
              <w:rPr>
                <w:webHidden/>
              </w:rPr>
              <w:fldChar w:fldCharType="separate"/>
            </w:r>
            <w:r>
              <w:rPr>
                <w:webHidden/>
              </w:rPr>
              <w:t>63</w:t>
            </w:r>
            <w:r>
              <w:rPr>
                <w:webHidden/>
              </w:rPr>
              <w:fldChar w:fldCharType="end"/>
            </w:r>
          </w:hyperlink>
        </w:p>
        <w:p w14:paraId="4B5B1EA1" w14:textId="20A8583F" w:rsidR="008349FB" w:rsidRDefault="008349FB">
          <w:pPr>
            <w:pStyle w:val="TOC3"/>
            <w:rPr>
              <w:rFonts w:asciiTheme="minorHAnsi" w:hAnsiTheme="minorHAnsi" w:cstheme="minorBidi"/>
              <w:kern w:val="2"/>
              <w:sz w:val="22"/>
              <w:szCs w:val="22"/>
              <w14:ligatures w14:val="standardContextual"/>
            </w:rPr>
          </w:pPr>
          <w:hyperlink w:anchor="_Toc164102213" w:history="1">
            <w:r w:rsidRPr="00C73E30">
              <w:rPr>
                <w:rStyle w:val="Hyperlink"/>
              </w:rPr>
              <w:t>Private supervisory reporting</w:t>
            </w:r>
            <w:r>
              <w:rPr>
                <w:webHidden/>
              </w:rPr>
              <w:tab/>
            </w:r>
            <w:r>
              <w:rPr>
                <w:webHidden/>
              </w:rPr>
              <w:fldChar w:fldCharType="begin"/>
            </w:r>
            <w:r>
              <w:rPr>
                <w:webHidden/>
              </w:rPr>
              <w:instrText xml:space="preserve"> PAGEREF _Toc164102213 \h </w:instrText>
            </w:r>
            <w:r>
              <w:rPr>
                <w:webHidden/>
              </w:rPr>
            </w:r>
            <w:r>
              <w:rPr>
                <w:webHidden/>
              </w:rPr>
              <w:fldChar w:fldCharType="separate"/>
            </w:r>
            <w:r>
              <w:rPr>
                <w:webHidden/>
              </w:rPr>
              <w:t>63</w:t>
            </w:r>
            <w:r>
              <w:rPr>
                <w:webHidden/>
              </w:rPr>
              <w:fldChar w:fldCharType="end"/>
            </w:r>
          </w:hyperlink>
        </w:p>
        <w:p w14:paraId="01B2DA90" w14:textId="619B0B3E" w:rsidR="008349FB" w:rsidRDefault="008349FB">
          <w:pPr>
            <w:pStyle w:val="TOC2"/>
            <w:rPr>
              <w:rFonts w:asciiTheme="minorHAnsi" w:hAnsiTheme="minorHAnsi" w:cstheme="minorBidi"/>
              <w:kern w:val="2"/>
              <w:sz w:val="22"/>
              <w:szCs w:val="22"/>
              <w14:ligatures w14:val="standardContextual"/>
            </w:rPr>
          </w:pPr>
          <w:hyperlink w:anchor="_Toc164102214" w:history="1">
            <w:r w:rsidRPr="00C73E30">
              <w:rPr>
                <w:rStyle w:val="Hyperlink"/>
              </w:rPr>
              <w:t>Other Solvency II Issues</w:t>
            </w:r>
            <w:r>
              <w:rPr>
                <w:webHidden/>
              </w:rPr>
              <w:tab/>
            </w:r>
            <w:r>
              <w:rPr>
                <w:webHidden/>
              </w:rPr>
              <w:fldChar w:fldCharType="begin"/>
            </w:r>
            <w:r>
              <w:rPr>
                <w:webHidden/>
              </w:rPr>
              <w:instrText xml:space="preserve"> PAGEREF _Toc164102214 \h </w:instrText>
            </w:r>
            <w:r>
              <w:rPr>
                <w:webHidden/>
              </w:rPr>
            </w:r>
            <w:r>
              <w:rPr>
                <w:webHidden/>
              </w:rPr>
              <w:fldChar w:fldCharType="separate"/>
            </w:r>
            <w:r>
              <w:rPr>
                <w:webHidden/>
              </w:rPr>
              <w:t>64</w:t>
            </w:r>
            <w:r>
              <w:rPr>
                <w:webHidden/>
              </w:rPr>
              <w:fldChar w:fldCharType="end"/>
            </w:r>
          </w:hyperlink>
        </w:p>
        <w:p w14:paraId="45777225" w14:textId="2FB64574" w:rsidR="008349FB" w:rsidRDefault="008349FB">
          <w:pPr>
            <w:pStyle w:val="TOC2"/>
            <w:rPr>
              <w:rFonts w:asciiTheme="minorHAnsi" w:hAnsiTheme="minorHAnsi" w:cstheme="minorBidi"/>
              <w:kern w:val="2"/>
              <w:sz w:val="22"/>
              <w:szCs w:val="22"/>
              <w14:ligatures w14:val="standardContextual"/>
            </w:rPr>
          </w:pPr>
          <w:hyperlink w:anchor="_Toc164102215" w:history="1">
            <w:r w:rsidRPr="00C73E30">
              <w:rPr>
                <w:rStyle w:val="Hyperlink"/>
              </w:rPr>
              <w:t>Valuation of assets</w:t>
            </w:r>
            <w:r>
              <w:rPr>
                <w:webHidden/>
              </w:rPr>
              <w:tab/>
            </w:r>
            <w:r>
              <w:rPr>
                <w:webHidden/>
              </w:rPr>
              <w:fldChar w:fldCharType="begin"/>
            </w:r>
            <w:r>
              <w:rPr>
                <w:webHidden/>
              </w:rPr>
              <w:instrText xml:space="preserve"> PAGEREF _Toc164102215 \h </w:instrText>
            </w:r>
            <w:r>
              <w:rPr>
                <w:webHidden/>
              </w:rPr>
            </w:r>
            <w:r>
              <w:rPr>
                <w:webHidden/>
              </w:rPr>
              <w:fldChar w:fldCharType="separate"/>
            </w:r>
            <w:r>
              <w:rPr>
                <w:webHidden/>
              </w:rPr>
              <w:t>66</w:t>
            </w:r>
            <w:r>
              <w:rPr>
                <w:webHidden/>
              </w:rPr>
              <w:fldChar w:fldCharType="end"/>
            </w:r>
          </w:hyperlink>
        </w:p>
        <w:p w14:paraId="1262D940" w14:textId="55AE51C8" w:rsidR="008349FB" w:rsidRDefault="008349FB">
          <w:pPr>
            <w:pStyle w:val="TOC2"/>
            <w:rPr>
              <w:rFonts w:asciiTheme="minorHAnsi" w:hAnsiTheme="minorHAnsi" w:cstheme="minorBidi"/>
              <w:kern w:val="2"/>
              <w:sz w:val="22"/>
              <w:szCs w:val="22"/>
              <w14:ligatures w14:val="standardContextual"/>
            </w:rPr>
          </w:pPr>
          <w:hyperlink w:anchor="_Toc164102216" w:history="1">
            <w:r w:rsidRPr="00C73E30">
              <w:rPr>
                <w:rStyle w:val="Hyperlink"/>
              </w:rPr>
              <w:t>Valuation of technical provisions</w:t>
            </w:r>
            <w:r>
              <w:rPr>
                <w:webHidden/>
              </w:rPr>
              <w:tab/>
            </w:r>
            <w:r>
              <w:rPr>
                <w:webHidden/>
              </w:rPr>
              <w:fldChar w:fldCharType="begin"/>
            </w:r>
            <w:r>
              <w:rPr>
                <w:webHidden/>
              </w:rPr>
              <w:instrText xml:space="preserve"> PAGEREF _Toc164102216 \h </w:instrText>
            </w:r>
            <w:r>
              <w:rPr>
                <w:webHidden/>
              </w:rPr>
            </w:r>
            <w:r>
              <w:rPr>
                <w:webHidden/>
              </w:rPr>
              <w:fldChar w:fldCharType="separate"/>
            </w:r>
            <w:r>
              <w:rPr>
                <w:webHidden/>
              </w:rPr>
              <w:t>67</w:t>
            </w:r>
            <w:r>
              <w:rPr>
                <w:webHidden/>
              </w:rPr>
              <w:fldChar w:fldCharType="end"/>
            </w:r>
          </w:hyperlink>
        </w:p>
        <w:p w14:paraId="753534A1" w14:textId="6C654686" w:rsidR="008349FB" w:rsidRDefault="008349FB">
          <w:pPr>
            <w:pStyle w:val="TOC3"/>
            <w:rPr>
              <w:rFonts w:asciiTheme="minorHAnsi" w:hAnsiTheme="minorHAnsi" w:cstheme="minorBidi"/>
              <w:kern w:val="2"/>
              <w:sz w:val="22"/>
              <w:szCs w:val="22"/>
              <w14:ligatures w14:val="standardContextual"/>
            </w:rPr>
          </w:pPr>
          <w:hyperlink w:anchor="_Toc164102217" w:history="1">
            <w:r w:rsidRPr="00C73E30">
              <w:rPr>
                <w:rStyle w:val="Hyperlink"/>
              </w:rPr>
              <w:t>With-Profits</w:t>
            </w:r>
            <w:r>
              <w:rPr>
                <w:webHidden/>
              </w:rPr>
              <w:tab/>
            </w:r>
            <w:r>
              <w:rPr>
                <w:webHidden/>
              </w:rPr>
              <w:fldChar w:fldCharType="begin"/>
            </w:r>
            <w:r>
              <w:rPr>
                <w:webHidden/>
              </w:rPr>
              <w:instrText xml:space="preserve"> PAGEREF _Toc164102217 \h </w:instrText>
            </w:r>
            <w:r>
              <w:rPr>
                <w:webHidden/>
              </w:rPr>
            </w:r>
            <w:r>
              <w:rPr>
                <w:webHidden/>
              </w:rPr>
              <w:fldChar w:fldCharType="separate"/>
            </w:r>
            <w:r>
              <w:rPr>
                <w:webHidden/>
              </w:rPr>
              <w:t>68</w:t>
            </w:r>
            <w:r>
              <w:rPr>
                <w:webHidden/>
              </w:rPr>
              <w:fldChar w:fldCharType="end"/>
            </w:r>
          </w:hyperlink>
        </w:p>
        <w:p w14:paraId="1530F02A" w14:textId="2E5C98F3" w:rsidR="008349FB" w:rsidRDefault="008349FB">
          <w:pPr>
            <w:pStyle w:val="TOC3"/>
            <w:rPr>
              <w:rFonts w:asciiTheme="minorHAnsi" w:hAnsiTheme="minorHAnsi" w:cstheme="minorBidi"/>
              <w:kern w:val="2"/>
              <w:sz w:val="22"/>
              <w:szCs w:val="22"/>
              <w14:ligatures w14:val="standardContextual"/>
            </w:rPr>
          </w:pPr>
          <w:hyperlink w:anchor="_Toc164102218" w:history="1">
            <w:r w:rsidRPr="00C73E30">
              <w:rPr>
                <w:rStyle w:val="Hyperlink"/>
              </w:rPr>
              <w:t>Unit-Linked</w:t>
            </w:r>
            <w:r>
              <w:rPr>
                <w:webHidden/>
              </w:rPr>
              <w:tab/>
            </w:r>
            <w:r>
              <w:rPr>
                <w:webHidden/>
              </w:rPr>
              <w:fldChar w:fldCharType="begin"/>
            </w:r>
            <w:r>
              <w:rPr>
                <w:webHidden/>
              </w:rPr>
              <w:instrText xml:space="preserve"> PAGEREF _Toc164102218 \h </w:instrText>
            </w:r>
            <w:r>
              <w:rPr>
                <w:webHidden/>
              </w:rPr>
            </w:r>
            <w:r>
              <w:rPr>
                <w:webHidden/>
              </w:rPr>
              <w:fldChar w:fldCharType="separate"/>
            </w:r>
            <w:r>
              <w:rPr>
                <w:webHidden/>
              </w:rPr>
              <w:t>69</w:t>
            </w:r>
            <w:r>
              <w:rPr>
                <w:webHidden/>
              </w:rPr>
              <w:fldChar w:fldCharType="end"/>
            </w:r>
          </w:hyperlink>
        </w:p>
        <w:p w14:paraId="117A2F7C" w14:textId="356D5E5B" w:rsidR="008349FB" w:rsidRDefault="008349FB">
          <w:pPr>
            <w:pStyle w:val="TOC2"/>
            <w:rPr>
              <w:rFonts w:asciiTheme="minorHAnsi" w:hAnsiTheme="minorHAnsi" w:cstheme="minorBidi"/>
              <w:kern w:val="2"/>
              <w:sz w:val="22"/>
              <w:szCs w:val="22"/>
              <w14:ligatures w14:val="standardContextual"/>
            </w:rPr>
          </w:pPr>
          <w:hyperlink w:anchor="_Toc164102219" w:history="1">
            <w:r w:rsidRPr="00C73E30">
              <w:rPr>
                <w:rStyle w:val="Hyperlink"/>
              </w:rPr>
              <w:t>Risk-free discount rates</w:t>
            </w:r>
            <w:r>
              <w:rPr>
                <w:webHidden/>
              </w:rPr>
              <w:tab/>
            </w:r>
            <w:r>
              <w:rPr>
                <w:webHidden/>
              </w:rPr>
              <w:fldChar w:fldCharType="begin"/>
            </w:r>
            <w:r>
              <w:rPr>
                <w:webHidden/>
              </w:rPr>
              <w:instrText xml:space="preserve"> PAGEREF _Toc164102219 \h </w:instrText>
            </w:r>
            <w:r>
              <w:rPr>
                <w:webHidden/>
              </w:rPr>
            </w:r>
            <w:r>
              <w:rPr>
                <w:webHidden/>
              </w:rPr>
              <w:fldChar w:fldCharType="separate"/>
            </w:r>
            <w:r>
              <w:rPr>
                <w:webHidden/>
              </w:rPr>
              <w:t>69</w:t>
            </w:r>
            <w:r>
              <w:rPr>
                <w:webHidden/>
              </w:rPr>
              <w:fldChar w:fldCharType="end"/>
            </w:r>
          </w:hyperlink>
        </w:p>
        <w:p w14:paraId="177C72AE" w14:textId="368EFDFD" w:rsidR="008349FB" w:rsidRDefault="008349FB">
          <w:pPr>
            <w:pStyle w:val="TOC2"/>
            <w:rPr>
              <w:rFonts w:asciiTheme="minorHAnsi" w:hAnsiTheme="minorHAnsi" w:cstheme="minorBidi"/>
              <w:kern w:val="2"/>
              <w:sz w:val="22"/>
              <w:szCs w:val="22"/>
              <w14:ligatures w14:val="standardContextual"/>
            </w:rPr>
          </w:pPr>
          <w:hyperlink w:anchor="_Toc164102220" w:history="1">
            <w:r w:rsidRPr="00C73E30">
              <w:rPr>
                <w:rStyle w:val="Hyperlink"/>
              </w:rPr>
              <w:t>The risk margin</w:t>
            </w:r>
            <w:r>
              <w:rPr>
                <w:webHidden/>
              </w:rPr>
              <w:tab/>
            </w:r>
            <w:r>
              <w:rPr>
                <w:webHidden/>
              </w:rPr>
              <w:fldChar w:fldCharType="begin"/>
            </w:r>
            <w:r>
              <w:rPr>
                <w:webHidden/>
              </w:rPr>
              <w:instrText xml:space="preserve"> PAGEREF _Toc164102220 \h </w:instrText>
            </w:r>
            <w:r>
              <w:rPr>
                <w:webHidden/>
              </w:rPr>
            </w:r>
            <w:r>
              <w:rPr>
                <w:webHidden/>
              </w:rPr>
              <w:fldChar w:fldCharType="separate"/>
            </w:r>
            <w:r>
              <w:rPr>
                <w:webHidden/>
              </w:rPr>
              <w:t>70</w:t>
            </w:r>
            <w:r>
              <w:rPr>
                <w:webHidden/>
              </w:rPr>
              <w:fldChar w:fldCharType="end"/>
            </w:r>
          </w:hyperlink>
        </w:p>
        <w:p w14:paraId="1C482D64" w14:textId="0DD4493C" w:rsidR="008349FB" w:rsidRDefault="008349FB">
          <w:pPr>
            <w:pStyle w:val="TOC2"/>
            <w:rPr>
              <w:rFonts w:asciiTheme="minorHAnsi" w:hAnsiTheme="minorHAnsi" w:cstheme="minorBidi"/>
              <w:kern w:val="2"/>
              <w:sz w:val="22"/>
              <w:szCs w:val="22"/>
              <w14:ligatures w14:val="standardContextual"/>
            </w:rPr>
          </w:pPr>
          <w:hyperlink w:anchor="_Toc164102221" w:history="1">
            <w:r w:rsidRPr="00C73E30">
              <w:rPr>
                <w:rStyle w:val="Hyperlink"/>
              </w:rPr>
              <w:t>Capital requirements</w:t>
            </w:r>
            <w:r>
              <w:rPr>
                <w:webHidden/>
              </w:rPr>
              <w:tab/>
            </w:r>
            <w:r>
              <w:rPr>
                <w:webHidden/>
              </w:rPr>
              <w:fldChar w:fldCharType="begin"/>
            </w:r>
            <w:r>
              <w:rPr>
                <w:webHidden/>
              </w:rPr>
              <w:instrText xml:space="preserve"> PAGEREF _Toc164102221 \h </w:instrText>
            </w:r>
            <w:r>
              <w:rPr>
                <w:webHidden/>
              </w:rPr>
            </w:r>
            <w:r>
              <w:rPr>
                <w:webHidden/>
              </w:rPr>
              <w:fldChar w:fldCharType="separate"/>
            </w:r>
            <w:r>
              <w:rPr>
                <w:webHidden/>
              </w:rPr>
              <w:t>71</w:t>
            </w:r>
            <w:r>
              <w:rPr>
                <w:webHidden/>
              </w:rPr>
              <w:fldChar w:fldCharType="end"/>
            </w:r>
          </w:hyperlink>
        </w:p>
        <w:p w14:paraId="1802274D" w14:textId="3CF442D8" w:rsidR="008349FB" w:rsidRDefault="008349FB">
          <w:pPr>
            <w:pStyle w:val="TOC3"/>
            <w:rPr>
              <w:rFonts w:asciiTheme="minorHAnsi" w:hAnsiTheme="minorHAnsi" w:cstheme="minorBidi"/>
              <w:kern w:val="2"/>
              <w:sz w:val="22"/>
              <w:szCs w:val="22"/>
              <w14:ligatures w14:val="standardContextual"/>
            </w:rPr>
          </w:pPr>
          <w:hyperlink w:anchor="_Toc164102222" w:history="1">
            <w:r w:rsidRPr="00C73E30">
              <w:rPr>
                <w:rStyle w:val="Hyperlink"/>
              </w:rPr>
              <w:t>Capital requirements – Solvency Capital requirements</w:t>
            </w:r>
            <w:r>
              <w:rPr>
                <w:webHidden/>
              </w:rPr>
              <w:tab/>
            </w:r>
            <w:r>
              <w:rPr>
                <w:webHidden/>
              </w:rPr>
              <w:fldChar w:fldCharType="begin"/>
            </w:r>
            <w:r>
              <w:rPr>
                <w:webHidden/>
              </w:rPr>
              <w:instrText xml:space="preserve"> PAGEREF _Toc164102222 \h </w:instrText>
            </w:r>
            <w:r>
              <w:rPr>
                <w:webHidden/>
              </w:rPr>
            </w:r>
            <w:r>
              <w:rPr>
                <w:webHidden/>
              </w:rPr>
              <w:fldChar w:fldCharType="separate"/>
            </w:r>
            <w:r>
              <w:rPr>
                <w:webHidden/>
              </w:rPr>
              <w:t>71</w:t>
            </w:r>
            <w:r>
              <w:rPr>
                <w:webHidden/>
              </w:rPr>
              <w:fldChar w:fldCharType="end"/>
            </w:r>
          </w:hyperlink>
        </w:p>
        <w:p w14:paraId="25AA83E0" w14:textId="30F1C9D9" w:rsidR="008349FB" w:rsidRDefault="008349FB">
          <w:pPr>
            <w:pStyle w:val="TOC3"/>
            <w:rPr>
              <w:rFonts w:asciiTheme="minorHAnsi" w:hAnsiTheme="minorHAnsi" w:cstheme="minorBidi"/>
              <w:kern w:val="2"/>
              <w:sz w:val="22"/>
              <w:szCs w:val="22"/>
              <w14:ligatures w14:val="standardContextual"/>
            </w:rPr>
          </w:pPr>
          <w:hyperlink w:anchor="_Toc164102223" w:history="1">
            <w:r w:rsidRPr="00C73E30">
              <w:rPr>
                <w:rStyle w:val="Hyperlink"/>
              </w:rPr>
              <w:t>Capital requirements – Minimum Capital requirement (MCR)</w:t>
            </w:r>
            <w:r>
              <w:rPr>
                <w:webHidden/>
              </w:rPr>
              <w:tab/>
            </w:r>
            <w:r>
              <w:rPr>
                <w:webHidden/>
              </w:rPr>
              <w:fldChar w:fldCharType="begin"/>
            </w:r>
            <w:r>
              <w:rPr>
                <w:webHidden/>
              </w:rPr>
              <w:instrText xml:space="preserve"> PAGEREF _Toc164102223 \h </w:instrText>
            </w:r>
            <w:r>
              <w:rPr>
                <w:webHidden/>
              </w:rPr>
            </w:r>
            <w:r>
              <w:rPr>
                <w:webHidden/>
              </w:rPr>
              <w:fldChar w:fldCharType="separate"/>
            </w:r>
            <w:r>
              <w:rPr>
                <w:webHidden/>
              </w:rPr>
              <w:t>74</w:t>
            </w:r>
            <w:r>
              <w:rPr>
                <w:webHidden/>
              </w:rPr>
              <w:fldChar w:fldCharType="end"/>
            </w:r>
          </w:hyperlink>
        </w:p>
        <w:p w14:paraId="1991E61E" w14:textId="12B54C11" w:rsidR="008349FB" w:rsidRDefault="008349FB">
          <w:pPr>
            <w:pStyle w:val="TOC3"/>
            <w:rPr>
              <w:rFonts w:asciiTheme="minorHAnsi" w:hAnsiTheme="minorHAnsi" w:cstheme="minorBidi"/>
              <w:kern w:val="2"/>
              <w:sz w:val="22"/>
              <w:szCs w:val="22"/>
              <w14:ligatures w14:val="standardContextual"/>
            </w:rPr>
          </w:pPr>
          <w:hyperlink w:anchor="_Toc164102224" w:history="1">
            <w:r w:rsidRPr="00C73E30">
              <w:rPr>
                <w:rStyle w:val="Hyperlink"/>
              </w:rPr>
              <w:t>Supervisory intervention levels</w:t>
            </w:r>
            <w:r>
              <w:rPr>
                <w:webHidden/>
              </w:rPr>
              <w:tab/>
            </w:r>
            <w:r>
              <w:rPr>
                <w:webHidden/>
              </w:rPr>
              <w:fldChar w:fldCharType="begin"/>
            </w:r>
            <w:r>
              <w:rPr>
                <w:webHidden/>
              </w:rPr>
              <w:instrText xml:space="preserve"> PAGEREF _Toc164102224 \h </w:instrText>
            </w:r>
            <w:r>
              <w:rPr>
                <w:webHidden/>
              </w:rPr>
            </w:r>
            <w:r>
              <w:rPr>
                <w:webHidden/>
              </w:rPr>
              <w:fldChar w:fldCharType="separate"/>
            </w:r>
            <w:r>
              <w:rPr>
                <w:webHidden/>
              </w:rPr>
              <w:t>74</w:t>
            </w:r>
            <w:r>
              <w:rPr>
                <w:webHidden/>
              </w:rPr>
              <w:fldChar w:fldCharType="end"/>
            </w:r>
          </w:hyperlink>
        </w:p>
        <w:p w14:paraId="0D35DA27" w14:textId="6D12B6A9" w:rsidR="008349FB" w:rsidRDefault="008349FB">
          <w:pPr>
            <w:pStyle w:val="TOC3"/>
            <w:rPr>
              <w:rFonts w:asciiTheme="minorHAnsi" w:hAnsiTheme="minorHAnsi" w:cstheme="minorBidi"/>
              <w:kern w:val="2"/>
              <w:sz w:val="22"/>
              <w:szCs w:val="22"/>
              <w14:ligatures w14:val="standardContextual"/>
            </w:rPr>
          </w:pPr>
          <w:hyperlink w:anchor="_Toc164102225" w:history="1">
            <w:r w:rsidRPr="00C73E30">
              <w:rPr>
                <w:rStyle w:val="Hyperlink"/>
              </w:rPr>
              <w:t>Why an add-on capital might be required by the regulator</w:t>
            </w:r>
            <w:r>
              <w:rPr>
                <w:webHidden/>
              </w:rPr>
              <w:tab/>
            </w:r>
            <w:r>
              <w:rPr>
                <w:webHidden/>
              </w:rPr>
              <w:fldChar w:fldCharType="begin"/>
            </w:r>
            <w:r>
              <w:rPr>
                <w:webHidden/>
              </w:rPr>
              <w:instrText xml:space="preserve"> PAGEREF _Toc164102225 \h </w:instrText>
            </w:r>
            <w:r>
              <w:rPr>
                <w:webHidden/>
              </w:rPr>
            </w:r>
            <w:r>
              <w:rPr>
                <w:webHidden/>
              </w:rPr>
              <w:fldChar w:fldCharType="separate"/>
            </w:r>
            <w:r>
              <w:rPr>
                <w:webHidden/>
              </w:rPr>
              <w:t>76</w:t>
            </w:r>
            <w:r>
              <w:rPr>
                <w:webHidden/>
              </w:rPr>
              <w:fldChar w:fldCharType="end"/>
            </w:r>
          </w:hyperlink>
        </w:p>
        <w:p w14:paraId="65FEC80F" w14:textId="075592FD" w:rsidR="008349FB" w:rsidRDefault="008349FB">
          <w:pPr>
            <w:pStyle w:val="TOC3"/>
            <w:rPr>
              <w:rFonts w:asciiTheme="minorHAnsi" w:hAnsiTheme="minorHAnsi" w:cstheme="minorBidi"/>
              <w:kern w:val="2"/>
              <w:sz w:val="22"/>
              <w:szCs w:val="22"/>
              <w14:ligatures w14:val="standardContextual"/>
            </w:rPr>
          </w:pPr>
          <w:hyperlink w:anchor="_Toc164102226" w:history="1">
            <w:r w:rsidRPr="00C73E30">
              <w:rPr>
                <w:rStyle w:val="Hyperlink"/>
              </w:rPr>
              <w:t>Impact to the insurance company if fails to meet capital requirements</w:t>
            </w:r>
            <w:r>
              <w:rPr>
                <w:webHidden/>
              </w:rPr>
              <w:tab/>
            </w:r>
            <w:r>
              <w:rPr>
                <w:webHidden/>
              </w:rPr>
              <w:fldChar w:fldCharType="begin"/>
            </w:r>
            <w:r>
              <w:rPr>
                <w:webHidden/>
              </w:rPr>
              <w:instrText xml:space="preserve"> PAGEREF _Toc164102226 \h </w:instrText>
            </w:r>
            <w:r>
              <w:rPr>
                <w:webHidden/>
              </w:rPr>
            </w:r>
            <w:r>
              <w:rPr>
                <w:webHidden/>
              </w:rPr>
              <w:fldChar w:fldCharType="separate"/>
            </w:r>
            <w:r>
              <w:rPr>
                <w:webHidden/>
              </w:rPr>
              <w:t>76</w:t>
            </w:r>
            <w:r>
              <w:rPr>
                <w:webHidden/>
              </w:rPr>
              <w:fldChar w:fldCharType="end"/>
            </w:r>
          </w:hyperlink>
        </w:p>
        <w:p w14:paraId="7A4DC2A2" w14:textId="0E3C50B2" w:rsidR="008349FB" w:rsidRDefault="008349FB">
          <w:pPr>
            <w:pStyle w:val="TOC3"/>
            <w:rPr>
              <w:rFonts w:asciiTheme="minorHAnsi" w:hAnsiTheme="minorHAnsi" w:cstheme="minorBidi"/>
              <w:kern w:val="2"/>
              <w:sz w:val="22"/>
              <w:szCs w:val="22"/>
              <w14:ligatures w14:val="standardContextual"/>
            </w:rPr>
          </w:pPr>
          <w:hyperlink w:anchor="_Toc164102227" w:history="1">
            <w:r w:rsidRPr="00C73E30">
              <w:rPr>
                <w:rStyle w:val="Hyperlink"/>
              </w:rPr>
              <w:t>How to optimize capital position</w:t>
            </w:r>
            <w:r>
              <w:rPr>
                <w:webHidden/>
              </w:rPr>
              <w:tab/>
            </w:r>
            <w:r>
              <w:rPr>
                <w:webHidden/>
              </w:rPr>
              <w:fldChar w:fldCharType="begin"/>
            </w:r>
            <w:r>
              <w:rPr>
                <w:webHidden/>
              </w:rPr>
              <w:instrText xml:space="preserve"> PAGEREF _Toc164102227 \h </w:instrText>
            </w:r>
            <w:r>
              <w:rPr>
                <w:webHidden/>
              </w:rPr>
            </w:r>
            <w:r>
              <w:rPr>
                <w:webHidden/>
              </w:rPr>
              <w:fldChar w:fldCharType="separate"/>
            </w:r>
            <w:r>
              <w:rPr>
                <w:webHidden/>
              </w:rPr>
              <w:t>76</w:t>
            </w:r>
            <w:r>
              <w:rPr>
                <w:webHidden/>
              </w:rPr>
              <w:fldChar w:fldCharType="end"/>
            </w:r>
          </w:hyperlink>
        </w:p>
        <w:p w14:paraId="1430C33B" w14:textId="60659001" w:rsidR="008349FB" w:rsidRDefault="008349FB">
          <w:pPr>
            <w:pStyle w:val="TOC1"/>
            <w:rPr>
              <w:rFonts w:asciiTheme="minorHAnsi" w:hAnsiTheme="minorHAnsi" w:cstheme="minorBidi"/>
              <w:b w:val="0"/>
              <w:bCs w:val="0"/>
              <w:kern w:val="2"/>
              <w:sz w:val="22"/>
              <w:szCs w:val="22"/>
              <w14:ligatures w14:val="standardContextual"/>
            </w:rPr>
          </w:pPr>
          <w:hyperlink w:anchor="_Toc164102228" w:history="1">
            <w:r w:rsidRPr="00C73E30">
              <w:rPr>
                <w:rStyle w:val="Hyperlink"/>
              </w:rPr>
              <w:t>12 Professional standards and guidance</w:t>
            </w:r>
            <w:r>
              <w:rPr>
                <w:webHidden/>
              </w:rPr>
              <w:tab/>
            </w:r>
            <w:r>
              <w:rPr>
                <w:webHidden/>
              </w:rPr>
              <w:fldChar w:fldCharType="begin"/>
            </w:r>
            <w:r>
              <w:rPr>
                <w:webHidden/>
              </w:rPr>
              <w:instrText xml:space="preserve"> PAGEREF _Toc164102228 \h </w:instrText>
            </w:r>
            <w:r>
              <w:rPr>
                <w:webHidden/>
              </w:rPr>
            </w:r>
            <w:r>
              <w:rPr>
                <w:webHidden/>
              </w:rPr>
              <w:fldChar w:fldCharType="separate"/>
            </w:r>
            <w:r>
              <w:rPr>
                <w:webHidden/>
              </w:rPr>
              <w:t>78</w:t>
            </w:r>
            <w:r>
              <w:rPr>
                <w:webHidden/>
              </w:rPr>
              <w:fldChar w:fldCharType="end"/>
            </w:r>
          </w:hyperlink>
        </w:p>
        <w:p w14:paraId="2DBE6402" w14:textId="5AADF2F5" w:rsidR="008349FB" w:rsidRDefault="008349FB">
          <w:pPr>
            <w:pStyle w:val="TOC2"/>
            <w:rPr>
              <w:rFonts w:asciiTheme="minorHAnsi" w:hAnsiTheme="minorHAnsi" w:cstheme="minorBidi"/>
              <w:kern w:val="2"/>
              <w:sz w:val="22"/>
              <w:szCs w:val="22"/>
              <w14:ligatures w14:val="standardContextual"/>
            </w:rPr>
          </w:pPr>
          <w:hyperlink w:anchor="_Toc164102229" w:history="1">
            <w:r w:rsidRPr="00C73E30">
              <w:rPr>
                <w:rStyle w:val="Hyperlink"/>
              </w:rPr>
              <w:t>Professional standards</w:t>
            </w:r>
            <w:r>
              <w:rPr>
                <w:webHidden/>
              </w:rPr>
              <w:tab/>
            </w:r>
            <w:r>
              <w:rPr>
                <w:webHidden/>
              </w:rPr>
              <w:fldChar w:fldCharType="begin"/>
            </w:r>
            <w:r>
              <w:rPr>
                <w:webHidden/>
              </w:rPr>
              <w:instrText xml:space="preserve"> PAGEREF _Toc164102229 \h </w:instrText>
            </w:r>
            <w:r>
              <w:rPr>
                <w:webHidden/>
              </w:rPr>
            </w:r>
            <w:r>
              <w:rPr>
                <w:webHidden/>
              </w:rPr>
              <w:fldChar w:fldCharType="separate"/>
            </w:r>
            <w:r>
              <w:rPr>
                <w:webHidden/>
              </w:rPr>
              <w:t>78</w:t>
            </w:r>
            <w:r>
              <w:rPr>
                <w:webHidden/>
              </w:rPr>
              <w:fldChar w:fldCharType="end"/>
            </w:r>
          </w:hyperlink>
        </w:p>
        <w:p w14:paraId="7C0F75B1" w14:textId="4C2B2B93" w:rsidR="008349FB" w:rsidRDefault="008349FB">
          <w:pPr>
            <w:pStyle w:val="TOC2"/>
            <w:rPr>
              <w:rFonts w:asciiTheme="minorHAnsi" w:hAnsiTheme="minorHAnsi" w:cstheme="minorBidi"/>
              <w:kern w:val="2"/>
              <w:sz w:val="22"/>
              <w:szCs w:val="22"/>
              <w14:ligatures w14:val="standardContextual"/>
            </w:rPr>
          </w:pPr>
          <w:hyperlink w:anchor="_Toc164102230" w:history="1">
            <w:r w:rsidRPr="00C73E30">
              <w:rPr>
                <w:rStyle w:val="Hyperlink"/>
              </w:rPr>
              <w:t>UK professional standards framework</w:t>
            </w:r>
            <w:r>
              <w:rPr>
                <w:webHidden/>
              </w:rPr>
              <w:tab/>
            </w:r>
            <w:r>
              <w:rPr>
                <w:webHidden/>
              </w:rPr>
              <w:fldChar w:fldCharType="begin"/>
            </w:r>
            <w:r>
              <w:rPr>
                <w:webHidden/>
              </w:rPr>
              <w:instrText xml:space="preserve"> PAGEREF _Toc164102230 \h </w:instrText>
            </w:r>
            <w:r>
              <w:rPr>
                <w:webHidden/>
              </w:rPr>
            </w:r>
            <w:r>
              <w:rPr>
                <w:webHidden/>
              </w:rPr>
              <w:fldChar w:fldCharType="separate"/>
            </w:r>
            <w:r>
              <w:rPr>
                <w:webHidden/>
              </w:rPr>
              <w:t>79</w:t>
            </w:r>
            <w:r>
              <w:rPr>
                <w:webHidden/>
              </w:rPr>
              <w:fldChar w:fldCharType="end"/>
            </w:r>
          </w:hyperlink>
        </w:p>
        <w:p w14:paraId="782306C0" w14:textId="6A700DFB" w:rsidR="008349FB" w:rsidRDefault="008349FB">
          <w:pPr>
            <w:pStyle w:val="TOC2"/>
            <w:rPr>
              <w:rFonts w:asciiTheme="minorHAnsi" w:hAnsiTheme="minorHAnsi" w:cstheme="minorBidi"/>
              <w:kern w:val="2"/>
              <w:sz w:val="22"/>
              <w:szCs w:val="22"/>
              <w14:ligatures w14:val="standardContextual"/>
            </w:rPr>
          </w:pPr>
          <w:hyperlink w:anchor="_Toc164102231" w:history="1">
            <w:r w:rsidRPr="00C73E30">
              <w:rPr>
                <w:rStyle w:val="Hyperlink"/>
              </w:rPr>
              <w:t>International actuarial professional standards</w:t>
            </w:r>
            <w:r>
              <w:rPr>
                <w:webHidden/>
              </w:rPr>
              <w:tab/>
            </w:r>
            <w:r>
              <w:rPr>
                <w:webHidden/>
              </w:rPr>
              <w:fldChar w:fldCharType="begin"/>
            </w:r>
            <w:r>
              <w:rPr>
                <w:webHidden/>
              </w:rPr>
              <w:instrText xml:space="preserve"> PAGEREF _Toc164102231 \h </w:instrText>
            </w:r>
            <w:r>
              <w:rPr>
                <w:webHidden/>
              </w:rPr>
            </w:r>
            <w:r>
              <w:rPr>
                <w:webHidden/>
              </w:rPr>
              <w:fldChar w:fldCharType="separate"/>
            </w:r>
            <w:r>
              <w:rPr>
                <w:webHidden/>
              </w:rPr>
              <w:t>79</w:t>
            </w:r>
            <w:r>
              <w:rPr>
                <w:webHidden/>
              </w:rPr>
              <w:fldChar w:fldCharType="end"/>
            </w:r>
          </w:hyperlink>
        </w:p>
        <w:p w14:paraId="72C6F2E7" w14:textId="69DBFEA7" w:rsidR="008349FB" w:rsidRDefault="008349FB">
          <w:pPr>
            <w:pStyle w:val="TOC1"/>
            <w:rPr>
              <w:rFonts w:asciiTheme="minorHAnsi" w:hAnsiTheme="minorHAnsi" w:cstheme="minorBidi"/>
              <w:b w:val="0"/>
              <w:bCs w:val="0"/>
              <w:kern w:val="2"/>
              <w:sz w:val="22"/>
              <w:szCs w:val="22"/>
              <w14:ligatures w14:val="standardContextual"/>
            </w:rPr>
          </w:pPr>
          <w:hyperlink w:anchor="_Toc164102232" w:history="1">
            <w:r w:rsidRPr="00C73E30">
              <w:rPr>
                <w:rStyle w:val="Hyperlink"/>
              </w:rPr>
              <w:t>13 Treating customers fairly</w:t>
            </w:r>
            <w:r>
              <w:rPr>
                <w:webHidden/>
              </w:rPr>
              <w:tab/>
            </w:r>
            <w:r>
              <w:rPr>
                <w:webHidden/>
              </w:rPr>
              <w:fldChar w:fldCharType="begin"/>
            </w:r>
            <w:r>
              <w:rPr>
                <w:webHidden/>
              </w:rPr>
              <w:instrText xml:space="preserve"> PAGEREF _Toc164102232 \h </w:instrText>
            </w:r>
            <w:r>
              <w:rPr>
                <w:webHidden/>
              </w:rPr>
            </w:r>
            <w:r>
              <w:rPr>
                <w:webHidden/>
              </w:rPr>
              <w:fldChar w:fldCharType="separate"/>
            </w:r>
            <w:r>
              <w:rPr>
                <w:webHidden/>
              </w:rPr>
              <w:t>80</w:t>
            </w:r>
            <w:r>
              <w:rPr>
                <w:webHidden/>
              </w:rPr>
              <w:fldChar w:fldCharType="end"/>
            </w:r>
          </w:hyperlink>
        </w:p>
        <w:p w14:paraId="55616B32" w14:textId="206BD31F" w:rsidR="008349FB" w:rsidRDefault="008349FB">
          <w:pPr>
            <w:pStyle w:val="TOC2"/>
            <w:rPr>
              <w:rFonts w:asciiTheme="minorHAnsi" w:hAnsiTheme="minorHAnsi" w:cstheme="minorBidi"/>
              <w:kern w:val="2"/>
              <w:sz w:val="22"/>
              <w:szCs w:val="22"/>
              <w14:ligatures w14:val="standardContextual"/>
            </w:rPr>
          </w:pPr>
          <w:hyperlink w:anchor="_Toc164102233" w:history="1">
            <w:r w:rsidRPr="00C73E30">
              <w:rPr>
                <w:rStyle w:val="Hyperlink"/>
              </w:rPr>
              <w:t>Policyholder expectation</w:t>
            </w:r>
            <w:r>
              <w:rPr>
                <w:webHidden/>
              </w:rPr>
              <w:tab/>
            </w:r>
            <w:r>
              <w:rPr>
                <w:webHidden/>
              </w:rPr>
              <w:fldChar w:fldCharType="begin"/>
            </w:r>
            <w:r>
              <w:rPr>
                <w:webHidden/>
              </w:rPr>
              <w:instrText xml:space="preserve"> PAGEREF _Toc164102233 \h </w:instrText>
            </w:r>
            <w:r>
              <w:rPr>
                <w:webHidden/>
              </w:rPr>
            </w:r>
            <w:r>
              <w:rPr>
                <w:webHidden/>
              </w:rPr>
              <w:fldChar w:fldCharType="separate"/>
            </w:r>
            <w:r>
              <w:rPr>
                <w:webHidden/>
              </w:rPr>
              <w:t>80</w:t>
            </w:r>
            <w:r>
              <w:rPr>
                <w:webHidden/>
              </w:rPr>
              <w:fldChar w:fldCharType="end"/>
            </w:r>
          </w:hyperlink>
        </w:p>
        <w:p w14:paraId="155A50EE" w14:textId="02DBF503" w:rsidR="008349FB" w:rsidRDefault="008349FB">
          <w:pPr>
            <w:pStyle w:val="TOC2"/>
            <w:rPr>
              <w:rFonts w:asciiTheme="minorHAnsi" w:hAnsiTheme="minorHAnsi" w:cstheme="minorBidi"/>
              <w:kern w:val="2"/>
              <w:sz w:val="22"/>
              <w:szCs w:val="22"/>
              <w14:ligatures w14:val="standardContextual"/>
            </w:rPr>
          </w:pPr>
          <w:hyperlink w:anchor="_Toc164102234" w:history="1">
            <w:r w:rsidRPr="00C73E30">
              <w:rPr>
                <w:rStyle w:val="Hyperlink"/>
              </w:rPr>
              <w:t>Treating customers fairly</w:t>
            </w:r>
            <w:r>
              <w:rPr>
                <w:webHidden/>
              </w:rPr>
              <w:tab/>
            </w:r>
            <w:r>
              <w:rPr>
                <w:webHidden/>
              </w:rPr>
              <w:fldChar w:fldCharType="begin"/>
            </w:r>
            <w:r>
              <w:rPr>
                <w:webHidden/>
              </w:rPr>
              <w:instrText xml:space="preserve"> PAGEREF _Toc164102234 \h </w:instrText>
            </w:r>
            <w:r>
              <w:rPr>
                <w:webHidden/>
              </w:rPr>
            </w:r>
            <w:r>
              <w:rPr>
                <w:webHidden/>
              </w:rPr>
              <w:fldChar w:fldCharType="separate"/>
            </w:r>
            <w:r>
              <w:rPr>
                <w:webHidden/>
              </w:rPr>
              <w:t>82</w:t>
            </w:r>
            <w:r>
              <w:rPr>
                <w:webHidden/>
              </w:rPr>
              <w:fldChar w:fldCharType="end"/>
            </w:r>
          </w:hyperlink>
        </w:p>
        <w:p w14:paraId="44DF864A" w14:textId="1A2B72A6" w:rsidR="008349FB" w:rsidRDefault="008349FB">
          <w:pPr>
            <w:pStyle w:val="TOC2"/>
            <w:rPr>
              <w:rFonts w:asciiTheme="minorHAnsi" w:hAnsiTheme="minorHAnsi" w:cstheme="minorBidi"/>
              <w:kern w:val="2"/>
              <w:sz w:val="22"/>
              <w:szCs w:val="22"/>
              <w14:ligatures w14:val="standardContextual"/>
            </w:rPr>
          </w:pPr>
          <w:hyperlink w:anchor="_Toc164102235" w:history="1">
            <w:r w:rsidRPr="00C73E30">
              <w:rPr>
                <w:rStyle w:val="Hyperlink"/>
              </w:rPr>
              <w:t>Regulation</w:t>
            </w:r>
            <w:r>
              <w:rPr>
                <w:webHidden/>
              </w:rPr>
              <w:tab/>
            </w:r>
            <w:r>
              <w:rPr>
                <w:webHidden/>
              </w:rPr>
              <w:fldChar w:fldCharType="begin"/>
            </w:r>
            <w:r>
              <w:rPr>
                <w:webHidden/>
              </w:rPr>
              <w:instrText xml:space="preserve"> PAGEREF _Toc164102235 \h </w:instrText>
            </w:r>
            <w:r>
              <w:rPr>
                <w:webHidden/>
              </w:rPr>
            </w:r>
            <w:r>
              <w:rPr>
                <w:webHidden/>
              </w:rPr>
              <w:fldChar w:fldCharType="separate"/>
            </w:r>
            <w:r>
              <w:rPr>
                <w:webHidden/>
              </w:rPr>
              <w:t>84</w:t>
            </w:r>
            <w:r>
              <w:rPr>
                <w:webHidden/>
              </w:rPr>
              <w:fldChar w:fldCharType="end"/>
            </w:r>
          </w:hyperlink>
        </w:p>
        <w:p w14:paraId="4E2F97D4" w14:textId="6CE9E44E" w:rsidR="008349FB" w:rsidRDefault="008349FB">
          <w:pPr>
            <w:pStyle w:val="TOC1"/>
            <w:rPr>
              <w:rFonts w:asciiTheme="minorHAnsi" w:hAnsiTheme="minorHAnsi" w:cstheme="minorBidi"/>
              <w:b w:val="0"/>
              <w:bCs w:val="0"/>
              <w:kern w:val="2"/>
              <w:sz w:val="22"/>
              <w:szCs w:val="22"/>
              <w14:ligatures w14:val="standardContextual"/>
            </w:rPr>
          </w:pPr>
          <w:hyperlink w:anchor="_Toc164102236" w:history="1">
            <w:r w:rsidRPr="00C73E30">
              <w:rPr>
                <w:rStyle w:val="Hyperlink"/>
              </w:rPr>
              <w:t>14 Capital management</w:t>
            </w:r>
            <w:r>
              <w:rPr>
                <w:webHidden/>
              </w:rPr>
              <w:tab/>
            </w:r>
            <w:r>
              <w:rPr>
                <w:webHidden/>
              </w:rPr>
              <w:fldChar w:fldCharType="begin"/>
            </w:r>
            <w:r>
              <w:rPr>
                <w:webHidden/>
              </w:rPr>
              <w:instrText xml:space="preserve"> PAGEREF _Toc164102236 \h </w:instrText>
            </w:r>
            <w:r>
              <w:rPr>
                <w:webHidden/>
              </w:rPr>
            </w:r>
            <w:r>
              <w:rPr>
                <w:webHidden/>
              </w:rPr>
              <w:fldChar w:fldCharType="separate"/>
            </w:r>
            <w:r>
              <w:rPr>
                <w:webHidden/>
              </w:rPr>
              <w:t>84</w:t>
            </w:r>
            <w:r>
              <w:rPr>
                <w:webHidden/>
              </w:rPr>
              <w:fldChar w:fldCharType="end"/>
            </w:r>
          </w:hyperlink>
        </w:p>
        <w:p w14:paraId="12E07CC8" w14:textId="14260CF4" w:rsidR="008349FB" w:rsidRDefault="008349FB">
          <w:pPr>
            <w:pStyle w:val="TOC2"/>
            <w:rPr>
              <w:rFonts w:asciiTheme="minorHAnsi" w:hAnsiTheme="minorHAnsi" w:cstheme="minorBidi"/>
              <w:kern w:val="2"/>
              <w:sz w:val="22"/>
              <w:szCs w:val="22"/>
              <w14:ligatures w14:val="standardContextual"/>
            </w:rPr>
          </w:pPr>
          <w:hyperlink w:anchor="_Toc164102237" w:history="1">
            <w:r w:rsidRPr="00C73E30">
              <w:rPr>
                <w:rStyle w:val="Hyperlink"/>
              </w:rPr>
              <w:t>Capital requirements</w:t>
            </w:r>
            <w:r>
              <w:rPr>
                <w:webHidden/>
              </w:rPr>
              <w:tab/>
            </w:r>
            <w:r>
              <w:rPr>
                <w:webHidden/>
              </w:rPr>
              <w:fldChar w:fldCharType="begin"/>
            </w:r>
            <w:r>
              <w:rPr>
                <w:webHidden/>
              </w:rPr>
              <w:instrText xml:space="preserve"> PAGEREF _Toc164102237 \h </w:instrText>
            </w:r>
            <w:r>
              <w:rPr>
                <w:webHidden/>
              </w:rPr>
            </w:r>
            <w:r>
              <w:rPr>
                <w:webHidden/>
              </w:rPr>
              <w:fldChar w:fldCharType="separate"/>
            </w:r>
            <w:r>
              <w:rPr>
                <w:webHidden/>
              </w:rPr>
              <w:t>84</w:t>
            </w:r>
            <w:r>
              <w:rPr>
                <w:webHidden/>
              </w:rPr>
              <w:fldChar w:fldCharType="end"/>
            </w:r>
          </w:hyperlink>
        </w:p>
        <w:p w14:paraId="491FB330" w14:textId="24D89B55" w:rsidR="008349FB" w:rsidRDefault="008349FB">
          <w:pPr>
            <w:pStyle w:val="TOC2"/>
            <w:rPr>
              <w:rFonts w:asciiTheme="minorHAnsi" w:hAnsiTheme="minorHAnsi" w:cstheme="minorBidi"/>
              <w:kern w:val="2"/>
              <w:sz w:val="22"/>
              <w:szCs w:val="22"/>
              <w14:ligatures w14:val="standardContextual"/>
            </w:rPr>
          </w:pPr>
          <w:hyperlink w:anchor="_Toc164102238" w:history="1">
            <w:r w:rsidRPr="00C73E30">
              <w:rPr>
                <w:rStyle w:val="Hyperlink"/>
              </w:rPr>
              <w:t>Reasons for projecting solvency:</w:t>
            </w:r>
            <w:r>
              <w:rPr>
                <w:webHidden/>
              </w:rPr>
              <w:tab/>
            </w:r>
            <w:r>
              <w:rPr>
                <w:webHidden/>
              </w:rPr>
              <w:fldChar w:fldCharType="begin"/>
            </w:r>
            <w:r>
              <w:rPr>
                <w:webHidden/>
              </w:rPr>
              <w:instrText xml:space="preserve"> PAGEREF _Toc164102238 \h </w:instrText>
            </w:r>
            <w:r>
              <w:rPr>
                <w:webHidden/>
              </w:rPr>
            </w:r>
            <w:r>
              <w:rPr>
                <w:webHidden/>
              </w:rPr>
              <w:fldChar w:fldCharType="separate"/>
            </w:r>
            <w:r>
              <w:rPr>
                <w:webHidden/>
              </w:rPr>
              <w:t>86</w:t>
            </w:r>
            <w:r>
              <w:rPr>
                <w:webHidden/>
              </w:rPr>
              <w:fldChar w:fldCharType="end"/>
            </w:r>
          </w:hyperlink>
        </w:p>
        <w:p w14:paraId="602A0A8F" w14:textId="60B661D1" w:rsidR="008349FB" w:rsidRDefault="008349FB">
          <w:pPr>
            <w:pStyle w:val="TOC2"/>
            <w:rPr>
              <w:rFonts w:asciiTheme="minorHAnsi" w:hAnsiTheme="minorHAnsi" w:cstheme="minorBidi"/>
              <w:kern w:val="2"/>
              <w:sz w:val="22"/>
              <w:szCs w:val="22"/>
              <w14:ligatures w14:val="standardContextual"/>
            </w:rPr>
          </w:pPr>
          <w:hyperlink w:anchor="_Toc164102239" w:history="1">
            <w:r w:rsidRPr="00C73E30">
              <w:rPr>
                <w:rStyle w:val="Hyperlink"/>
              </w:rPr>
              <w:t>Available capital</w:t>
            </w:r>
            <w:r>
              <w:rPr>
                <w:webHidden/>
              </w:rPr>
              <w:tab/>
            </w:r>
            <w:r>
              <w:rPr>
                <w:webHidden/>
              </w:rPr>
              <w:fldChar w:fldCharType="begin"/>
            </w:r>
            <w:r>
              <w:rPr>
                <w:webHidden/>
              </w:rPr>
              <w:instrText xml:space="preserve"> PAGEREF _Toc164102239 \h </w:instrText>
            </w:r>
            <w:r>
              <w:rPr>
                <w:webHidden/>
              </w:rPr>
            </w:r>
            <w:r>
              <w:rPr>
                <w:webHidden/>
              </w:rPr>
              <w:fldChar w:fldCharType="separate"/>
            </w:r>
            <w:r>
              <w:rPr>
                <w:webHidden/>
              </w:rPr>
              <w:t>86</w:t>
            </w:r>
            <w:r>
              <w:rPr>
                <w:webHidden/>
              </w:rPr>
              <w:fldChar w:fldCharType="end"/>
            </w:r>
          </w:hyperlink>
        </w:p>
        <w:p w14:paraId="47E3ECC9" w14:textId="20CFDB26" w:rsidR="008349FB" w:rsidRDefault="008349FB">
          <w:pPr>
            <w:pStyle w:val="TOC3"/>
            <w:rPr>
              <w:rFonts w:asciiTheme="minorHAnsi" w:hAnsiTheme="minorHAnsi" w:cstheme="minorBidi"/>
              <w:kern w:val="2"/>
              <w:sz w:val="22"/>
              <w:szCs w:val="22"/>
              <w14:ligatures w14:val="standardContextual"/>
            </w:rPr>
          </w:pPr>
          <w:hyperlink w:anchor="_Toc164102240" w:history="1">
            <w:r w:rsidRPr="00C73E30">
              <w:rPr>
                <w:rStyle w:val="Hyperlink"/>
              </w:rPr>
              <w:t>Source of available capital:</w:t>
            </w:r>
            <w:r>
              <w:rPr>
                <w:webHidden/>
              </w:rPr>
              <w:tab/>
            </w:r>
            <w:r>
              <w:rPr>
                <w:webHidden/>
              </w:rPr>
              <w:fldChar w:fldCharType="begin"/>
            </w:r>
            <w:r>
              <w:rPr>
                <w:webHidden/>
              </w:rPr>
              <w:instrText xml:space="preserve"> PAGEREF _Toc164102240 \h </w:instrText>
            </w:r>
            <w:r>
              <w:rPr>
                <w:webHidden/>
              </w:rPr>
            </w:r>
            <w:r>
              <w:rPr>
                <w:webHidden/>
              </w:rPr>
              <w:fldChar w:fldCharType="separate"/>
            </w:r>
            <w:r>
              <w:rPr>
                <w:webHidden/>
              </w:rPr>
              <w:t>86</w:t>
            </w:r>
            <w:r>
              <w:rPr>
                <w:webHidden/>
              </w:rPr>
              <w:fldChar w:fldCharType="end"/>
            </w:r>
          </w:hyperlink>
        </w:p>
        <w:p w14:paraId="0DFFB6E3" w14:textId="02CAC025" w:rsidR="008349FB" w:rsidRDefault="008349FB">
          <w:pPr>
            <w:pStyle w:val="TOC3"/>
            <w:rPr>
              <w:rFonts w:asciiTheme="minorHAnsi" w:hAnsiTheme="minorHAnsi" w:cstheme="minorBidi"/>
              <w:kern w:val="2"/>
              <w:sz w:val="22"/>
              <w:szCs w:val="22"/>
              <w14:ligatures w14:val="standardContextual"/>
            </w:rPr>
          </w:pPr>
          <w:hyperlink w:anchor="_Toc164102241" w:history="1">
            <w:r w:rsidRPr="00C73E30">
              <w:rPr>
                <w:rStyle w:val="Hyperlink"/>
              </w:rPr>
              <w:t>Assessing available capital</w:t>
            </w:r>
            <w:r>
              <w:rPr>
                <w:webHidden/>
              </w:rPr>
              <w:tab/>
            </w:r>
            <w:r>
              <w:rPr>
                <w:webHidden/>
              </w:rPr>
              <w:fldChar w:fldCharType="begin"/>
            </w:r>
            <w:r>
              <w:rPr>
                <w:webHidden/>
              </w:rPr>
              <w:instrText xml:space="preserve"> PAGEREF _Toc164102241 \h </w:instrText>
            </w:r>
            <w:r>
              <w:rPr>
                <w:webHidden/>
              </w:rPr>
            </w:r>
            <w:r>
              <w:rPr>
                <w:webHidden/>
              </w:rPr>
              <w:fldChar w:fldCharType="separate"/>
            </w:r>
            <w:r>
              <w:rPr>
                <w:webHidden/>
              </w:rPr>
              <w:t>88</w:t>
            </w:r>
            <w:r>
              <w:rPr>
                <w:webHidden/>
              </w:rPr>
              <w:fldChar w:fldCharType="end"/>
            </w:r>
          </w:hyperlink>
        </w:p>
        <w:p w14:paraId="2617CA1B" w14:textId="015145EF" w:rsidR="008349FB" w:rsidRDefault="008349FB">
          <w:pPr>
            <w:pStyle w:val="TOC3"/>
            <w:rPr>
              <w:rFonts w:asciiTheme="minorHAnsi" w:hAnsiTheme="minorHAnsi" w:cstheme="minorBidi"/>
              <w:kern w:val="2"/>
              <w:sz w:val="22"/>
              <w:szCs w:val="22"/>
              <w14:ligatures w14:val="standardContextual"/>
            </w:rPr>
          </w:pPr>
          <w:hyperlink w:anchor="_Toc164102242" w:history="1">
            <w:r w:rsidRPr="00C73E30">
              <w:rPr>
                <w:rStyle w:val="Hyperlink"/>
              </w:rPr>
              <w:t>Assessing ongoing solvency</w:t>
            </w:r>
            <w:r>
              <w:rPr>
                <w:webHidden/>
              </w:rPr>
              <w:tab/>
            </w:r>
            <w:r>
              <w:rPr>
                <w:webHidden/>
              </w:rPr>
              <w:fldChar w:fldCharType="begin"/>
            </w:r>
            <w:r>
              <w:rPr>
                <w:webHidden/>
              </w:rPr>
              <w:instrText xml:space="preserve"> PAGEREF _Toc164102242 \h </w:instrText>
            </w:r>
            <w:r>
              <w:rPr>
                <w:webHidden/>
              </w:rPr>
            </w:r>
            <w:r>
              <w:rPr>
                <w:webHidden/>
              </w:rPr>
              <w:fldChar w:fldCharType="separate"/>
            </w:r>
            <w:r>
              <w:rPr>
                <w:webHidden/>
              </w:rPr>
              <w:t>89</w:t>
            </w:r>
            <w:r>
              <w:rPr>
                <w:webHidden/>
              </w:rPr>
              <w:fldChar w:fldCharType="end"/>
            </w:r>
          </w:hyperlink>
        </w:p>
        <w:p w14:paraId="79B124A7" w14:textId="5B5EFFC2" w:rsidR="008349FB" w:rsidRDefault="008349FB">
          <w:pPr>
            <w:pStyle w:val="TOC3"/>
            <w:rPr>
              <w:rFonts w:asciiTheme="minorHAnsi" w:hAnsiTheme="minorHAnsi" w:cstheme="minorBidi"/>
              <w:kern w:val="2"/>
              <w:sz w:val="22"/>
              <w:szCs w:val="22"/>
              <w14:ligatures w14:val="standardContextual"/>
            </w:rPr>
          </w:pPr>
          <w:hyperlink w:anchor="_Toc164102243" w:history="1">
            <w:r w:rsidRPr="00C73E30">
              <w:rPr>
                <w:rStyle w:val="Hyperlink"/>
              </w:rPr>
              <w:t>Stochastic modelling vs Stress testing</w:t>
            </w:r>
            <w:r>
              <w:rPr>
                <w:webHidden/>
              </w:rPr>
              <w:tab/>
            </w:r>
            <w:r>
              <w:rPr>
                <w:webHidden/>
              </w:rPr>
              <w:fldChar w:fldCharType="begin"/>
            </w:r>
            <w:r>
              <w:rPr>
                <w:webHidden/>
              </w:rPr>
              <w:instrText xml:space="preserve"> PAGEREF _Toc164102243 \h </w:instrText>
            </w:r>
            <w:r>
              <w:rPr>
                <w:webHidden/>
              </w:rPr>
            </w:r>
            <w:r>
              <w:rPr>
                <w:webHidden/>
              </w:rPr>
              <w:fldChar w:fldCharType="separate"/>
            </w:r>
            <w:r>
              <w:rPr>
                <w:webHidden/>
              </w:rPr>
              <w:t>89</w:t>
            </w:r>
            <w:r>
              <w:rPr>
                <w:webHidden/>
              </w:rPr>
              <w:fldChar w:fldCharType="end"/>
            </w:r>
          </w:hyperlink>
        </w:p>
        <w:p w14:paraId="1BD81960" w14:textId="592FF195" w:rsidR="008349FB" w:rsidRDefault="008349FB">
          <w:pPr>
            <w:pStyle w:val="TOC2"/>
            <w:rPr>
              <w:rFonts w:asciiTheme="minorHAnsi" w:hAnsiTheme="minorHAnsi" w:cstheme="minorBidi"/>
              <w:kern w:val="2"/>
              <w:sz w:val="22"/>
              <w:szCs w:val="22"/>
              <w14:ligatures w14:val="standardContextual"/>
            </w:rPr>
          </w:pPr>
          <w:hyperlink w:anchor="_Toc164102244" w:history="1">
            <w:r w:rsidRPr="00C73E30">
              <w:rPr>
                <w:rStyle w:val="Hyperlink"/>
              </w:rPr>
              <w:t>The relationship between capital, risk and economic value</w:t>
            </w:r>
            <w:r>
              <w:rPr>
                <w:webHidden/>
              </w:rPr>
              <w:tab/>
            </w:r>
            <w:r>
              <w:rPr>
                <w:webHidden/>
              </w:rPr>
              <w:fldChar w:fldCharType="begin"/>
            </w:r>
            <w:r>
              <w:rPr>
                <w:webHidden/>
              </w:rPr>
              <w:instrText xml:space="preserve"> PAGEREF _Toc164102244 \h </w:instrText>
            </w:r>
            <w:r>
              <w:rPr>
                <w:webHidden/>
              </w:rPr>
            </w:r>
            <w:r>
              <w:rPr>
                <w:webHidden/>
              </w:rPr>
              <w:fldChar w:fldCharType="separate"/>
            </w:r>
            <w:r>
              <w:rPr>
                <w:webHidden/>
              </w:rPr>
              <w:t>93</w:t>
            </w:r>
            <w:r>
              <w:rPr>
                <w:webHidden/>
              </w:rPr>
              <w:fldChar w:fldCharType="end"/>
            </w:r>
          </w:hyperlink>
        </w:p>
        <w:p w14:paraId="4C523158" w14:textId="1BFAC677" w:rsidR="008349FB" w:rsidRDefault="008349FB">
          <w:pPr>
            <w:pStyle w:val="TOC2"/>
            <w:rPr>
              <w:rFonts w:asciiTheme="minorHAnsi" w:hAnsiTheme="minorHAnsi" w:cstheme="minorBidi"/>
              <w:kern w:val="2"/>
              <w:sz w:val="22"/>
              <w:szCs w:val="22"/>
              <w14:ligatures w14:val="standardContextual"/>
            </w:rPr>
          </w:pPr>
          <w:hyperlink w:anchor="_Toc164102245" w:history="1">
            <w:r w:rsidRPr="00C73E30">
              <w:rPr>
                <w:rStyle w:val="Hyperlink"/>
              </w:rPr>
              <w:t>Methods of managing the capital position</w:t>
            </w:r>
            <w:r>
              <w:rPr>
                <w:webHidden/>
              </w:rPr>
              <w:tab/>
            </w:r>
            <w:r>
              <w:rPr>
                <w:webHidden/>
              </w:rPr>
              <w:fldChar w:fldCharType="begin"/>
            </w:r>
            <w:r>
              <w:rPr>
                <w:webHidden/>
              </w:rPr>
              <w:instrText xml:space="preserve"> PAGEREF _Toc164102245 \h </w:instrText>
            </w:r>
            <w:r>
              <w:rPr>
                <w:webHidden/>
              </w:rPr>
            </w:r>
            <w:r>
              <w:rPr>
                <w:webHidden/>
              </w:rPr>
              <w:fldChar w:fldCharType="separate"/>
            </w:r>
            <w:r>
              <w:rPr>
                <w:webHidden/>
              </w:rPr>
              <w:t>94</w:t>
            </w:r>
            <w:r>
              <w:rPr>
                <w:webHidden/>
              </w:rPr>
              <w:fldChar w:fldCharType="end"/>
            </w:r>
          </w:hyperlink>
        </w:p>
        <w:p w14:paraId="083BE306" w14:textId="18C75D67" w:rsidR="008349FB" w:rsidRDefault="008349FB">
          <w:pPr>
            <w:pStyle w:val="TOC3"/>
            <w:rPr>
              <w:rFonts w:asciiTheme="minorHAnsi" w:hAnsiTheme="minorHAnsi" w:cstheme="minorBidi"/>
              <w:kern w:val="2"/>
              <w:sz w:val="22"/>
              <w:szCs w:val="22"/>
              <w14:ligatures w14:val="standardContextual"/>
            </w:rPr>
          </w:pPr>
          <w:hyperlink w:anchor="_Toc164102246" w:history="1">
            <w:r w:rsidRPr="00C73E30">
              <w:rPr>
                <w:rStyle w:val="Hyperlink"/>
              </w:rPr>
              <w:t>Equity</w:t>
            </w:r>
            <w:r>
              <w:rPr>
                <w:webHidden/>
              </w:rPr>
              <w:tab/>
            </w:r>
            <w:r>
              <w:rPr>
                <w:webHidden/>
              </w:rPr>
              <w:fldChar w:fldCharType="begin"/>
            </w:r>
            <w:r>
              <w:rPr>
                <w:webHidden/>
              </w:rPr>
              <w:instrText xml:space="preserve"> PAGEREF _Toc164102246 \h </w:instrText>
            </w:r>
            <w:r>
              <w:rPr>
                <w:webHidden/>
              </w:rPr>
            </w:r>
            <w:r>
              <w:rPr>
                <w:webHidden/>
              </w:rPr>
              <w:fldChar w:fldCharType="separate"/>
            </w:r>
            <w:r>
              <w:rPr>
                <w:webHidden/>
              </w:rPr>
              <w:t>94</w:t>
            </w:r>
            <w:r>
              <w:rPr>
                <w:webHidden/>
              </w:rPr>
              <w:fldChar w:fldCharType="end"/>
            </w:r>
          </w:hyperlink>
        </w:p>
        <w:p w14:paraId="7C811FCA" w14:textId="2C39378B" w:rsidR="008349FB" w:rsidRDefault="008349FB">
          <w:pPr>
            <w:pStyle w:val="TOC3"/>
            <w:rPr>
              <w:rFonts w:asciiTheme="minorHAnsi" w:hAnsiTheme="minorHAnsi" w:cstheme="minorBidi"/>
              <w:kern w:val="2"/>
              <w:sz w:val="22"/>
              <w:szCs w:val="22"/>
              <w14:ligatures w14:val="standardContextual"/>
            </w:rPr>
          </w:pPr>
          <w:hyperlink w:anchor="_Toc164102247" w:history="1">
            <w:r w:rsidRPr="00C73E30">
              <w:rPr>
                <w:rStyle w:val="Hyperlink"/>
              </w:rPr>
              <w:t>Subordinated loan stock</w:t>
            </w:r>
            <w:r>
              <w:rPr>
                <w:webHidden/>
              </w:rPr>
              <w:tab/>
            </w:r>
            <w:r>
              <w:rPr>
                <w:webHidden/>
              </w:rPr>
              <w:fldChar w:fldCharType="begin"/>
            </w:r>
            <w:r>
              <w:rPr>
                <w:webHidden/>
              </w:rPr>
              <w:instrText xml:space="preserve"> PAGEREF _Toc164102247 \h </w:instrText>
            </w:r>
            <w:r>
              <w:rPr>
                <w:webHidden/>
              </w:rPr>
            </w:r>
            <w:r>
              <w:rPr>
                <w:webHidden/>
              </w:rPr>
              <w:fldChar w:fldCharType="separate"/>
            </w:r>
            <w:r>
              <w:rPr>
                <w:webHidden/>
              </w:rPr>
              <w:t>94</w:t>
            </w:r>
            <w:r>
              <w:rPr>
                <w:webHidden/>
              </w:rPr>
              <w:fldChar w:fldCharType="end"/>
            </w:r>
          </w:hyperlink>
        </w:p>
        <w:p w14:paraId="00AD7495" w14:textId="329E40A3" w:rsidR="008349FB" w:rsidRDefault="008349FB">
          <w:pPr>
            <w:pStyle w:val="TOC3"/>
            <w:rPr>
              <w:rFonts w:asciiTheme="minorHAnsi" w:hAnsiTheme="minorHAnsi" w:cstheme="minorBidi"/>
              <w:kern w:val="2"/>
              <w:sz w:val="22"/>
              <w:szCs w:val="22"/>
              <w14:ligatures w14:val="standardContextual"/>
            </w:rPr>
          </w:pPr>
          <w:hyperlink w:anchor="_Toc164102248" w:history="1">
            <w:r w:rsidRPr="00C73E30">
              <w:rPr>
                <w:rStyle w:val="Hyperlink"/>
              </w:rPr>
              <w:t>Securitization</w:t>
            </w:r>
            <w:r>
              <w:rPr>
                <w:webHidden/>
              </w:rPr>
              <w:tab/>
            </w:r>
            <w:r>
              <w:rPr>
                <w:webHidden/>
              </w:rPr>
              <w:fldChar w:fldCharType="begin"/>
            </w:r>
            <w:r>
              <w:rPr>
                <w:webHidden/>
              </w:rPr>
              <w:instrText xml:space="preserve"> PAGEREF _Toc164102248 \h </w:instrText>
            </w:r>
            <w:r>
              <w:rPr>
                <w:webHidden/>
              </w:rPr>
            </w:r>
            <w:r>
              <w:rPr>
                <w:webHidden/>
              </w:rPr>
              <w:fldChar w:fldCharType="separate"/>
            </w:r>
            <w:r>
              <w:rPr>
                <w:webHidden/>
              </w:rPr>
              <w:t>95</w:t>
            </w:r>
            <w:r>
              <w:rPr>
                <w:webHidden/>
              </w:rPr>
              <w:fldChar w:fldCharType="end"/>
            </w:r>
          </w:hyperlink>
        </w:p>
        <w:p w14:paraId="195E36B2" w14:textId="6222D7F4" w:rsidR="008349FB" w:rsidRDefault="008349FB">
          <w:pPr>
            <w:pStyle w:val="TOC3"/>
            <w:rPr>
              <w:rFonts w:asciiTheme="minorHAnsi" w:hAnsiTheme="minorHAnsi" w:cstheme="minorBidi"/>
              <w:kern w:val="2"/>
              <w:sz w:val="22"/>
              <w:szCs w:val="22"/>
              <w14:ligatures w14:val="standardContextual"/>
            </w:rPr>
          </w:pPr>
          <w:hyperlink w:anchor="_Toc164102249" w:history="1">
            <w:r w:rsidRPr="00C73E30">
              <w:rPr>
                <w:rStyle w:val="Hyperlink"/>
              </w:rPr>
              <w:t>Reinsurance</w:t>
            </w:r>
            <w:r>
              <w:rPr>
                <w:webHidden/>
              </w:rPr>
              <w:tab/>
            </w:r>
            <w:r>
              <w:rPr>
                <w:webHidden/>
              </w:rPr>
              <w:fldChar w:fldCharType="begin"/>
            </w:r>
            <w:r>
              <w:rPr>
                <w:webHidden/>
              </w:rPr>
              <w:instrText xml:space="preserve"> PAGEREF _Toc164102249 \h </w:instrText>
            </w:r>
            <w:r>
              <w:rPr>
                <w:webHidden/>
              </w:rPr>
            </w:r>
            <w:r>
              <w:rPr>
                <w:webHidden/>
              </w:rPr>
              <w:fldChar w:fldCharType="separate"/>
            </w:r>
            <w:r>
              <w:rPr>
                <w:webHidden/>
              </w:rPr>
              <w:t>95</w:t>
            </w:r>
            <w:r>
              <w:rPr>
                <w:webHidden/>
              </w:rPr>
              <w:fldChar w:fldCharType="end"/>
            </w:r>
          </w:hyperlink>
        </w:p>
        <w:p w14:paraId="4E6517D7" w14:textId="76E533F3" w:rsidR="008349FB" w:rsidRDefault="008349FB">
          <w:pPr>
            <w:pStyle w:val="TOC3"/>
            <w:rPr>
              <w:rFonts w:asciiTheme="minorHAnsi" w:hAnsiTheme="minorHAnsi" w:cstheme="minorBidi"/>
              <w:kern w:val="2"/>
              <w:sz w:val="22"/>
              <w:szCs w:val="22"/>
              <w14:ligatures w14:val="standardContextual"/>
            </w:rPr>
          </w:pPr>
          <w:hyperlink w:anchor="_Toc164102250" w:history="1">
            <w:r w:rsidRPr="00C73E30">
              <w:rPr>
                <w:rStyle w:val="Hyperlink"/>
              </w:rPr>
              <w:t>Derivatives</w:t>
            </w:r>
            <w:r>
              <w:rPr>
                <w:webHidden/>
              </w:rPr>
              <w:tab/>
            </w:r>
            <w:r>
              <w:rPr>
                <w:webHidden/>
              </w:rPr>
              <w:fldChar w:fldCharType="begin"/>
            </w:r>
            <w:r>
              <w:rPr>
                <w:webHidden/>
              </w:rPr>
              <w:instrText xml:space="preserve"> PAGEREF _Toc164102250 \h </w:instrText>
            </w:r>
            <w:r>
              <w:rPr>
                <w:webHidden/>
              </w:rPr>
            </w:r>
            <w:r>
              <w:rPr>
                <w:webHidden/>
              </w:rPr>
              <w:fldChar w:fldCharType="separate"/>
            </w:r>
            <w:r>
              <w:rPr>
                <w:webHidden/>
              </w:rPr>
              <w:t>96</w:t>
            </w:r>
            <w:r>
              <w:rPr>
                <w:webHidden/>
              </w:rPr>
              <w:fldChar w:fldCharType="end"/>
            </w:r>
          </w:hyperlink>
        </w:p>
        <w:p w14:paraId="17507BE5" w14:textId="2C414C80" w:rsidR="008349FB" w:rsidRDefault="008349FB">
          <w:pPr>
            <w:pStyle w:val="TOC3"/>
            <w:rPr>
              <w:rFonts w:asciiTheme="minorHAnsi" w:hAnsiTheme="minorHAnsi" w:cstheme="minorBidi"/>
              <w:kern w:val="2"/>
              <w:sz w:val="22"/>
              <w:szCs w:val="22"/>
              <w14:ligatures w14:val="standardContextual"/>
            </w:rPr>
          </w:pPr>
          <w:hyperlink w:anchor="_Toc164102251" w:history="1">
            <w:r w:rsidRPr="00C73E30">
              <w:rPr>
                <w:rStyle w:val="Hyperlink"/>
              </w:rPr>
              <w:t>Asset-liability matching</w:t>
            </w:r>
            <w:r>
              <w:rPr>
                <w:webHidden/>
              </w:rPr>
              <w:tab/>
            </w:r>
            <w:r>
              <w:rPr>
                <w:webHidden/>
              </w:rPr>
              <w:fldChar w:fldCharType="begin"/>
            </w:r>
            <w:r>
              <w:rPr>
                <w:webHidden/>
              </w:rPr>
              <w:instrText xml:space="preserve"> PAGEREF _Toc164102251 \h </w:instrText>
            </w:r>
            <w:r>
              <w:rPr>
                <w:webHidden/>
              </w:rPr>
            </w:r>
            <w:r>
              <w:rPr>
                <w:webHidden/>
              </w:rPr>
              <w:fldChar w:fldCharType="separate"/>
            </w:r>
            <w:r>
              <w:rPr>
                <w:webHidden/>
              </w:rPr>
              <w:t>97</w:t>
            </w:r>
            <w:r>
              <w:rPr>
                <w:webHidden/>
              </w:rPr>
              <w:fldChar w:fldCharType="end"/>
            </w:r>
          </w:hyperlink>
        </w:p>
        <w:p w14:paraId="05ADC7D4" w14:textId="157DDE2E" w:rsidR="008349FB" w:rsidRDefault="008349FB">
          <w:pPr>
            <w:pStyle w:val="TOC1"/>
            <w:rPr>
              <w:rFonts w:asciiTheme="minorHAnsi" w:hAnsiTheme="minorHAnsi" w:cstheme="minorBidi"/>
              <w:b w:val="0"/>
              <w:bCs w:val="0"/>
              <w:kern w:val="2"/>
              <w:sz w:val="22"/>
              <w:szCs w:val="22"/>
              <w14:ligatures w14:val="standardContextual"/>
            </w:rPr>
          </w:pPr>
          <w:hyperlink w:anchor="_Toc164102252" w:history="1">
            <w:r w:rsidRPr="00C73E30">
              <w:rPr>
                <w:rStyle w:val="Hyperlink"/>
              </w:rPr>
              <w:t>15 Asset-liability management</w:t>
            </w:r>
            <w:r>
              <w:rPr>
                <w:webHidden/>
              </w:rPr>
              <w:tab/>
            </w:r>
            <w:r>
              <w:rPr>
                <w:webHidden/>
              </w:rPr>
              <w:fldChar w:fldCharType="begin"/>
            </w:r>
            <w:r>
              <w:rPr>
                <w:webHidden/>
              </w:rPr>
              <w:instrText xml:space="preserve"> PAGEREF _Toc164102252 \h </w:instrText>
            </w:r>
            <w:r>
              <w:rPr>
                <w:webHidden/>
              </w:rPr>
            </w:r>
            <w:r>
              <w:rPr>
                <w:webHidden/>
              </w:rPr>
              <w:fldChar w:fldCharType="separate"/>
            </w:r>
            <w:r>
              <w:rPr>
                <w:webHidden/>
              </w:rPr>
              <w:t>97</w:t>
            </w:r>
            <w:r>
              <w:rPr>
                <w:webHidden/>
              </w:rPr>
              <w:fldChar w:fldCharType="end"/>
            </w:r>
          </w:hyperlink>
        </w:p>
        <w:p w14:paraId="76D7B600" w14:textId="6B448985" w:rsidR="008349FB" w:rsidRDefault="008349FB">
          <w:pPr>
            <w:pStyle w:val="TOC2"/>
            <w:rPr>
              <w:rFonts w:asciiTheme="minorHAnsi" w:hAnsiTheme="minorHAnsi" w:cstheme="minorBidi"/>
              <w:kern w:val="2"/>
              <w:sz w:val="22"/>
              <w:szCs w:val="22"/>
              <w14:ligatures w14:val="standardContextual"/>
            </w:rPr>
          </w:pPr>
          <w:hyperlink w:anchor="_Toc164102253" w:history="1">
            <w:r w:rsidRPr="00C73E30">
              <w:rPr>
                <w:rStyle w:val="Hyperlink"/>
              </w:rPr>
              <w:t>Investment principles</w:t>
            </w:r>
            <w:r>
              <w:rPr>
                <w:webHidden/>
              </w:rPr>
              <w:tab/>
            </w:r>
            <w:r>
              <w:rPr>
                <w:webHidden/>
              </w:rPr>
              <w:fldChar w:fldCharType="begin"/>
            </w:r>
            <w:r>
              <w:rPr>
                <w:webHidden/>
              </w:rPr>
              <w:instrText xml:space="preserve"> PAGEREF _Toc164102253 \h </w:instrText>
            </w:r>
            <w:r>
              <w:rPr>
                <w:webHidden/>
              </w:rPr>
            </w:r>
            <w:r>
              <w:rPr>
                <w:webHidden/>
              </w:rPr>
              <w:fldChar w:fldCharType="separate"/>
            </w:r>
            <w:r>
              <w:rPr>
                <w:webHidden/>
              </w:rPr>
              <w:t>97</w:t>
            </w:r>
            <w:r>
              <w:rPr>
                <w:webHidden/>
              </w:rPr>
              <w:fldChar w:fldCharType="end"/>
            </w:r>
          </w:hyperlink>
        </w:p>
        <w:p w14:paraId="4C6E21B9" w14:textId="6A0A80E3" w:rsidR="008349FB" w:rsidRDefault="008349FB">
          <w:pPr>
            <w:pStyle w:val="TOC2"/>
            <w:rPr>
              <w:rFonts w:asciiTheme="minorHAnsi" w:hAnsiTheme="minorHAnsi" w:cstheme="minorBidi"/>
              <w:kern w:val="2"/>
              <w:sz w:val="22"/>
              <w:szCs w:val="22"/>
              <w14:ligatures w14:val="standardContextual"/>
            </w:rPr>
          </w:pPr>
          <w:hyperlink w:anchor="_Toc164102254" w:history="1">
            <w:r w:rsidRPr="00C73E30">
              <w:rPr>
                <w:rStyle w:val="Hyperlink"/>
              </w:rPr>
              <w:t>Aim of asset-liability management</w:t>
            </w:r>
            <w:r>
              <w:rPr>
                <w:webHidden/>
              </w:rPr>
              <w:tab/>
            </w:r>
            <w:r>
              <w:rPr>
                <w:webHidden/>
              </w:rPr>
              <w:fldChar w:fldCharType="begin"/>
            </w:r>
            <w:r>
              <w:rPr>
                <w:webHidden/>
              </w:rPr>
              <w:instrText xml:space="preserve"> PAGEREF _Toc164102254 \h </w:instrText>
            </w:r>
            <w:r>
              <w:rPr>
                <w:webHidden/>
              </w:rPr>
            </w:r>
            <w:r>
              <w:rPr>
                <w:webHidden/>
              </w:rPr>
              <w:fldChar w:fldCharType="separate"/>
            </w:r>
            <w:r>
              <w:rPr>
                <w:webHidden/>
              </w:rPr>
              <w:t>97</w:t>
            </w:r>
            <w:r>
              <w:rPr>
                <w:webHidden/>
              </w:rPr>
              <w:fldChar w:fldCharType="end"/>
            </w:r>
          </w:hyperlink>
        </w:p>
        <w:p w14:paraId="38109CA3" w14:textId="4C75C7AF" w:rsidR="008349FB" w:rsidRDefault="008349FB">
          <w:pPr>
            <w:pStyle w:val="TOC2"/>
            <w:rPr>
              <w:rFonts w:asciiTheme="minorHAnsi" w:hAnsiTheme="minorHAnsi" w:cstheme="minorBidi"/>
              <w:kern w:val="2"/>
              <w:sz w:val="22"/>
              <w:szCs w:val="22"/>
              <w14:ligatures w14:val="standardContextual"/>
            </w:rPr>
          </w:pPr>
          <w:hyperlink w:anchor="_Toc164102255" w:history="1">
            <w:r w:rsidRPr="00C73E30">
              <w:rPr>
                <w:rStyle w:val="Hyperlink"/>
              </w:rPr>
              <w:t>Principle and processes</w:t>
            </w:r>
            <w:r>
              <w:rPr>
                <w:webHidden/>
              </w:rPr>
              <w:tab/>
            </w:r>
            <w:r>
              <w:rPr>
                <w:webHidden/>
              </w:rPr>
              <w:fldChar w:fldCharType="begin"/>
            </w:r>
            <w:r>
              <w:rPr>
                <w:webHidden/>
              </w:rPr>
              <w:instrText xml:space="preserve"> PAGEREF _Toc164102255 \h </w:instrText>
            </w:r>
            <w:r>
              <w:rPr>
                <w:webHidden/>
              </w:rPr>
            </w:r>
            <w:r>
              <w:rPr>
                <w:webHidden/>
              </w:rPr>
              <w:fldChar w:fldCharType="separate"/>
            </w:r>
            <w:r>
              <w:rPr>
                <w:webHidden/>
              </w:rPr>
              <w:t>98</w:t>
            </w:r>
            <w:r>
              <w:rPr>
                <w:webHidden/>
              </w:rPr>
              <w:fldChar w:fldCharType="end"/>
            </w:r>
          </w:hyperlink>
        </w:p>
        <w:p w14:paraId="7055D84D" w14:textId="000C74C3" w:rsidR="008349FB" w:rsidRDefault="008349FB">
          <w:pPr>
            <w:pStyle w:val="TOC3"/>
            <w:rPr>
              <w:rFonts w:asciiTheme="minorHAnsi" w:hAnsiTheme="minorHAnsi" w:cstheme="minorBidi"/>
              <w:kern w:val="2"/>
              <w:sz w:val="22"/>
              <w:szCs w:val="22"/>
              <w14:ligatures w14:val="standardContextual"/>
            </w:rPr>
          </w:pPr>
          <w:hyperlink w:anchor="_Toc164102256" w:history="1">
            <w:r w:rsidRPr="00C73E30">
              <w:rPr>
                <w:rStyle w:val="Hyperlink"/>
              </w:rPr>
              <w:t>Principles</w:t>
            </w:r>
            <w:r>
              <w:rPr>
                <w:webHidden/>
              </w:rPr>
              <w:tab/>
            </w:r>
            <w:r>
              <w:rPr>
                <w:webHidden/>
              </w:rPr>
              <w:fldChar w:fldCharType="begin"/>
            </w:r>
            <w:r>
              <w:rPr>
                <w:webHidden/>
              </w:rPr>
              <w:instrText xml:space="preserve"> PAGEREF _Toc164102256 \h </w:instrText>
            </w:r>
            <w:r>
              <w:rPr>
                <w:webHidden/>
              </w:rPr>
            </w:r>
            <w:r>
              <w:rPr>
                <w:webHidden/>
              </w:rPr>
              <w:fldChar w:fldCharType="separate"/>
            </w:r>
            <w:r>
              <w:rPr>
                <w:webHidden/>
              </w:rPr>
              <w:t>98</w:t>
            </w:r>
            <w:r>
              <w:rPr>
                <w:webHidden/>
              </w:rPr>
              <w:fldChar w:fldCharType="end"/>
            </w:r>
          </w:hyperlink>
        </w:p>
        <w:p w14:paraId="2857FFEE" w14:textId="28A1B16A" w:rsidR="008349FB" w:rsidRDefault="008349FB">
          <w:pPr>
            <w:pStyle w:val="TOC3"/>
            <w:rPr>
              <w:rFonts w:asciiTheme="minorHAnsi" w:hAnsiTheme="minorHAnsi" w:cstheme="minorBidi"/>
              <w:kern w:val="2"/>
              <w:sz w:val="22"/>
              <w:szCs w:val="22"/>
              <w14:ligatures w14:val="standardContextual"/>
            </w:rPr>
          </w:pPr>
          <w:hyperlink w:anchor="_Toc164102257" w:history="1">
            <w:r w:rsidRPr="00C73E30">
              <w:rPr>
                <w:rStyle w:val="Hyperlink"/>
              </w:rPr>
              <w:t>Matching</w:t>
            </w:r>
            <w:r>
              <w:rPr>
                <w:webHidden/>
              </w:rPr>
              <w:tab/>
            </w:r>
            <w:r>
              <w:rPr>
                <w:webHidden/>
              </w:rPr>
              <w:fldChar w:fldCharType="begin"/>
            </w:r>
            <w:r>
              <w:rPr>
                <w:webHidden/>
              </w:rPr>
              <w:instrText xml:space="preserve"> PAGEREF _Toc164102257 \h </w:instrText>
            </w:r>
            <w:r>
              <w:rPr>
                <w:webHidden/>
              </w:rPr>
            </w:r>
            <w:r>
              <w:rPr>
                <w:webHidden/>
              </w:rPr>
              <w:fldChar w:fldCharType="separate"/>
            </w:r>
            <w:r>
              <w:rPr>
                <w:webHidden/>
              </w:rPr>
              <w:t>98</w:t>
            </w:r>
            <w:r>
              <w:rPr>
                <w:webHidden/>
              </w:rPr>
              <w:fldChar w:fldCharType="end"/>
            </w:r>
          </w:hyperlink>
        </w:p>
        <w:p w14:paraId="53020DF9" w14:textId="5829F14C" w:rsidR="008349FB" w:rsidRDefault="008349FB">
          <w:pPr>
            <w:pStyle w:val="TOC3"/>
            <w:rPr>
              <w:rFonts w:asciiTheme="minorHAnsi" w:hAnsiTheme="minorHAnsi" w:cstheme="minorBidi"/>
              <w:kern w:val="2"/>
              <w:sz w:val="22"/>
              <w:szCs w:val="22"/>
              <w14:ligatures w14:val="standardContextual"/>
            </w:rPr>
          </w:pPr>
          <w:hyperlink w:anchor="_Toc164102258" w:history="1">
            <w:r w:rsidRPr="00C73E30">
              <w:rPr>
                <w:rStyle w:val="Hyperlink"/>
              </w:rPr>
              <w:t>The process</w:t>
            </w:r>
            <w:r>
              <w:rPr>
                <w:webHidden/>
              </w:rPr>
              <w:tab/>
            </w:r>
            <w:r>
              <w:rPr>
                <w:webHidden/>
              </w:rPr>
              <w:fldChar w:fldCharType="begin"/>
            </w:r>
            <w:r>
              <w:rPr>
                <w:webHidden/>
              </w:rPr>
              <w:instrText xml:space="preserve"> PAGEREF _Toc164102258 \h </w:instrText>
            </w:r>
            <w:r>
              <w:rPr>
                <w:webHidden/>
              </w:rPr>
            </w:r>
            <w:r>
              <w:rPr>
                <w:webHidden/>
              </w:rPr>
              <w:fldChar w:fldCharType="separate"/>
            </w:r>
            <w:r>
              <w:rPr>
                <w:webHidden/>
              </w:rPr>
              <w:t>100</w:t>
            </w:r>
            <w:r>
              <w:rPr>
                <w:webHidden/>
              </w:rPr>
              <w:fldChar w:fldCharType="end"/>
            </w:r>
          </w:hyperlink>
        </w:p>
        <w:p w14:paraId="10DEF25C" w14:textId="6A03EDF0" w:rsidR="008349FB" w:rsidRDefault="008349FB">
          <w:pPr>
            <w:pStyle w:val="TOC3"/>
            <w:rPr>
              <w:rFonts w:asciiTheme="minorHAnsi" w:hAnsiTheme="minorHAnsi" w:cstheme="minorBidi"/>
              <w:kern w:val="2"/>
              <w:sz w:val="22"/>
              <w:szCs w:val="22"/>
              <w14:ligatures w14:val="standardContextual"/>
            </w:rPr>
          </w:pPr>
          <w:hyperlink w:anchor="_Toc164102259" w:history="1">
            <w:r w:rsidRPr="00C73E30">
              <w:rPr>
                <w:rStyle w:val="Hyperlink"/>
              </w:rPr>
              <w:t>Derivatives</w:t>
            </w:r>
            <w:r>
              <w:rPr>
                <w:webHidden/>
              </w:rPr>
              <w:tab/>
            </w:r>
            <w:r>
              <w:rPr>
                <w:webHidden/>
              </w:rPr>
              <w:fldChar w:fldCharType="begin"/>
            </w:r>
            <w:r>
              <w:rPr>
                <w:webHidden/>
              </w:rPr>
              <w:instrText xml:space="preserve"> PAGEREF _Toc164102259 \h </w:instrText>
            </w:r>
            <w:r>
              <w:rPr>
                <w:webHidden/>
              </w:rPr>
            </w:r>
            <w:r>
              <w:rPr>
                <w:webHidden/>
              </w:rPr>
              <w:fldChar w:fldCharType="separate"/>
            </w:r>
            <w:r>
              <w:rPr>
                <w:webHidden/>
              </w:rPr>
              <w:t>102</w:t>
            </w:r>
            <w:r>
              <w:rPr>
                <w:webHidden/>
              </w:rPr>
              <w:fldChar w:fldCharType="end"/>
            </w:r>
          </w:hyperlink>
        </w:p>
        <w:p w14:paraId="54047249" w14:textId="6DE62F29" w:rsidR="008349FB" w:rsidRDefault="008349FB">
          <w:pPr>
            <w:pStyle w:val="TOC3"/>
            <w:rPr>
              <w:rFonts w:asciiTheme="minorHAnsi" w:hAnsiTheme="minorHAnsi" w:cstheme="minorBidi"/>
              <w:kern w:val="2"/>
              <w:sz w:val="22"/>
              <w:szCs w:val="22"/>
              <w14:ligatures w14:val="standardContextual"/>
            </w:rPr>
          </w:pPr>
          <w:hyperlink w:anchor="_Toc164102260" w:history="1">
            <w:r w:rsidRPr="00C73E30">
              <w:rPr>
                <w:rStyle w:val="Hyperlink"/>
              </w:rPr>
              <w:t>Why choosing mismatched position</w:t>
            </w:r>
            <w:r>
              <w:rPr>
                <w:webHidden/>
              </w:rPr>
              <w:tab/>
            </w:r>
            <w:r>
              <w:rPr>
                <w:webHidden/>
              </w:rPr>
              <w:fldChar w:fldCharType="begin"/>
            </w:r>
            <w:r>
              <w:rPr>
                <w:webHidden/>
              </w:rPr>
              <w:instrText xml:space="preserve"> PAGEREF _Toc164102260 \h </w:instrText>
            </w:r>
            <w:r>
              <w:rPr>
                <w:webHidden/>
              </w:rPr>
            </w:r>
            <w:r>
              <w:rPr>
                <w:webHidden/>
              </w:rPr>
              <w:fldChar w:fldCharType="separate"/>
            </w:r>
            <w:r>
              <w:rPr>
                <w:webHidden/>
              </w:rPr>
              <w:t>102</w:t>
            </w:r>
            <w:r>
              <w:rPr>
                <w:webHidden/>
              </w:rPr>
              <w:fldChar w:fldCharType="end"/>
            </w:r>
          </w:hyperlink>
        </w:p>
        <w:p w14:paraId="49A14392" w14:textId="5FD7EF16" w:rsidR="008349FB" w:rsidRDefault="008349FB">
          <w:pPr>
            <w:pStyle w:val="TOC1"/>
            <w:rPr>
              <w:rFonts w:asciiTheme="minorHAnsi" w:hAnsiTheme="minorHAnsi" w:cstheme="minorBidi"/>
              <w:b w:val="0"/>
              <w:bCs w:val="0"/>
              <w:kern w:val="2"/>
              <w:sz w:val="22"/>
              <w:szCs w:val="22"/>
              <w14:ligatures w14:val="standardContextual"/>
            </w:rPr>
          </w:pPr>
          <w:hyperlink w:anchor="_Toc164102261" w:history="1">
            <w:r w:rsidRPr="00C73E30">
              <w:rPr>
                <w:rStyle w:val="Hyperlink"/>
              </w:rPr>
              <w:t>16 Analysis of surplus</w:t>
            </w:r>
            <w:r>
              <w:rPr>
                <w:webHidden/>
              </w:rPr>
              <w:tab/>
            </w:r>
            <w:r>
              <w:rPr>
                <w:webHidden/>
              </w:rPr>
              <w:fldChar w:fldCharType="begin"/>
            </w:r>
            <w:r>
              <w:rPr>
                <w:webHidden/>
              </w:rPr>
              <w:instrText xml:space="preserve"> PAGEREF _Toc164102261 \h </w:instrText>
            </w:r>
            <w:r>
              <w:rPr>
                <w:webHidden/>
              </w:rPr>
            </w:r>
            <w:r>
              <w:rPr>
                <w:webHidden/>
              </w:rPr>
              <w:fldChar w:fldCharType="separate"/>
            </w:r>
            <w:r>
              <w:rPr>
                <w:webHidden/>
              </w:rPr>
              <w:t>103</w:t>
            </w:r>
            <w:r>
              <w:rPr>
                <w:webHidden/>
              </w:rPr>
              <w:fldChar w:fldCharType="end"/>
            </w:r>
          </w:hyperlink>
        </w:p>
        <w:p w14:paraId="4AAA04D7" w14:textId="5F0F2167" w:rsidR="008349FB" w:rsidRDefault="008349FB">
          <w:pPr>
            <w:pStyle w:val="TOC2"/>
            <w:rPr>
              <w:rFonts w:asciiTheme="minorHAnsi" w:hAnsiTheme="minorHAnsi" w:cstheme="minorBidi"/>
              <w:kern w:val="2"/>
              <w:sz w:val="22"/>
              <w:szCs w:val="22"/>
              <w14:ligatures w14:val="standardContextual"/>
            </w:rPr>
          </w:pPr>
          <w:hyperlink w:anchor="_Toc164102262" w:history="1">
            <w:r w:rsidRPr="00C73E30">
              <w:rPr>
                <w:rStyle w:val="Hyperlink"/>
              </w:rPr>
              <w:t>Analysis of supervisory valuation surplus</w:t>
            </w:r>
            <w:r>
              <w:rPr>
                <w:webHidden/>
              </w:rPr>
              <w:tab/>
            </w:r>
            <w:r>
              <w:rPr>
                <w:webHidden/>
              </w:rPr>
              <w:fldChar w:fldCharType="begin"/>
            </w:r>
            <w:r>
              <w:rPr>
                <w:webHidden/>
              </w:rPr>
              <w:instrText xml:space="preserve"> PAGEREF _Toc164102262 \h </w:instrText>
            </w:r>
            <w:r>
              <w:rPr>
                <w:webHidden/>
              </w:rPr>
            </w:r>
            <w:r>
              <w:rPr>
                <w:webHidden/>
              </w:rPr>
              <w:fldChar w:fldCharType="separate"/>
            </w:r>
            <w:r>
              <w:rPr>
                <w:webHidden/>
              </w:rPr>
              <w:t>103</w:t>
            </w:r>
            <w:r>
              <w:rPr>
                <w:webHidden/>
              </w:rPr>
              <w:fldChar w:fldCharType="end"/>
            </w:r>
          </w:hyperlink>
        </w:p>
        <w:p w14:paraId="77888CE9" w14:textId="0FFB8911" w:rsidR="008349FB" w:rsidRDefault="008349FB">
          <w:pPr>
            <w:pStyle w:val="TOC2"/>
            <w:rPr>
              <w:rFonts w:asciiTheme="minorHAnsi" w:hAnsiTheme="minorHAnsi" w:cstheme="minorBidi"/>
              <w:kern w:val="2"/>
              <w:sz w:val="22"/>
              <w:szCs w:val="22"/>
              <w14:ligatures w14:val="standardContextual"/>
            </w:rPr>
          </w:pPr>
          <w:hyperlink w:anchor="_Toc164102263" w:history="1">
            <w:r w:rsidRPr="00C73E30">
              <w:rPr>
                <w:rStyle w:val="Hyperlink"/>
              </w:rPr>
              <w:t>The sources of surplus</w:t>
            </w:r>
            <w:r>
              <w:rPr>
                <w:webHidden/>
              </w:rPr>
              <w:tab/>
            </w:r>
            <w:r>
              <w:rPr>
                <w:webHidden/>
              </w:rPr>
              <w:fldChar w:fldCharType="begin"/>
            </w:r>
            <w:r>
              <w:rPr>
                <w:webHidden/>
              </w:rPr>
              <w:instrText xml:space="preserve"> PAGEREF _Toc164102263 \h </w:instrText>
            </w:r>
            <w:r>
              <w:rPr>
                <w:webHidden/>
              </w:rPr>
            </w:r>
            <w:r>
              <w:rPr>
                <w:webHidden/>
              </w:rPr>
              <w:fldChar w:fldCharType="separate"/>
            </w:r>
            <w:r>
              <w:rPr>
                <w:webHidden/>
              </w:rPr>
              <w:t>104</w:t>
            </w:r>
            <w:r>
              <w:rPr>
                <w:webHidden/>
              </w:rPr>
              <w:fldChar w:fldCharType="end"/>
            </w:r>
          </w:hyperlink>
        </w:p>
        <w:p w14:paraId="4C92BA8F" w14:textId="25BF4BC1" w:rsidR="008349FB" w:rsidRDefault="008349FB">
          <w:pPr>
            <w:pStyle w:val="TOC3"/>
            <w:rPr>
              <w:rFonts w:asciiTheme="minorHAnsi" w:hAnsiTheme="minorHAnsi" w:cstheme="minorBidi"/>
              <w:kern w:val="2"/>
              <w:sz w:val="22"/>
              <w:szCs w:val="22"/>
              <w14:ligatures w14:val="standardContextual"/>
            </w:rPr>
          </w:pPr>
          <w:hyperlink w:anchor="_Toc164102264" w:history="1">
            <w:r w:rsidRPr="00C73E30">
              <w:rPr>
                <w:rStyle w:val="Hyperlink"/>
              </w:rPr>
              <w:t>How surplus arises</w:t>
            </w:r>
            <w:r>
              <w:rPr>
                <w:webHidden/>
              </w:rPr>
              <w:tab/>
            </w:r>
            <w:r>
              <w:rPr>
                <w:webHidden/>
              </w:rPr>
              <w:fldChar w:fldCharType="begin"/>
            </w:r>
            <w:r>
              <w:rPr>
                <w:webHidden/>
              </w:rPr>
              <w:instrText xml:space="preserve"> PAGEREF _Toc164102264 \h </w:instrText>
            </w:r>
            <w:r>
              <w:rPr>
                <w:webHidden/>
              </w:rPr>
            </w:r>
            <w:r>
              <w:rPr>
                <w:webHidden/>
              </w:rPr>
              <w:fldChar w:fldCharType="separate"/>
            </w:r>
            <w:r>
              <w:rPr>
                <w:webHidden/>
              </w:rPr>
              <w:t>104</w:t>
            </w:r>
            <w:r>
              <w:rPr>
                <w:webHidden/>
              </w:rPr>
              <w:fldChar w:fldCharType="end"/>
            </w:r>
          </w:hyperlink>
        </w:p>
        <w:p w14:paraId="340BD9CA" w14:textId="29E8E725" w:rsidR="008349FB" w:rsidRDefault="008349FB">
          <w:pPr>
            <w:pStyle w:val="TOC2"/>
            <w:rPr>
              <w:rFonts w:asciiTheme="minorHAnsi" w:hAnsiTheme="minorHAnsi" w:cstheme="minorBidi"/>
              <w:kern w:val="2"/>
              <w:sz w:val="22"/>
              <w:szCs w:val="22"/>
              <w14:ligatures w14:val="standardContextual"/>
            </w:rPr>
          </w:pPr>
          <w:hyperlink w:anchor="_Toc164102265" w:history="1">
            <w:r w:rsidRPr="00C73E30">
              <w:rPr>
                <w:rStyle w:val="Hyperlink"/>
              </w:rPr>
              <w:t>Quantifying the surplus arising from each source</w:t>
            </w:r>
            <w:r>
              <w:rPr>
                <w:webHidden/>
              </w:rPr>
              <w:tab/>
            </w:r>
            <w:r>
              <w:rPr>
                <w:webHidden/>
              </w:rPr>
              <w:fldChar w:fldCharType="begin"/>
            </w:r>
            <w:r>
              <w:rPr>
                <w:webHidden/>
              </w:rPr>
              <w:instrText xml:space="preserve"> PAGEREF _Toc164102265 \h </w:instrText>
            </w:r>
            <w:r>
              <w:rPr>
                <w:webHidden/>
              </w:rPr>
            </w:r>
            <w:r>
              <w:rPr>
                <w:webHidden/>
              </w:rPr>
              <w:fldChar w:fldCharType="separate"/>
            </w:r>
            <w:r>
              <w:rPr>
                <w:webHidden/>
              </w:rPr>
              <w:t>105</w:t>
            </w:r>
            <w:r>
              <w:rPr>
                <w:webHidden/>
              </w:rPr>
              <w:fldChar w:fldCharType="end"/>
            </w:r>
          </w:hyperlink>
        </w:p>
        <w:p w14:paraId="45AEEC0E" w14:textId="10FA69A7" w:rsidR="008349FB" w:rsidRDefault="008349FB">
          <w:pPr>
            <w:pStyle w:val="TOC2"/>
            <w:rPr>
              <w:rFonts w:asciiTheme="minorHAnsi" w:hAnsiTheme="minorHAnsi" w:cstheme="minorBidi"/>
              <w:kern w:val="2"/>
              <w:sz w:val="22"/>
              <w:szCs w:val="22"/>
              <w14:ligatures w14:val="standardContextual"/>
            </w:rPr>
          </w:pPr>
          <w:hyperlink w:anchor="_Toc164102266" w:history="1">
            <w:r w:rsidRPr="00C73E30">
              <w:rPr>
                <w:rStyle w:val="Hyperlink"/>
              </w:rPr>
              <w:t>Impact of the definition of surplus</w:t>
            </w:r>
            <w:r>
              <w:rPr>
                <w:webHidden/>
              </w:rPr>
              <w:tab/>
            </w:r>
            <w:r>
              <w:rPr>
                <w:webHidden/>
              </w:rPr>
              <w:fldChar w:fldCharType="begin"/>
            </w:r>
            <w:r>
              <w:rPr>
                <w:webHidden/>
              </w:rPr>
              <w:instrText xml:space="preserve"> PAGEREF _Toc164102266 \h </w:instrText>
            </w:r>
            <w:r>
              <w:rPr>
                <w:webHidden/>
              </w:rPr>
            </w:r>
            <w:r>
              <w:rPr>
                <w:webHidden/>
              </w:rPr>
              <w:fldChar w:fldCharType="separate"/>
            </w:r>
            <w:r>
              <w:rPr>
                <w:webHidden/>
              </w:rPr>
              <w:t>106</w:t>
            </w:r>
            <w:r>
              <w:rPr>
                <w:webHidden/>
              </w:rPr>
              <w:fldChar w:fldCharType="end"/>
            </w:r>
          </w:hyperlink>
        </w:p>
        <w:p w14:paraId="62A2AE79" w14:textId="3865E237" w:rsidR="008349FB" w:rsidRDefault="008349FB">
          <w:pPr>
            <w:pStyle w:val="TOC3"/>
            <w:rPr>
              <w:rFonts w:asciiTheme="minorHAnsi" w:hAnsiTheme="minorHAnsi" w:cstheme="minorBidi"/>
              <w:kern w:val="2"/>
              <w:sz w:val="22"/>
              <w:szCs w:val="22"/>
              <w14:ligatures w14:val="standardContextual"/>
            </w:rPr>
          </w:pPr>
          <w:hyperlink w:anchor="_Toc164102267" w:history="1">
            <w:r w:rsidRPr="00C73E30">
              <w:rPr>
                <w:rStyle w:val="Hyperlink"/>
              </w:rPr>
              <w:t>Analysing movements in the risk margin</w:t>
            </w:r>
            <w:r>
              <w:rPr>
                <w:webHidden/>
              </w:rPr>
              <w:tab/>
            </w:r>
            <w:r>
              <w:rPr>
                <w:webHidden/>
              </w:rPr>
              <w:fldChar w:fldCharType="begin"/>
            </w:r>
            <w:r>
              <w:rPr>
                <w:webHidden/>
              </w:rPr>
              <w:instrText xml:space="preserve"> PAGEREF _Toc164102267 \h </w:instrText>
            </w:r>
            <w:r>
              <w:rPr>
                <w:webHidden/>
              </w:rPr>
            </w:r>
            <w:r>
              <w:rPr>
                <w:webHidden/>
              </w:rPr>
              <w:fldChar w:fldCharType="separate"/>
            </w:r>
            <w:r>
              <w:rPr>
                <w:webHidden/>
              </w:rPr>
              <w:t>107</w:t>
            </w:r>
            <w:r>
              <w:rPr>
                <w:webHidden/>
              </w:rPr>
              <w:fldChar w:fldCharType="end"/>
            </w:r>
          </w:hyperlink>
        </w:p>
        <w:p w14:paraId="160C4C8C" w14:textId="2FA1C88E" w:rsidR="008349FB" w:rsidRDefault="008349FB">
          <w:pPr>
            <w:pStyle w:val="TOC3"/>
            <w:rPr>
              <w:rFonts w:asciiTheme="minorHAnsi" w:hAnsiTheme="minorHAnsi" w:cstheme="minorBidi"/>
              <w:kern w:val="2"/>
              <w:sz w:val="22"/>
              <w:szCs w:val="22"/>
              <w14:ligatures w14:val="standardContextual"/>
            </w:rPr>
          </w:pPr>
          <w:hyperlink w:anchor="_Toc164102268" w:history="1">
            <w:r w:rsidRPr="00C73E30">
              <w:rPr>
                <w:rStyle w:val="Hyperlink"/>
              </w:rPr>
              <w:t>Analysing movements in capital requirements.</w:t>
            </w:r>
            <w:r>
              <w:rPr>
                <w:webHidden/>
              </w:rPr>
              <w:tab/>
            </w:r>
            <w:r>
              <w:rPr>
                <w:webHidden/>
              </w:rPr>
              <w:fldChar w:fldCharType="begin"/>
            </w:r>
            <w:r>
              <w:rPr>
                <w:webHidden/>
              </w:rPr>
              <w:instrText xml:space="preserve"> PAGEREF _Toc164102268 \h </w:instrText>
            </w:r>
            <w:r>
              <w:rPr>
                <w:webHidden/>
              </w:rPr>
            </w:r>
            <w:r>
              <w:rPr>
                <w:webHidden/>
              </w:rPr>
              <w:fldChar w:fldCharType="separate"/>
            </w:r>
            <w:r>
              <w:rPr>
                <w:webHidden/>
              </w:rPr>
              <w:t>107</w:t>
            </w:r>
            <w:r>
              <w:rPr>
                <w:webHidden/>
              </w:rPr>
              <w:fldChar w:fldCharType="end"/>
            </w:r>
          </w:hyperlink>
        </w:p>
        <w:p w14:paraId="70E1629C" w14:textId="26847287" w:rsidR="008349FB" w:rsidRDefault="008349FB">
          <w:pPr>
            <w:pStyle w:val="TOC2"/>
            <w:rPr>
              <w:rFonts w:asciiTheme="minorHAnsi" w:hAnsiTheme="minorHAnsi" w:cstheme="minorBidi"/>
              <w:kern w:val="2"/>
              <w:sz w:val="22"/>
              <w:szCs w:val="22"/>
              <w14:ligatures w14:val="standardContextual"/>
            </w:rPr>
          </w:pPr>
          <w:hyperlink w:anchor="_Toc164102269" w:history="1">
            <w:r w:rsidRPr="00C73E30">
              <w:rPr>
                <w:rStyle w:val="Hyperlink"/>
              </w:rPr>
              <w:t>Using analysis of surplus results</w:t>
            </w:r>
            <w:r>
              <w:rPr>
                <w:webHidden/>
              </w:rPr>
              <w:tab/>
            </w:r>
            <w:r>
              <w:rPr>
                <w:webHidden/>
              </w:rPr>
              <w:fldChar w:fldCharType="begin"/>
            </w:r>
            <w:r>
              <w:rPr>
                <w:webHidden/>
              </w:rPr>
              <w:instrText xml:space="preserve"> PAGEREF _Toc164102269 \h </w:instrText>
            </w:r>
            <w:r>
              <w:rPr>
                <w:webHidden/>
              </w:rPr>
            </w:r>
            <w:r>
              <w:rPr>
                <w:webHidden/>
              </w:rPr>
              <w:fldChar w:fldCharType="separate"/>
            </w:r>
            <w:r>
              <w:rPr>
                <w:webHidden/>
              </w:rPr>
              <w:t>107</w:t>
            </w:r>
            <w:r>
              <w:rPr>
                <w:webHidden/>
              </w:rPr>
              <w:fldChar w:fldCharType="end"/>
            </w:r>
          </w:hyperlink>
        </w:p>
        <w:p w14:paraId="1190ED04" w14:textId="31B6569E" w:rsidR="008349FB" w:rsidRDefault="008349FB">
          <w:pPr>
            <w:pStyle w:val="TOC2"/>
            <w:rPr>
              <w:rFonts w:asciiTheme="minorHAnsi" w:hAnsiTheme="minorHAnsi" w:cstheme="minorBidi"/>
              <w:kern w:val="2"/>
              <w:sz w:val="22"/>
              <w:szCs w:val="22"/>
              <w14:ligatures w14:val="standardContextual"/>
            </w:rPr>
          </w:pPr>
          <w:hyperlink w:anchor="_Toc164102270" w:history="1">
            <w:r w:rsidRPr="00C73E30">
              <w:rPr>
                <w:rStyle w:val="Hyperlink"/>
              </w:rPr>
              <w:t>Analyze surplus movement in calculation questions</w:t>
            </w:r>
            <w:r>
              <w:rPr>
                <w:webHidden/>
              </w:rPr>
              <w:tab/>
            </w:r>
            <w:r>
              <w:rPr>
                <w:webHidden/>
              </w:rPr>
              <w:fldChar w:fldCharType="begin"/>
            </w:r>
            <w:r>
              <w:rPr>
                <w:webHidden/>
              </w:rPr>
              <w:instrText xml:space="preserve"> PAGEREF _Toc164102270 \h </w:instrText>
            </w:r>
            <w:r>
              <w:rPr>
                <w:webHidden/>
              </w:rPr>
            </w:r>
            <w:r>
              <w:rPr>
                <w:webHidden/>
              </w:rPr>
              <w:fldChar w:fldCharType="separate"/>
            </w:r>
            <w:r>
              <w:rPr>
                <w:webHidden/>
              </w:rPr>
              <w:t>108</w:t>
            </w:r>
            <w:r>
              <w:rPr>
                <w:webHidden/>
              </w:rPr>
              <w:fldChar w:fldCharType="end"/>
            </w:r>
          </w:hyperlink>
        </w:p>
        <w:p w14:paraId="7FE16D1E" w14:textId="0319E733" w:rsidR="008349FB" w:rsidRDefault="008349FB">
          <w:pPr>
            <w:pStyle w:val="TOC1"/>
            <w:rPr>
              <w:rFonts w:asciiTheme="minorHAnsi" w:hAnsiTheme="minorHAnsi" w:cstheme="minorBidi"/>
              <w:b w:val="0"/>
              <w:bCs w:val="0"/>
              <w:kern w:val="2"/>
              <w:sz w:val="22"/>
              <w:szCs w:val="22"/>
              <w14:ligatures w14:val="standardContextual"/>
            </w:rPr>
          </w:pPr>
          <w:hyperlink w:anchor="_Toc164102271" w:history="1">
            <w:r w:rsidRPr="00C73E30">
              <w:rPr>
                <w:rStyle w:val="Hyperlink"/>
              </w:rPr>
              <w:t>17 Profit reporting</w:t>
            </w:r>
            <w:r>
              <w:rPr>
                <w:webHidden/>
              </w:rPr>
              <w:tab/>
            </w:r>
            <w:r>
              <w:rPr>
                <w:webHidden/>
              </w:rPr>
              <w:fldChar w:fldCharType="begin"/>
            </w:r>
            <w:r>
              <w:rPr>
                <w:webHidden/>
              </w:rPr>
              <w:instrText xml:space="preserve"> PAGEREF _Toc164102271 \h </w:instrText>
            </w:r>
            <w:r>
              <w:rPr>
                <w:webHidden/>
              </w:rPr>
            </w:r>
            <w:r>
              <w:rPr>
                <w:webHidden/>
              </w:rPr>
              <w:fldChar w:fldCharType="separate"/>
            </w:r>
            <w:r>
              <w:rPr>
                <w:webHidden/>
              </w:rPr>
              <w:t>108</w:t>
            </w:r>
            <w:r>
              <w:rPr>
                <w:webHidden/>
              </w:rPr>
              <w:fldChar w:fldCharType="end"/>
            </w:r>
          </w:hyperlink>
        </w:p>
        <w:p w14:paraId="062420B9" w14:textId="60C67DCE" w:rsidR="008349FB" w:rsidRDefault="008349FB">
          <w:pPr>
            <w:pStyle w:val="TOC2"/>
            <w:rPr>
              <w:rFonts w:asciiTheme="minorHAnsi" w:hAnsiTheme="minorHAnsi" w:cstheme="minorBidi"/>
              <w:kern w:val="2"/>
              <w:sz w:val="22"/>
              <w:szCs w:val="22"/>
              <w14:ligatures w14:val="standardContextual"/>
            </w:rPr>
          </w:pPr>
          <w:hyperlink w:anchor="_Toc164102272" w:history="1">
            <w:r w:rsidRPr="00C73E30">
              <w:rPr>
                <w:rStyle w:val="Hyperlink"/>
              </w:rPr>
              <w:t>Introduction</w:t>
            </w:r>
            <w:r>
              <w:rPr>
                <w:webHidden/>
              </w:rPr>
              <w:tab/>
            </w:r>
            <w:r>
              <w:rPr>
                <w:webHidden/>
              </w:rPr>
              <w:fldChar w:fldCharType="begin"/>
            </w:r>
            <w:r>
              <w:rPr>
                <w:webHidden/>
              </w:rPr>
              <w:instrText xml:space="preserve"> PAGEREF _Toc164102272 \h </w:instrText>
            </w:r>
            <w:r>
              <w:rPr>
                <w:webHidden/>
              </w:rPr>
            </w:r>
            <w:r>
              <w:rPr>
                <w:webHidden/>
              </w:rPr>
              <w:fldChar w:fldCharType="separate"/>
            </w:r>
            <w:r>
              <w:rPr>
                <w:webHidden/>
              </w:rPr>
              <w:t>108</w:t>
            </w:r>
            <w:r>
              <w:rPr>
                <w:webHidden/>
              </w:rPr>
              <w:fldChar w:fldCharType="end"/>
            </w:r>
          </w:hyperlink>
        </w:p>
        <w:p w14:paraId="33080065" w14:textId="2A97129A" w:rsidR="008349FB" w:rsidRDefault="008349FB">
          <w:pPr>
            <w:pStyle w:val="TOC2"/>
            <w:rPr>
              <w:rFonts w:asciiTheme="minorHAnsi" w:hAnsiTheme="minorHAnsi" w:cstheme="minorBidi"/>
              <w:kern w:val="2"/>
              <w:sz w:val="22"/>
              <w:szCs w:val="22"/>
              <w14:ligatures w14:val="standardContextual"/>
            </w:rPr>
          </w:pPr>
          <w:hyperlink w:anchor="_Toc164102273" w:history="1">
            <w:r w:rsidRPr="00C73E30">
              <w:rPr>
                <w:rStyle w:val="Hyperlink"/>
              </w:rPr>
              <w:t>Statutory reporting</w:t>
            </w:r>
            <w:r>
              <w:rPr>
                <w:webHidden/>
              </w:rPr>
              <w:tab/>
            </w:r>
            <w:r>
              <w:rPr>
                <w:webHidden/>
              </w:rPr>
              <w:fldChar w:fldCharType="begin"/>
            </w:r>
            <w:r>
              <w:rPr>
                <w:webHidden/>
              </w:rPr>
              <w:instrText xml:space="preserve"> PAGEREF _Toc164102273 \h </w:instrText>
            </w:r>
            <w:r>
              <w:rPr>
                <w:webHidden/>
              </w:rPr>
            </w:r>
            <w:r>
              <w:rPr>
                <w:webHidden/>
              </w:rPr>
              <w:fldChar w:fldCharType="separate"/>
            </w:r>
            <w:r>
              <w:rPr>
                <w:webHidden/>
              </w:rPr>
              <w:t>109</w:t>
            </w:r>
            <w:r>
              <w:rPr>
                <w:webHidden/>
              </w:rPr>
              <w:fldChar w:fldCharType="end"/>
            </w:r>
          </w:hyperlink>
        </w:p>
        <w:p w14:paraId="5503FC74" w14:textId="3884E519" w:rsidR="008349FB" w:rsidRDefault="008349FB">
          <w:pPr>
            <w:pStyle w:val="TOC2"/>
            <w:rPr>
              <w:rFonts w:asciiTheme="minorHAnsi" w:hAnsiTheme="minorHAnsi" w:cstheme="minorBidi"/>
              <w:kern w:val="2"/>
              <w:sz w:val="22"/>
              <w:szCs w:val="22"/>
              <w14:ligatures w14:val="standardContextual"/>
            </w:rPr>
          </w:pPr>
          <w:hyperlink w:anchor="_Toc164102274" w:history="1">
            <w:r w:rsidRPr="00C73E30">
              <w:rPr>
                <w:rStyle w:val="Hyperlink"/>
              </w:rPr>
              <w:t>Different approaches to company reporting standards</w:t>
            </w:r>
            <w:r>
              <w:rPr>
                <w:webHidden/>
              </w:rPr>
              <w:tab/>
            </w:r>
            <w:r>
              <w:rPr>
                <w:webHidden/>
              </w:rPr>
              <w:fldChar w:fldCharType="begin"/>
            </w:r>
            <w:r>
              <w:rPr>
                <w:webHidden/>
              </w:rPr>
              <w:instrText xml:space="preserve"> PAGEREF _Toc164102274 \h </w:instrText>
            </w:r>
            <w:r>
              <w:rPr>
                <w:webHidden/>
              </w:rPr>
            </w:r>
            <w:r>
              <w:rPr>
                <w:webHidden/>
              </w:rPr>
              <w:fldChar w:fldCharType="separate"/>
            </w:r>
            <w:r>
              <w:rPr>
                <w:webHidden/>
              </w:rPr>
              <w:t>109</w:t>
            </w:r>
            <w:r>
              <w:rPr>
                <w:webHidden/>
              </w:rPr>
              <w:fldChar w:fldCharType="end"/>
            </w:r>
          </w:hyperlink>
        </w:p>
        <w:p w14:paraId="14F8DF36" w14:textId="2FAAC46E" w:rsidR="008349FB" w:rsidRDefault="008349FB">
          <w:pPr>
            <w:pStyle w:val="TOC3"/>
            <w:rPr>
              <w:rFonts w:asciiTheme="minorHAnsi" w:hAnsiTheme="minorHAnsi" w:cstheme="minorBidi"/>
              <w:kern w:val="2"/>
              <w:sz w:val="22"/>
              <w:szCs w:val="22"/>
              <w14:ligatures w14:val="standardContextual"/>
            </w:rPr>
          </w:pPr>
          <w:hyperlink w:anchor="_Toc164102275" w:history="1">
            <w:r w:rsidRPr="00C73E30">
              <w:rPr>
                <w:rStyle w:val="Hyperlink"/>
              </w:rPr>
              <w:t>Rule-based vs principle-based.</w:t>
            </w:r>
            <w:r>
              <w:rPr>
                <w:webHidden/>
              </w:rPr>
              <w:tab/>
            </w:r>
            <w:r>
              <w:rPr>
                <w:webHidden/>
              </w:rPr>
              <w:fldChar w:fldCharType="begin"/>
            </w:r>
            <w:r>
              <w:rPr>
                <w:webHidden/>
              </w:rPr>
              <w:instrText xml:space="preserve"> PAGEREF _Toc164102275 \h </w:instrText>
            </w:r>
            <w:r>
              <w:rPr>
                <w:webHidden/>
              </w:rPr>
            </w:r>
            <w:r>
              <w:rPr>
                <w:webHidden/>
              </w:rPr>
              <w:fldChar w:fldCharType="separate"/>
            </w:r>
            <w:r>
              <w:rPr>
                <w:webHidden/>
              </w:rPr>
              <w:t>109</w:t>
            </w:r>
            <w:r>
              <w:rPr>
                <w:webHidden/>
              </w:rPr>
              <w:fldChar w:fldCharType="end"/>
            </w:r>
          </w:hyperlink>
        </w:p>
        <w:p w14:paraId="2A97D1C4" w14:textId="649EA4BC" w:rsidR="008349FB" w:rsidRDefault="008349FB">
          <w:pPr>
            <w:pStyle w:val="TOC3"/>
            <w:rPr>
              <w:rFonts w:asciiTheme="minorHAnsi" w:hAnsiTheme="minorHAnsi" w:cstheme="minorBidi"/>
              <w:kern w:val="2"/>
              <w:sz w:val="22"/>
              <w:szCs w:val="22"/>
              <w14:ligatures w14:val="standardContextual"/>
            </w:rPr>
          </w:pPr>
          <w:hyperlink w:anchor="_Toc164102276" w:history="1">
            <w:r w:rsidRPr="00C73E30">
              <w:rPr>
                <w:rStyle w:val="Hyperlink"/>
              </w:rPr>
              <w:t>Going-concern vs wind-up basis</w:t>
            </w:r>
            <w:r>
              <w:rPr>
                <w:webHidden/>
              </w:rPr>
              <w:tab/>
            </w:r>
            <w:r>
              <w:rPr>
                <w:webHidden/>
              </w:rPr>
              <w:fldChar w:fldCharType="begin"/>
            </w:r>
            <w:r>
              <w:rPr>
                <w:webHidden/>
              </w:rPr>
              <w:instrText xml:space="preserve"> PAGEREF _Toc164102276 \h </w:instrText>
            </w:r>
            <w:r>
              <w:rPr>
                <w:webHidden/>
              </w:rPr>
            </w:r>
            <w:r>
              <w:rPr>
                <w:webHidden/>
              </w:rPr>
              <w:fldChar w:fldCharType="separate"/>
            </w:r>
            <w:r>
              <w:rPr>
                <w:webHidden/>
              </w:rPr>
              <w:t>109</w:t>
            </w:r>
            <w:r>
              <w:rPr>
                <w:webHidden/>
              </w:rPr>
              <w:fldChar w:fldCharType="end"/>
            </w:r>
          </w:hyperlink>
        </w:p>
        <w:p w14:paraId="1D571A0E" w14:textId="486BF4ED" w:rsidR="008349FB" w:rsidRDefault="008349FB">
          <w:pPr>
            <w:pStyle w:val="TOC3"/>
            <w:rPr>
              <w:rFonts w:asciiTheme="minorHAnsi" w:hAnsiTheme="minorHAnsi" w:cstheme="minorBidi"/>
              <w:kern w:val="2"/>
              <w:sz w:val="22"/>
              <w:szCs w:val="22"/>
              <w14:ligatures w14:val="standardContextual"/>
            </w:rPr>
          </w:pPr>
          <w:hyperlink w:anchor="_Toc164102277" w:history="1">
            <w:r w:rsidRPr="00C73E30">
              <w:rPr>
                <w:rStyle w:val="Hyperlink"/>
              </w:rPr>
              <w:t>Profit Recognition</w:t>
            </w:r>
            <w:r>
              <w:rPr>
                <w:webHidden/>
              </w:rPr>
              <w:tab/>
            </w:r>
            <w:r>
              <w:rPr>
                <w:webHidden/>
              </w:rPr>
              <w:fldChar w:fldCharType="begin"/>
            </w:r>
            <w:r>
              <w:rPr>
                <w:webHidden/>
              </w:rPr>
              <w:instrText xml:space="preserve"> PAGEREF _Toc164102277 \h </w:instrText>
            </w:r>
            <w:r>
              <w:rPr>
                <w:webHidden/>
              </w:rPr>
            </w:r>
            <w:r>
              <w:rPr>
                <w:webHidden/>
              </w:rPr>
              <w:fldChar w:fldCharType="separate"/>
            </w:r>
            <w:r>
              <w:rPr>
                <w:webHidden/>
              </w:rPr>
              <w:t>110</w:t>
            </w:r>
            <w:r>
              <w:rPr>
                <w:webHidden/>
              </w:rPr>
              <w:fldChar w:fldCharType="end"/>
            </w:r>
          </w:hyperlink>
        </w:p>
        <w:p w14:paraId="318F5A5C" w14:textId="263C4F29" w:rsidR="008349FB" w:rsidRDefault="008349FB">
          <w:pPr>
            <w:pStyle w:val="TOC3"/>
            <w:rPr>
              <w:rFonts w:asciiTheme="minorHAnsi" w:hAnsiTheme="minorHAnsi" w:cstheme="minorBidi"/>
              <w:kern w:val="2"/>
              <w:sz w:val="22"/>
              <w:szCs w:val="22"/>
              <w14:ligatures w14:val="standardContextual"/>
            </w:rPr>
          </w:pPr>
          <w:hyperlink w:anchor="_Toc164102278" w:history="1">
            <w:r w:rsidRPr="00C73E30">
              <w:rPr>
                <w:rStyle w:val="Hyperlink"/>
              </w:rPr>
              <w:t>Consolidation</w:t>
            </w:r>
            <w:r>
              <w:rPr>
                <w:webHidden/>
              </w:rPr>
              <w:tab/>
            </w:r>
            <w:r>
              <w:rPr>
                <w:webHidden/>
              </w:rPr>
              <w:fldChar w:fldCharType="begin"/>
            </w:r>
            <w:r>
              <w:rPr>
                <w:webHidden/>
              </w:rPr>
              <w:instrText xml:space="preserve"> PAGEREF _Toc164102278 \h </w:instrText>
            </w:r>
            <w:r>
              <w:rPr>
                <w:webHidden/>
              </w:rPr>
            </w:r>
            <w:r>
              <w:rPr>
                <w:webHidden/>
              </w:rPr>
              <w:fldChar w:fldCharType="separate"/>
            </w:r>
            <w:r>
              <w:rPr>
                <w:webHidden/>
              </w:rPr>
              <w:t>110</w:t>
            </w:r>
            <w:r>
              <w:rPr>
                <w:webHidden/>
              </w:rPr>
              <w:fldChar w:fldCharType="end"/>
            </w:r>
          </w:hyperlink>
        </w:p>
        <w:p w14:paraId="638A5C01" w14:textId="1FABF027" w:rsidR="008349FB" w:rsidRDefault="008349FB">
          <w:pPr>
            <w:pStyle w:val="TOC3"/>
            <w:rPr>
              <w:rFonts w:asciiTheme="minorHAnsi" w:hAnsiTheme="minorHAnsi" w:cstheme="minorBidi"/>
              <w:kern w:val="2"/>
              <w:sz w:val="22"/>
              <w:szCs w:val="22"/>
              <w14:ligatures w14:val="standardContextual"/>
            </w:rPr>
          </w:pPr>
          <w:hyperlink w:anchor="_Toc164102279" w:history="1">
            <w:r w:rsidRPr="00C73E30">
              <w:rPr>
                <w:rStyle w:val="Hyperlink"/>
              </w:rPr>
              <w:t>Calculation complexity</w:t>
            </w:r>
            <w:r>
              <w:rPr>
                <w:webHidden/>
              </w:rPr>
              <w:tab/>
            </w:r>
            <w:r>
              <w:rPr>
                <w:webHidden/>
              </w:rPr>
              <w:fldChar w:fldCharType="begin"/>
            </w:r>
            <w:r>
              <w:rPr>
                <w:webHidden/>
              </w:rPr>
              <w:instrText xml:space="preserve"> PAGEREF _Toc164102279 \h </w:instrText>
            </w:r>
            <w:r>
              <w:rPr>
                <w:webHidden/>
              </w:rPr>
            </w:r>
            <w:r>
              <w:rPr>
                <w:webHidden/>
              </w:rPr>
              <w:fldChar w:fldCharType="separate"/>
            </w:r>
            <w:r>
              <w:rPr>
                <w:webHidden/>
              </w:rPr>
              <w:t>110</w:t>
            </w:r>
            <w:r>
              <w:rPr>
                <w:webHidden/>
              </w:rPr>
              <w:fldChar w:fldCharType="end"/>
            </w:r>
          </w:hyperlink>
        </w:p>
        <w:p w14:paraId="4DF8715F" w14:textId="03082A43" w:rsidR="008349FB" w:rsidRDefault="008349FB">
          <w:pPr>
            <w:pStyle w:val="TOC3"/>
            <w:rPr>
              <w:rFonts w:asciiTheme="minorHAnsi" w:hAnsiTheme="minorHAnsi" w:cstheme="minorBidi"/>
              <w:kern w:val="2"/>
              <w:sz w:val="22"/>
              <w:szCs w:val="22"/>
              <w14:ligatures w14:val="standardContextual"/>
            </w:rPr>
          </w:pPr>
          <w:hyperlink w:anchor="_Toc164102280" w:history="1">
            <w:r w:rsidRPr="00C73E30">
              <w:rPr>
                <w:rStyle w:val="Hyperlink"/>
              </w:rPr>
              <w:t>Reporting basis</w:t>
            </w:r>
            <w:r>
              <w:rPr>
                <w:webHidden/>
              </w:rPr>
              <w:tab/>
            </w:r>
            <w:r>
              <w:rPr>
                <w:webHidden/>
              </w:rPr>
              <w:fldChar w:fldCharType="begin"/>
            </w:r>
            <w:r>
              <w:rPr>
                <w:webHidden/>
              </w:rPr>
              <w:instrText xml:space="preserve"> PAGEREF _Toc164102280 \h </w:instrText>
            </w:r>
            <w:r>
              <w:rPr>
                <w:webHidden/>
              </w:rPr>
            </w:r>
            <w:r>
              <w:rPr>
                <w:webHidden/>
              </w:rPr>
              <w:fldChar w:fldCharType="separate"/>
            </w:r>
            <w:r>
              <w:rPr>
                <w:webHidden/>
              </w:rPr>
              <w:t>110</w:t>
            </w:r>
            <w:r>
              <w:rPr>
                <w:webHidden/>
              </w:rPr>
              <w:fldChar w:fldCharType="end"/>
            </w:r>
          </w:hyperlink>
        </w:p>
        <w:p w14:paraId="4F222FA3" w14:textId="232B3E23" w:rsidR="008349FB" w:rsidRDefault="008349FB">
          <w:pPr>
            <w:pStyle w:val="TOC3"/>
            <w:rPr>
              <w:rFonts w:asciiTheme="minorHAnsi" w:hAnsiTheme="minorHAnsi" w:cstheme="minorBidi"/>
              <w:kern w:val="2"/>
              <w:sz w:val="22"/>
              <w:szCs w:val="22"/>
              <w14:ligatures w14:val="standardContextual"/>
            </w:rPr>
          </w:pPr>
          <w:hyperlink w:anchor="_Toc164102281" w:history="1">
            <w:r w:rsidRPr="00C73E30">
              <w:rPr>
                <w:rStyle w:val="Hyperlink"/>
              </w:rPr>
              <w:t>Consistency with other financial reports</w:t>
            </w:r>
            <w:r>
              <w:rPr>
                <w:webHidden/>
              </w:rPr>
              <w:tab/>
            </w:r>
            <w:r>
              <w:rPr>
                <w:webHidden/>
              </w:rPr>
              <w:fldChar w:fldCharType="begin"/>
            </w:r>
            <w:r>
              <w:rPr>
                <w:webHidden/>
              </w:rPr>
              <w:instrText xml:space="preserve"> PAGEREF _Toc164102281 \h </w:instrText>
            </w:r>
            <w:r>
              <w:rPr>
                <w:webHidden/>
              </w:rPr>
            </w:r>
            <w:r>
              <w:rPr>
                <w:webHidden/>
              </w:rPr>
              <w:fldChar w:fldCharType="separate"/>
            </w:r>
            <w:r>
              <w:rPr>
                <w:webHidden/>
              </w:rPr>
              <w:t>110</w:t>
            </w:r>
            <w:r>
              <w:rPr>
                <w:webHidden/>
              </w:rPr>
              <w:fldChar w:fldCharType="end"/>
            </w:r>
          </w:hyperlink>
        </w:p>
        <w:p w14:paraId="6D8A7028" w14:textId="50E8F8D8" w:rsidR="008349FB" w:rsidRDefault="008349FB">
          <w:pPr>
            <w:pStyle w:val="TOC2"/>
            <w:rPr>
              <w:rFonts w:asciiTheme="minorHAnsi" w:hAnsiTheme="minorHAnsi" w:cstheme="minorBidi"/>
              <w:kern w:val="2"/>
              <w:sz w:val="22"/>
              <w:szCs w:val="22"/>
              <w14:ligatures w14:val="standardContextual"/>
            </w:rPr>
          </w:pPr>
          <w:hyperlink w:anchor="_Toc164102282" w:history="1">
            <w:r w:rsidRPr="00C73E30">
              <w:rPr>
                <w:rStyle w:val="Hyperlink"/>
              </w:rPr>
              <w:t>International Financial reporting standards</w:t>
            </w:r>
            <w:r>
              <w:rPr>
                <w:webHidden/>
              </w:rPr>
              <w:tab/>
            </w:r>
            <w:r>
              <w:rPr>
                <w:webHidden/>
              </w:rPr>
              <w:fldChar w:fldCharType="begin"/>
            </w:r>
            <w:r>
              <w:rPr>
                <w:webHidden/>
              </w:rPr>
              <w:instrText xml:space="preserve"> PAGEREF _Toc164102282 \h </w:instrText>
            </w:r>
            <w:r>
              <w:rPr>
                <w:webHidden/>
              </w:rPr>
            </w:r>
            <w:r>
              <w:rPr>
                <w:webHidden/>
              </w:rPr>
              <w:fldChar w:fldCharType="separate"/>
            </w:r>
            <w:r>
              <w:rPr>
                <w:webHidden/>
              </w:rPr>
              <w:t>111</w:t>
            </w:r>
            <w:r>
              <w:rPr>
                <w:webHidden/>
              </w:rPr>
              <w:fldChar w:fldCharType="end"/>
            </w:r>
          </w:hyperlink>
        </w:p>
        <w:p w14:paraId="72FD969B" w14:textId="71BFDB46" w:rsidR="008349FB" w:rsidRDefault="008349FB">
          <w:pPr>
            <w:pStyle w:val="TOC3"/>
            <w:rPr>
              <w:rFonts w:asciiTheme="minorHAnsi" w:hAnsiTheme="minorHAnsi" w:cstheme="minorBidi"/>
              <w:kern w:val="2"/>
              <w:sz w:val="22"/>
              <w:szCs w:val="22"/>
              <w14:ligatures w14:val="standardContextual"/>
            </w:rPr>
          </w:pPr>
          <w:hyperlink w:anchor="_Toc164102283" w:history="1">
            <w:r w:rsidRPr="00C73E30">
              <w:rPr>
                <w:rStyle w:val="Hyperlink"/>
              </w:rPr>
              <w:t>IFRS principles</w:t>
            </w:r>
            <w:r>
              <w:rPr>
                <w:webHidden/>
              </w:rPr>
              <w:tab/>
            </w:r>
            <w:r>
              <w:rPr>
                <w:webHidden/>
              </w:rPr>
              <w:fldChar w:fldCharType="begin"/>
            </w:r>
            <w:r>
              <w:rPr>
                <w:webHidden/>
              </w:rPr>
              <w:instrText xml:space="preserve"> PAGEREF _Toc164102283 \h </w:instrText>
            </w:r>
            <w:r>
              <w:rPr>
                <w:webHidden/>
              </w:rPr>
            </w:r>
            <w:r>
              <w:rPr>
                <w:webHidden/>
              </w:rPr>
              <w:fldChar w:fldCharType="separate"/>
            </w:r>
            <w:r>
              <w:rPr>
                <w:webHidden/>
              </w:rPr>
              <w:t>111</w:t>
            </w:r>
            <w:r>
              <w:rPr>
                <w:webHidden/>
              </w:rPr>
              <w:fldChar w:fldCharType="end"/>
            </w:r>
          </w:hyperlink>
        </w:p>
        <w:p w14:paraId="05879DB1" w14:textId="621B97E5" w:rsidR="008349FB" w:rsidRDefault="008349FB">
          <w:pPr>
            <w:pStyle w:val="TOC3"/>
            <w:rPr>
              <w:rFonts w:asciiTheme="minorHAnsi" w:hAnsiTheme="minorHAnsi" w:cstheme="minorBidi"/>
              <w:kern w:val="2"/>
              <w:sz w:val="22"/>
              <w:szCs w:val="22"/>
              <w14:ligatures w14:val="standardContextual"/>
            </w:rPr>
          </w:pPr>
          <w:hyperlink w:anchor="_Toc164102284" w:history="1">
            <w:r w:rsidRPr="00C73E30">
              <w:rPr>
                <w:rStyle w:val="Hyperlink"/>
              </w:rPr>
              <w:t>Accounting for insurance contracts – IFRS17</w:t>
            </w:r>
            <w:r>
              <w:rPr>
                <w:webHidden/>
              </w:rPr>
              <w:tab/>
            </w:r>
            <w:r>
              <w:rPr>
                <w:webHidden/>
              </w:rPr>
              <w:fldChar w:fldCharType="begin"/>
            </w:r>
            <w:r>
              <w:rPr>
                <w:webHidden/>
              </w:rPr>
              <w:instrText xml:space="preserve"> PAGEREF _Toc164102284 \h </w:instrText>
            </w:r>
            <w:r>
              <w:rPr>
                <w:webHidden/>
              </w:rPr>
            </w:r>
            <w:r>
              <w:rPr>
                <w:webHidden/>
              </w:rPr>
              <w:fldChar w:fldCharType="separate"/>
            </w:r>
            <w:r>
              <w:rPr>
                <w:webHidden/>
              </w:rPr>
              <w:t>111</w:t>
            </w:r>
            <w:r>
              <w:rPr>
                <w:webHidden/>
              </w:rPr>
              <w:fldChar w:fldCharType="end"/>
            </w:r>
          </w:hyperlink>
        </w:p>
        <w:p w14:paraId="3EB939A3" w14:textId="172B7942" w:rsidR="008349FB" w:rsidRDefault="008349FB">
          <w:pPr>
            <w:pStyle w:val="TOC3"/>
            <w:rPr>
              <w:rFonts w:asciiTheme="minorHAnsi" w:hAnsiTheme="minorHAnsi" w:cstheme="minorBidi"/>
              <w:kern w:val="2"/>
              <w:sz w:val="22"/>
              <w:szCs w:val="22"/>
              <w14:ligatures w14:val="standardContextual"/>
            </w:rPr>
          </w:pPr>
          <w:hyperlink w:anchor="_Toc164102285" w:history="1">
            <w:r w:rsidRPr="00C73E30">
              <w:rPr>
                <w:rStyle w:val="Hyperlink"/>
              </w:rPr>
              <w:t>GMM</w:t>
            </w:r>
            <w:r>
              <w:rPr>
                <w:webHidden/>
              </w:rPr>
              <w:tab/>
            </w:r>
            <w:r>
              <w:rPr>
                <w:webHidden/>
              </w:rPr>
              <w:fldChar w:fldCharType="begin"/>
            </w:r>
            <w:r>
              <w:rPr>
                <w:webHidden/>
              </w:rPr>
              <w:instrText xml:space="preserve"> PAGEREF _Toc164102285 \h </w:instrText>
            </w:r>
            <w:r>
              <w:rPr>
                <w:webHidden/>
              </w:rPr>
            </w:r>
            <w:r>
              <w:rPr>
                <w:webHidden/>
              </w:rPr>
              <w:fldChar w:fldCharType="separate"/>
            </w:r>
            <w:r>
              <w:rPr>
                <w:webHidden/>
              </w:rPr>
              <w:t>112</w:t>
            </w:r>
            <w:r>
              <w:rPr>
                <w:webHidden/>
              </w:rPr>
              <w:fldChar w:fldCharType="end"/>
            </w:r>
          </w:hyperlink>
        </w:p>
        <w:p w14:paraId="62E4EDBE" w14:textId="5E25FB75" w:rsidR="008349FB" w:rsidRDefault="008349FB">
          <w:pPr>
            <w:pStyle w:val="TOC3"/>
            <w:rPr>
              <w:rFonts w:asciiTheme="minorHAnsi" w:hAnsiTheme="minorHAnsi" w:cstheme="minorBidi"/>
              <w:kern w:val="2"/>
              <w:sz w:val="22"/>
              <w:szCs w:val="22"/>
              <w14:ligatures w14:val="standardContextual"/>
            </w:rPr>
          </w:pPr>
          <w:hyperlink w:anchor="_Toc164102286" w:history="1">
            <w:r w:rsidRPr="00C73E30">
              <w:rPr>
                <w:rStyle w:val="Hyperlink"/>
              </w:rPr>
              <w:t>Transitional arrangements</w:t>
            </w:r>
            <w:r>
              <w:rPr>
                <w:webHidden/>
              </w:rPr>
              <w:tab/>
            </w:r>
            <w:r>
              <w:rPr>
                <w:webHidden/>
              </w:rPr>
              <w:fldChar w:fldCharType="begin"/>
            </w:r>
            <w:r>
              <w:rPr>
                <w:webHidden/>
              </w:rPr>
              <w:instrText xml:space="preserve"> PAGEREF _Toc164102286 \h </w:instrText>
            </w:r>
            <w:r>
              <w:rPr>
                <w:webHidden/>
              </w:rPr>
            </w:r>
            <w:r>
              <w:rPr>
                <w:webHidden/>
              </w:rPr>
              <w:fldChar w:fldCharType="separate"/>
            </w:r>
            <w:r>
              <w:rPr>
                <w:webHidden/>
              </w:rPr>
              <w:t>114</w:t>
            </w:r>
            <w:r>
              <w:rPr>
                <w:webHidden/>
              </w:rPr>
              <w:fldChar w:fldCharType="end"/>
            </w:r>
          </w:hyperlink>
        </w:p>
        <w:p w14:paraId="03816F77" w14:textId="1C43FEF1" w:rsidR="008349FB" w:rsidRDefault="008349FB">
          <w:pPr>
            <w:pStyle w:val="TOC3"/>
            <w:rPr>
              <w:rFonts w:asciiTheme="minorHAnsi" w:hAnsiTheme="minorHAnsi" w:cstheme="minorBidi"/>
              <w:kern w:val="2"/>
              <w:sz w:val="22"/>
              <w:szCs w:val="22"/>
              <w14:ligatures w14:val="standardContextual"/>
            </w:rPr>
          </w:pPr>
          <w:hyperlink w:anchor="_Toc164102287" w:history="1">
            <w:r w:rsidRPr="00C73E30">
              <w:rPr>
                <w:rStyle w:val="Hyperlink"/>
              </w:rPr>
              <w:t>Accounting for investment contracts</w:t>
            </w:r>
            <w:r>
              <w:rPr>
                <w:webHidden/>
              </w:rPr>
              <w:tab/>
            </w:r>
            <w:r>
              <w:rPr>
                <w:webHidden/>
              </w:rPr>
              <w:fldChar w:fldCharType="begin"/>
            </w:r>
            <w:r>
              <w:rPr>
                <w:webHidden/>
              </w:rPr>
              <w:instrText xml:space="preserve"> PAGEREF _Toc164102287 \h </w:instrText>
            </w:r>
            <w:r>
              <w:rPr>
                <w:webHidden/>
              </w:rPr>
            </w:r>
            <w:r>
              <w:rPr>
                <w:webHidden/>
              </w:rPr>
              <w:fldChar w:fldCharType="separate"/>
            </w:r>
            <w:r>
              <w:rPr>
                <w:webHidden/>
              </w:rPr>
              <w:t>114</w:t>
            </w:r>
            <w:r>
              <w:rPr>
                <w:webHidden/>
              </w:rPr>
              <w:fldChar w:fldCharType="end"/>
            </w:r>
          </w:hyperlink>
        </w:p>
        <w:p w14:paraId="179DC8C1" w14:textId="6BFF2AAE" w:rsidR="008349FB" w:rsidRDefault="008349FB">
          <w:pPr>
            <w:pStyle w:val="TOC3"/>
            <w:rPr>
              <w:rFonts w:asciiTheme="minorHAnsi" w:hAnsiTheme="minorHAnsi" w:cstheme="minorBidi"/>
              <w:kern w:val="2"/>
              <w:sz w:val="22"/>
              <w:szCs w:val="22"/>
              <w14:ligatures w14:val="standardContextual"/>
            </w:rPr>
          </w:pPr>
          <w:hyperlink w:anchor="_Toc164102288" w:history="1">
            <w:r w:rsidRPr="00C73E30">
              <w:rPr>
                <w:rStyle w:val="Hyperlink"/>
              </w:rPr>
              <w:t>Accounting for financial instruments</w:t>
            </w:r>
            <w:r>
              <w:rPr>
                <w:webHidden/>
              </w:rPr>
              <w:tab/>
            </w:r>
            <w:r>
              <w:rPr>
                <w:webHidden/>
              </w:rPr>
              <w:fldChar w:fldCharType="begin"/>
            </w:r>
            <w:r>
              <w:rPr>
                <w:webHidden/>
              </w:rPr>
              <w:instrText xml:space="preserve"> PAGEREF _Toc164102288 \h </w:instrText>
            </w:r>
            <w:r>
              <w:rPr>
                <w:webHidden/>
              </w:rPr>
            </w:r>
            <w:r>
              <w:rPr>
                <w:webHidden/>
              </w:rPr>
              <w:fldChar w:fldCharType="separate"/>
            </w:r>
            <w:r>
              <w:rPr>
                <w:webHidden/>
              </w:rPr>
              <w:t>114</w:t>
            </w:r>
            <w:r>
              <w:rPr>
                <w:webHidden/>
              </w:rPr>
              <w:fldChar w:fldCharType="end"/>
            </w:r>
          </w:hyperlink>
        </w:p>
        <w:p w14:paraId="1B2B4126" w14:textId="4B7D490B" w:rsidR="008349FB" w:rsidRDefault="008349FB">
          <w:pPr>
            <w:pStyle w:val="TOC2"/>
            <w:rPr>
              <w:rFonts w:asciiTheme="minorHAnsi" w:hAnsiTheme="minorHAnsi" w:cstheme="minorBidi"/>
              <w:kern w:val="2"/>
              <w:sz w:val="22"/>
              <w:szCs w:val="22"/>
              <w14:ligatures w14:val="standardContextual"/>
            </w:rPr>
          </w:pPr>
          <w:hyperlink w:anchor="_Toc164102289" w:history="1">
            <w:r w:rsidRPr="00C73E30">
              <w:rPr>
                <w:rStyle w:val="Hyperlink"/>
              </w:rPr>
              <w:t>US GAAP</w:t>
            </w:r>
            <w:r>
              <w:rPr>
                <w:webHidden/>
              </w:rPr>
              <w:tab/>
            </w:r>
            <w:r>
              <w:rPr>
                <w:webHidden/>
              </w:rPr>
              <w:fldChar w:fldCharType="begin"/>
            </w:r>
            <w:r>
              <w:rPr>
                <w:webHidden/>
              </w:rPr>
              <w:instrText xml:space="preserve"> PAGEREF _Toc164102289 \h </w:instrText>
            </w:r>
            <w:r>
              <w:rPr>
                <w:webHidden/>
              </w:rPr>
            </w:r>
            <w:r>
              <w:rPr>
                <w:webHidden/>
              </w:rPr>
              <w:fldChar w:fldCharType="separate"/>
            </w:r>
            <w:r>
              <w:rPr>
                <w:webHidden/>
              </w:rPr>
              <w:t>115</w:t>
            </w:r>
            <w:r>
              <w:rPr>
                <w:webHidden/>
              </w:rPr>
              <w:fldChar w:fldCharType="end"/>
            </w:r>
          </w:hyperlink>
        </w:p>
        <w:p w14:paraId="656F08A6" w14:textId="0F66A3A1" w:rsidR="008349FB" w:rsidRDefault="008349FB">
          <w:pPr>
            <w:pStyle w:val="TOC3"/>
            <w:rPr>
              <w:rFonts w:asciiTheme="minorHAnsi" w:hAnsiTheme="minorHAnsi" w:cstheme="minorBidi"/>
              <w:kern w:val="2"/>
              <w:sz w:val="22"/>
              <w:szCs w:val="22"/>
              <w14:ligatures w14:val="standardContextual"/>
            </w:rPr>
          </w:pPr>
          <w:hyperlink w:anchor="_Toc164102290" w:history="1">
            <w:r w:rsidRPr="00C73E30">
              <w:rPr>
                <w:rStyle w:val="Hyperlink"/>
              </w:rPr>
              <w:t>Principles</w:t>
            </w:r>
            <w:r>
              <w:rPr>
                <w:webHidden/>
              </w:rPr>
              <w:tab/>
            </w:r>
            <w:r>
              <w:rPr>
                <w:webHidden/>
              </w:rPr>
              <w:fldChar w:fldCharType="begin"/>
            </w:r>
            <w:r>
              <w:rPr>
                <w:webHidden/>
              </w:rPr>
              <w:instrText xml:space="preserve"> PAGEREF _Toc164102290 \h </w:instrText>
            </w:r>
            <w:r>
              <w:rPr>
                <w:webHidden/>
              </w:rPr>
            </w:r>
            <w:r>
              <w:rPr>
                <w:webHidden/>
              </w:rPr>
              <w:fldChar w:fldCharType="separate"/>
            </w:r>
            <w:r>
              <w:rPr>
                <w:webHidden/>
              </w:rPr>
              <w:t>115</w:t>
            </w:r>
            <w:r>
              <w:rPr>
                <w:webHidden/>
              </w:rPr>
              <w:fldChar w:fldCharType="end"/>
            </w:r>
          </w:hyperlink>
        </w:p>
        <w:p w14:paraId="6FABAAD5" w14:textId="42E85670" w:rsidR="008349FB" w:rsidRDefault="008349FB">
          <w:pPr>
            <w:pStyle w:val="TOC2"/>
            <w:rPr>
              <w:rFonts w:asciiTheme="minorHAnsi" w:hAnsiTheme="minorHAnsi" w:cstheme="minorBidi"/>
              <w:kern w:val="2"/>
              <w:sz w:val="22"/>
              <w:szCs w:val="22"/>
              <w14:ligatures w14:val="standardContextual"/>
            </w:rPr>
          </w:pPr>
          <w:hyperlink w:anchor="_Toc164102291" w:history="1">
            <w:r w:rsidRPr="00C73E30">
              <w:rPr>
                <w:rStyle w:val="Hyperlink"/>
              </w:rPr>
              <w:t>Differences between US GAAP and IFRS</w:t>
            </w:r>
            <w:r>
              <w:rPr>
                <w:webHidden/>
              </w:rPr>
              <w:tab/>
            </w:r>
            <w:r>
              <w:rPr>
                <w:webHidden/>
              </w:rPr>
              <w:fldChar w:fldCharType="begin"/>
            </w:r>
            <w:r>
              <w:rPr>
                <w:webHidden/>
              </w:rPr>
              <w:instrText xml:space="preserve"> PAGEREF _Toc164102291 \h </w:instrText>
            </w:r>
            <w:r>
              <w:rPr>
                <w:webHidden/>
              </w:rPr>
            </w:r>
            <w:r>
              <w:rPr>
                <w:webHidden/>
              </w:rPr>
              <w:fldChar w:fldCharType="separate"/>
            </w:r>
            <w:r>
              <w:rPr>
                <w:webHidden/>
              </w:rPr>
              <w:t>116</w:t>
            </w:r>
            <w:r>
              <w:rPr>
                <w:webHidden/>
              </w:rPr>
              <w:fldChar w:fldCharType="end"/>
            </w:r>
          </w:hyperlink>
        </w:p>
        <w:p w14:paraId="27C5A81D" w14:textId="554BD348" w:rsidR="008349FB" w:rsidRDefault="008349FB">
          <w:pPr>
            <w:pStyle w:val="TOC2"/>
            <w:rPr>
              <w:rFonts w:asciiTheme="minorHAnsi" w:hAnsiTheme="minorHAnsi" w:cstheme="minorBidi"/>
              <w:kern w:val="2"/>
              <w:sz w:val="22"/>
              <w:szCs w:val="22"/>
              <w14:ligatures w14:val="standardContextual"/>
            </w:rPr>
          </w:pPr>
          <w:hyperlink w:anchor="_Toc164102292" w:history="1">
            <w:r w:rsidRPr="00C73E30">
              <w:rPr>
                <w:rStyle w:val="Hyperlink"/>
              </w:rPr>
              <w:t>How to interpret reliability</w:t>
            </w:r>
            <w:r>
              <w:rPr>
                <w:webHidden/>
              </w:rPr>
              <w:tab/>
            </w:r>
            <w:r>
              <w:rPr>
                <w:webHidden/>
              </w:rPr>
              <w:fldChar w:fldCharType="begin"/>
            </w:r>
            <w:r>
              <w:rPr>
                <w:webHidden/>
              </w:rPr>
              <w:instrText xml:space="preserve"> PAGEREF _Toc164102292 \h </w:instrText>
            </w:r>
            <w:r>
              <w:rPr>
                <w:webHidden/>
              </w:rPr>
            </w:r>
            <w:r>
              <w:rPr>
                <w:webHidden/>
              </w:rPr>
              <w:fldChar w:fldCharType="separate"/>
            </w:r>
            <w:r>
              <w:rPr>
                <w:webHidden/>
              </w:rPr>
              <w:t>116</w:t>
            </w:r>
            <w:r>
              <w:rPr>
                <w:webHidden/>
              </w:rPr>
              <w:fldChar w:fldCharType="end"/>
            </w:r>
          </w:hyperlink>
        </w:p>
        <w:p w14:paraId="64CF2864" w14:textId="0A616415" w:rsidR="008349FB" w:rsidRDefault="008349FB">
          <w:pPr>
            <w:pStyle w:val="TOC1"/>
            <w:rPr>
              <w:rFonts w:asciiTheme="minorHAnsi" w:hAnsiTheme="minorHAnsi" w:cstheme="minorBidi"/>
              <w:b w:val="0"/>
              <w:bCs w:val="0"/>
              <w:kern w:val="2"/>
              <w:sz w:val="22"/>
              <w:szCs w:val="22"/>
              <w14:ligatures w14:val="standardContextual"/>
            </w:rPr>
          </w:pPr>
          <w:hyperlink w:anchor="_Toc164102293" w:history="1">
            <w:r w:rsidRPr="00C73E30">
              <w:rPr>
                <w:rStyle w:val="Hyperlink"/>
              </w:rPr>
              <w:t>18 Embedded Value</w:t>
            </w:r>
            <w:r>
              <w:rPr>
                <w:webHidden/>
              </w:rPr>
              <w:tab/>
            </w:r>
            <w:r>
              <w:rPr>
                <w:webHidden/>
              </w:rPr>
              <w:fldChar w:fldCharType="begin"/>
            </w:r>
            <w:r>
              <w:rPr>
                <w:webHidden/>
              </w:rPr>
              <w:instrText xml:space="preserve"> PAGEREF _Toc164102293 \h </w:instrText>
            </w:r>
            <w:r>
              <w:rPr>
                <w:webHidden/>
              </w:rPr>
            </w:r>
            <w:r>
              <w:rPr>
                <w:webHidden/>
              </w:rPr>
              <w:fldChar w:fldCharType="separate"/>
            </w:r>
            <w:r>
              <w:rPr>
                <w:webHidden/>
              </w:rPr>
              <w:t>117</w:t>
            </w:r>
            <w:r>
              <w:rPr>
                <w:webHidden/>
              </w:rPr>
              <w:fldChar w:fldCharType="end"/>
            </w:r>
          </w:hyperlink>
        </w:p>
        <w:p w14:paraId="7A4D6595" w14:textId="54F17AF5" w:rsidR="008349FB" w:rsidRDefault="008349FB">
          <w:pPr>
            <w:pStyle w:val="TOC2"/>
            <w:rPr>
              <w:rFonts w:asciiTheme="minorHAnsi" w:hAnsiTheme="minorHAnsi" w:cstheme="minorBidi"/>
              <w:kern w:val="2"/>
              <w:sz w:val="22"/>
              <w:szCs w:val="22"/>
              <w14:ligatures w14:val="standardContextual"/>
            </w:rPr>
          </w:pPr>
          <w:hyperlink w:anchor="_Toc164102294" w:history="1">
            <w:r w:rsidRPr="00C73E30">
              <w:rPr>
                <w:rStyle w:val="Hyperlink"/>
              </w:rPr>
              <w:t>What is profitability?</w:t>
            </w:r>
            <w:r>
              <w:rPr>
                <w:webHidden/>
              </w:rPr>
              <w:tab/>
            </w:r>
            <w:r>
              <w:rPr>
                <w:webHidden/>
              </w:rPr>
              <w:fldChar w:fldCharType="begin"/>
            </w:r>
            <w:r>
              <w:rPr>
                <w:webHidden/>
              </w:rPr>
              <w:instrText xml:space="preserve"> PAGEREF _Toc164102294 \h </w:instrText>
            </w:r>
            <w:r>
              <w:rPr>
                <w:webHidden/>
              </w:rPr>
            </w:r>
            <w:r>
              <w:rPr>
                <w:webHidden/>
              </w:rPr>
              <w:fldChar w:fldCharType="separate"/>
            </w:r>
            <w:r>
              <w:rPr>
                <w:webHidden/>
              </w:rPr>
              <w:t>117</w:t>
            </w:r>
            <w:r>
              <w:rPr>
                <w:webHidden/>
              </w:rPr>
              <w:fldChar w:fldCharType="end"/>
            </w:r>
          </w:hyperlink>
        </w:p>
        <w:p w14:paraId="063EFC7E" w14:textId="23EBC5B1" w:rsidR="008349FB" w:rsidRDefault="008349FB">
          <w:pPr>
            <w:pStyle w:val="TOC2"/>
            <w:rPr>
              <w:rFonts w:asciiTheme="minorHAnsi" w:hAnsiTheme="minorHAnsi" w:cstheme="minorBidi"/>
              <w:kern w:val="2"/>
              <w:sz w:val="22"/>
              <w:szCs w:val="22"/>
              <w14:ligatures w14:val="standardContextual"/>
            </w:rPr>
          </w:pPr>
          <w:hyperlink w:anchor="_Toc164102295" w:history="1">
            <w:r w:rsidRPr="00C73E30">
              <w:rPr>
                <w:rStyle w:val="Hyperlink"/>
              </w:rPr>
              <w:t>Embedded value principles</w:t>
            </w:r>
            <w:r>
              <w:rPr>
                <w:webHidden/>
              </w:rPr>
              <w:tab/>
            </w:r>
            <w:r>
              <w:rPr>
                <w:webHidden/>
              </w:rPr>
              <w:fldChar w:fldCharType="begin"/>
            </w:r>
            <w:r>
              <w:rPr>
                <w:webHidden/>
              </w:rPr>
              <w:instrText xml:space="preserve"> PAGEREF _Toc164102295 \h </w:instrText>
            </w:r>
            <w:r>
              <w:rPr>
                <w:webHidden/>
              </w:rPr>
            </w:r>
            <w:r>
              <w:rPr>
                <w:webHidden/>
              </w:rPr>
              <w:fldChar w:fldCharType="separate"/>
            </w:r>
            <w:r>
              <w:rPr>
                <w:webHidden/>
              </w:rPr>
              <w:t>117</w:t>
            </w:r>
            <w:r>
              <w:rPr>
                <w:webHidden/>
              </w:rPr>
              <w:fldChar w:fldCharType="end"/>
            </w:r>
          </w:hyperlink>
        </w:p>
        <w:p w14:paraId="39692EE3" w14:textId="24E6CB2D" w:rsidR="008349FB" w:rsidRDefault="008349FB">
          <w:pPr>
            <w:pStyle w:val="TOC2"/>
            <w:rPr>
              <w:rFonts w:asciiTheme="minorHAnsi" w:hAnsiTheme="minorHAnsi" w:cstheme="minorBidi"/>
              <w:kern w:val="2"/>
              <w:sz w:val="22"/>
              <w:szCs w:val="22"/>
              <w14:ligatures w14:val="standardContextual"/>
            </w:rPr>
          </w:pPr>
          <w:hyperlink w:anchor="_Toc164102296" w:history="1">
            <w:r w:rsidRPr="00C73E30">
              <w:rPr>
                <w:rStyle w:val="Hyperlink"/>
              </w:rPr>
              <w:t>The MCEV (Market Consistency Embedded Value) Principles</w:t>
            </w:r>
            <w:r>
              <w:rPr>
                <w:webHidden/>
              </w:rPr>
              <w:tab/>
            </w:r>
            <w:r>
              <w:rPr>
                <w:webHidden/>
              </w:rPr>
              <w:fldChar w:fldCharType="begin"/>
            </w:r>
            <w:r>
              <w:rPr>
                <w:webHidden/>
              </w:rPr>
              <w:instrText xml:space="preserve"> PAGEREF _Toc164102296 \h </w:instrText>
            </w:r>
            <w:r>
              <w:rPr>
                <w:webHidden/>
              </w:rPr>
            </w:r>
            <w:r>
              <w:rPr>
                <w:webHidden/>
              </w:rPr>
              <w:fldChar w:fldCharType="separate"/>
            </w:r>
            <w:r>
              <w:rPr>
                <w:webHidden/>
              </w:rPr>
              <w:t>117</w:t>
            </w:r>
            <w:r>
              <w:rPr>
                <w:webHidden/>
              </w:rPr>
              <w:fldChar w:fldCharType="end"/>
            </w:r>
          </w:hyperlink>
        </w:p>
        <w:p w14:paraId="13388E63" w14:textId="5C5D55BB" w:rsidR="008349FB" w:rsidRDefault="008349FB">
          <w:pPr>
            <w:pStyle w:val="TOC2"/>
            <w:rPr>
              <w:rFonts w:asciiTheme="minorHAnsi" w:hAnsiTheme="minorHAnsi" w:cstheme="minorBidi"/>
              <w:kern w:val="2"/>
              <w:sz w:val="22"/>
              <w:szCs w:val="22"/>
              <w14:ligatures w14:val="standardContextual"/>
            </w:rPr>
          </w:pPr>
          <w:hyperlink w:anchor="_Toc164102297" w:history="1">
            <w:r w:rsidRPr="00C73E30">
              <w:rPr>
                <w:rStyle w:val="Hyperlink"/>
              </w:rPr>
              <w:t>General embedded value principles</w:t>
            </w:r>
            <w:r>
              <w:rPr>
                <w:webHidden/>
              </w:rPr>
              <w:tab/>
            </w:r>
            <w:r>
              <w:rPr>
                <w:webHidden/>
              </w:rPr>
              <w:fldChar w:fldCharType="begin"/>
            </w:r>
            <w:r>
              <w:rPr>
                <w:webHidden/>
              </w:rPr>
              <w:instrText xml:space="preserve"> PAGEREF _Toc164102297 \h </w:instrText>
            </w:r>
            <w:r>
              <w:rPr>
                <w:webHidden/>
              </w:rPr>
            </w:r>
            <w:r>
              <w:rPr>
                <w:webHidden/>
              </w:rPr>
              <w:fldChar w:fldCharType="separate"/>
            </w:r>
            <w:r>
              <w:rPr>
                <w:webHidden/>
              </w:rPr>
              <w:t>117</w:t>
            </w:r>
            <w:r>
              <w:rPr>
                <w:webHidden/>
              </w:rPr>
              <w:fldChar w:fldCharType="end"/>
            </w:r>
          </w:hyperlink>
        </w:p>
        <w:p w14:paraId="7BBB3039" w14:textId="47FB563D" w:rsidR="008349FB" w:rsidRDefault="008349FB">
          <w:pPr>
            <w:pStyle w:val="TOC2"/>
            <w:rPr>
              <w:rFonts w:asciiTheme="minorHAnsi" w:hAnsiTheme="minorHAnsi" w:cstheme="minorBidi"/>
              <w:kern w:val="2"/>
              <w:sz w:val="22"/>
              <w:szCs w:val="22"/>
              <w14:ligatures w14:val="standardContextual"/>
            </w:rPr>
          </w:pPr>
          <w:hyperlink w:anchor="_Toc164102298" w:history="1">
            <w:r w:rsidRPr="00C73E30">
              <w:rPr>
                <w:rStyle w:val="Hyperlink"/>
              </w:rPr>
              <w:t>Embedded value definition, coverage and components</w:t>
            </w:r>
            <w:r>
              <w:rPr>
                <w:webHidden/>
              </w:rPr>
              <w:tab/>
            </w:r>
            <w:r>
              <w:rPr>
                <w:webHidden/>
              </w:rPr>
              <w:fldChar w:fldCharType="begin"/>
            </w:r>
            <w:r>
              <w:rPr>
                <w:webHidden/>
              </w:rPr>
              <w:instrText xml:space="preserve"> PAGEREF _Toc164102298 \h </w:instrText>
            </w:r>
            <w:r>
              <w:rPr>
                <w:webHidden/>
              </w:rPr>
            </w:r>
            <w:r>
              <w:rPr>
                <w:webHidden/>
              </w:rPr>
              <w:fldChar w:fldCharType="separate"/>
            </w:r>
            <w:r>
              <w:rPr>
                <w:webHidden/>
              </w:rPr>
              <w:t>118</w:t>
            </w:r>
            <w:r>
              <w:rPr>
                <w:webHidden/>
              </w:rPr>
              <w:fldChar w:fldCharType="end"/>
            </w:r>
          </w:hyperlink>
        </w:p>
        <w:p w14:paraId="5735E6C1" w14:textId="4A14734A" w:rsidR="008349FB" w:rsidRDefault="008349FB">
          <w:pPr>
            <w:pStyle w:val="TOC2"/>
            <w:rPr>
              <w:rFonts w:asciiTheme="minorHAnsi" w:hAnsiTheme="minorHAnsi" w:cstheme="minorBidi"/>
              <w:kern w:val="2"/>
              <w:sz w:val="22"/>
              <w:szCs w:val="22"/>
              <w14:ligatures w14:val="standardContextual"/>
            </w:rPr>
          </w:pPr>
          <w:hyperlink w:anchor="_Toc164102299" w:history="1">
            <w:r w:rsidRPr="00C73E30">
              <w:rPr>
                <w:rStyle w:val="Hyperlink"/>
              </w:rPr>
              <w:t>Method for EV calculation</w:t>
            </w:r>
            <w:r>
              <w:rPr>
                <w:webHidden/>
              </w:rPr>
              <w:tab/>
            </w:r>
            <w:r>
              <w:rPr>
                <w:webHidden/>
              </w:rPr>
              <w:fldChar w:fldCharType="begin"/>
            </w:r>
            <w:r>
              <w:rPr>
                <w:webHidden/>
              </w:rPr>
              <w:instrText xml:space="preserve"> PAGEREF _Toc164102299 \h </w:instrText>
            </w:r>
            <w:r>
              <w:rPr>
                <w:webHidden/>
              </w:rPr>
            </w:r>
            <w:r>
              <w:rPr>
                <w:webHidden/>
              </w:rPr>
              <w:fldChar w:fldCharType="separate"/>
            </w:r>
            <w:r>
              <w:rPr>
                <w:webHidden/>
              </w:rPr>
              <w:t>119</w:t>
            </w:r>
            <w:r>
              <w:rPr>
                <w:webHidden/>
              </w:rPr>
              <w:fldChar w:fldCharType="end"/>
            </w:r>
          </w:hyperlink>
        </w:p>
        <w:p w14:paraId="49E25141" w14:textId="426B1301" w:rsidR="008349FB" w:rsidRDefault="008349FB">
          <w:pPr>
            <w:pStyle w:val="TOC2"/>
            <w:rPr>
              <w:rFonts w:asciiTheme="minorHAnsi" w:hAnsiTheme="minorHAnsi" w:cstheme="minorBidi"/>
              <w:kern w:val="2"/>
              <w:sz w:val="22"/>
              <w:szCs w:val="22"/>
              <w14:ligatures w14:val="standardContextual"/>
            </w:rPr>
          </w:pPr>
          <w:hyperlink w:anchor="_Toc164102300" w:history="1">
            <w:r w:rsidRPr="00C73E30">
              <w:rPr>
                <w:rStyle w:val="Hyperlink"/>
              </w:rPr>
              <w:t>Required capital and cost of required capital</w:t>
            </w:r>
            <w:r>
              <w:rPr>
                <w:webHidden/>
              </w:rPr>
              <w:tab/>
            </w:r>
            <w:r>
              <w:rPr>
                <w:webHidden/>
              </w:rPr>
              <w:fldChar w:fldCharType="begin"/>
            </w:r>
            <w:r>
              <w:rPr>
                <w:webHidden/>
              </w:rPr>
              <w:instrText xml:space="preserve"> PAGEREF _Toc164102300 \h </w:instrText>
            </w:r>
            <w:r>
              <w:rPr>
                <w:webHidden/>
              </w:rPr>
            </w:r>
            <w:r>
              <w:rPr>
                <w:webHidden/>
              </w:rPr>
              <w:fldChar w:fldCharType="separate"/>
            </w:r>
            <w:r>
              <w:rPr>
                <w:webHidden/>
              </w:rPr>
              <w:t>120</w:t>
            </w:r>
            <w:r>
              <w:rPr>
                <w:webHidden/>
              </w:rPr>
              <w:fldChar w:fldCharType="end"/>
            </w:r>
          </w:hyperlink>
        </w:p>
        <w:p w14:paraId="0A540DF9" w14:textId="7348D005" w:rsidR="008349FB" w:rsidRDefault="008349FB">
          <w:pPr>
            <w:pStyle w:val="TOC2"/>
            <w:rPr>
              <w:rFonts w:asciiTheme="minorHAnsi" w:hAnsiTheme="minorHAnsi" w:cstheme="minorBidi"/>
              <w:kern w:val="2"/>
              <w:sz w:val="22"/>
              <w:szCs w:val="22"/>
              <w14:ligatures w14:val="standardContextual"/>
            </w:rPr>
          </w:pPr>
          <w:hyperlink w:anchor="_Toc164102301" w:history="1">
            <w:r w:rsidRPr="00C73E30">
              <w:rPr>
                <w:rStyle w:val="Hyperlink"/>
              </w:rPr>
              <w:t>Financial cost of any options and guarantees</w:t>
            </w:r>
            <w:r>
              <w:rPr>
                <w:webHidden/>
              </w:rPr>
              <w:tab/>
            </w:r>
            <w:r>
              <w:rPr>
                <w:webHidden/>
              </w:rPr>
              <w:fldChar w:fldCharType="begin"/>
            </w:r>
            <w:r>
              <w:rPr>
                <w:webHidden/>
              </w:rPr>
              <w:instrText xml:space="preserve"> PAGEREF _Toc164102301 \h </w:instrText>
            </w:r>
            <w:r>
              <w:rPr>
                <w:webHidden/>
              </w:rPr>
            </w:r>
            <w:r>
              <w:rPr>
                <w:webHidden/>
              </w:rPr>
              <w:fldChar w:fldCharType="separate"/>
            </w:r>
            <w:r>
              <w:rPr>
                <w:webHidden/>
              </w:rPr>
              <w:t>120</w:t>
            </w:r>
            <w:r>
              <w:rPr>
                <w:webHidden/>
              </w:rPr>
              <w:fldChar w:fldCharType="end"/>
            </w:r>
          </w:hyperlink>
        </w:p>
        <w:p w14:paraId="55A8B763" w14:textId="00E61944" w:rsidR="008349FB" w:rsidRDefault="008349FB">
          <w:pPr>
            <w:pStyle w:val="TOC3"/>
            <w:rPr>
              <w:rFonts w:asciiTheme="minorHAnsi" w:hAnsiTheme="minorHAnsi" w:cstheme="minorBidi"/>
              <w:kern w:val="2"/>
              <w:sz w:val="22"/>
              <w:szCs w:val="22"/>
              <w14:ligatures w14:val="standardContextual"/>
            </w:rPr>
          </w:pPr>
          <w:hyperlink w:anchor="_Toc164102302" w:history="1">
            <w:r w:rsidRPr="00C73E30">
              <w:rPr>
                <w:rStyle w:val="Hyperlink"/>
              </w:rPr>
              <w:t>Setting and reviewing assumptions</w:t>
            </w:r>
            <w:r>
              <w:rPr>
                <w:webHidden/>
              </w:rPr>
              <w:tab/>
            </w:r>
            <w:r>
              <w:rPr>
                <w:webHidden/>
              </w:rPr>
              <w:fldChar w:fldCharType="begin"/>
            </w:r>
            <w:r>
              <w:rPr>
                <w:webHidden/>
              </w:rPr>
              <w:instrText xml:space="preserve"> PAGEREF _Toc164102302 \h </w:instrText>
            </w:r>
            <w:r>
              <w:rPr>
                <w:webHidden/>
              </w:rPr>
            </w:r>
            <w:r>
              <w:rPr>
                <w:webHidden/>
              </w:rPr>
              <w:fldChar w:fldCharType="separate"/>
            </w:r>
            <w:r>
              <w:rPr>
                <w:webHidden/>
              </w:rPr>
              <w:t>121</w:t>
            </w:r>
            <w:r>
              <w:rPr>
                <w:webHidden/>
              </w:rPr>
              <w:fldChar w:fldCharType="end"/>
            </w:r>
          </w:hyperlink>
        </w:p>
        <w:p w14:paraId="44903811" w14:textId="51E5E46C" w:rsidR="008349FB" w:rsidRDefault="008349FB">
          <w:pPr>
            <w:pStyle w:val="TOC2"/>
            <w:rPr>
              <w:rFonts w:asciiTheme="minorHAnsi" w:hAnsiTheme="minorHAnsi" w:cstheme="minorBidi"/>
              <w:kern w:val="2"/>
              <w:sz w:val="22"/>
              <w:szCs w:val="22"/>
              <w14:ligatures w14:val="standardContextual"/>
            </w:rPr>
          </w:pPr>
          <w:hyperlink w:anchor="_Toc164102303" w:history="1">
            <w:r w:rsidRPr="00C73E30">
              <w:rPr>
                <w:rStyle w:val="Hyperlink"/>
              </w:rPr>
              <w:t>Implications of solvency scheme</w:t>
            </w:r>
            <w:r>
              <w:rPr>
                <w:webHidden/>
              </w:rPr>
              <w:tab/>
            </w:r>
            <w:r>
              <w:rPr>
                <w:webHidden/>
              </w:rPr>
              <w:fldChar w:fldCharType="begin"/>
            </w:r>
            <w:r>
              <w:rPr>
                <w:webHidden/>
              </w:rPr>
              <w:instrText xml:space="preserve"> PAGEREF _Toc164102303 \h </w:instrText>
            </w:r>
            <w:r>
              <w:rPr>
                <w:webHidden/>
              </w:rPr>
            </w:r>
            <w:r>
              <w:rPr>
                <w:webHidden/>
              </w:rPr>
              <w:fldChar w:fldCharType="separate"/>
            </w:r>
            <w:r>
              <w:rPr>
                <w:webHidden/>
              </w:rPr>
              <w:t>121</w:t>
            </w:r>
            <w:r>
              <w:rPr>
                <w:webHidden/>
              </w:rPr>
              <w:fldChar w:fldCharType="end"/>
            </w:r>
          </w:hyperlink>
        </w:p>
        <w:p w14:paraId="6BC3BB9D" w14:textId="4D587D1C" w:rsidR="008349FB" w:rsidRDefault="008349FB">
          <w:pPr>
            <w:pStyle w:val="TOC2"/>
            <w:rPr>
              <w:rFonts w:asciiTheme="minorHAnsi" w:hAnsiTheme="minorHAnsi" w:cstheme="minorBidi"/>
              <w:kern w:val="2"/>
              <w:sz w:val="22"/>
              <w:szCs w:val="22"/>
              <w14:ligatures w14:val="standardContextual"/>
            </w:rPr>
          </w:pPr>
          <w:hyperlink w:anchor="_Toc164102304" w:history="1">
            <w:r w:rsidRPr="00C73E30">
              <w:rPr>
                <w:rStyle w:val="Hyperlink"/>
              </w:rPr>
              <w:t>Analysis of change in embedded value</w:t>
            </w:r>
            <w:r>
              <w:rPr>
                <w:webHidden/>
              </w:rPr>
              <w:tab/>
            </w:r>
            <w:r>
              <w:rPr>
                <w:webHidden/>
              </w:rPr>
              <w:fldChar w:fldCharType="begin"/>
            </w:r>
            <w:r>
              <w:rPr>
                <w:webHidden/>
              </w:rPr>
              <w:instrText xml:space="preserve"> PAGEREF _Toc164102304 \h </w:instrText>
            </w:r>
            <w:r>
              <w:rPr>
                <w:webHidden/>
              </w:rPr>
            </w:r>
            <w:r>
              <w:rPr>
                <w:webHidden/>
              </w:rPr>
              <w:fldChar w:fldCharType="separate"/>
            </w:r>
            <w:r>
              <w:rPr>
                <w:webHidden/>
              </w:rPr>
              <w:t>121</w:t>
            </w:r>
            <w:r>
              <w:rPr>
                <w:webHidden/>
              </w:rPr>
              <w:fldChar w:fldCharType="end"/>
            </w:r>
          </w:hyperlink>
        </w:p>
        <w:p w14:paraId="4F017543" w14:textId="270B6C7A" w:rsidR="008349FB" w:rsidRDefault="008349FB">
          <w:pPr>
            <w:pStyle w:val="TOC3"/>
            <w:rPr>
              <w:rFonts w:asciiTheme="minorHAnsi" w:hAnsiTheme="minorHAnsi" w:cstheme="minorBidi"/>
              <w:kern w:val="2"/>
              <w:sz w:val="22"/>
              <w:szCs w:val="22"/>
              <w14:ligatures w14:val="standardContextual"/>
            </w:rPr>
          </w:pPr>
          <w:hyperlink w:anchor="_Toc164102305" w:history="1">
            <w:r w:rsidRPr="00C73E30">
              <w:rPr>
                <w:rStyle w:val="Hyperlink"/>
              </w:rPr>
              <w:t>Overall change in embedded value</w:t>
            </w:r>
            <w:r>
              <w:rPr>
                <w:webHidden/>
              </w:rPr>
              <w:tab/>
            </w:r>
            <w:r>
              <w:rPr>
                <w:webHidden/>
              </w:rPr>
              <w:fldChar w:fldCharType="begin"/>
            </w:r>
            <w:r>
              <w:rPr>
                <w:webHidden/>
              </w:rPr>
              <w:instrText xml:space="preserve"> PAGEREF _Toc164102305 \h </w:instrText>
            </w:r>
            <w:r>
              <w:rPr>
                <w:webHidden/>
              </w:rPr>
            </w:r>
            <w:r>
              <w:rPr>
                <w:webHidden/>
              </w:rPr>
              <w:fldChar w:fldCharType="separate"/>
            </w:r>
            <w:r>
              <w:rPr>
                <w:webHidden/>
              </w:rPr>
              <w:t>122</w:t>
            </w:r>
            <w:r>
              <w:rPr>
                <w:webHidden/>
              </w:rPr>
              <w:fldChar w:fldCharType="end"/>
            </w:r>
          </w:hyperlink>
        </w:p>
        <w:p w14:paraId="05FC75AB" w14:textId="23433954" w:rsidR="008349FB" w:rsidRDefault="008349FB">
          <w:pPr>
            <w:pStyle w:val="TOC2"/>
            <w:rPr>
              <w:rFonts w:asciiTheme="minorHAnsi" w:hAnsiTheme="minorHAnsi" w:cstheme="minorBidi"/>
              <w:kern w:val="2"/>
              <w:sz w:val="22"/>
              <w:szCs w:val="22"/>
              <w14:ligatures w14:val="standardContextual"/>
            </w:rPr>
          </w:pPr>
          <w:hyperlink w:anchor="_Toc164102306" w:history="1">
            <w:r w:rsidRPr="00C73E30">
              <w:rPr>
                <w:rStyle w:val="Hyperlink"/>
              </w:rPr>
              <w:t>Reactions when there is a positive investment variance</w:t>
            </w:r>
            <w:r>
              <w:rPr>
                <w:webHidden/>
              </w:rPr>
              <w:tab/>
            </w:r>
            <w:r>
              <w:rPr>
                <w:webHidden/>
              </w:rPr>
              <w:fldChar w:fldCharType="begin"/>
            </w:r>
            <w:r>
              <w:rPr>
                <w:webHidden/>
              </w:rPr>
              <w:instrText xml:space="preserve"> PAGEREF _Toc164102306 \h </w:instrText>
            </w:r>
            <w:r>
              <w:rPr>
                <w:webHidden/>
              </w:rPr>
            </w:r>
            <w:r>
              <w:rPr>
                <w:webHidden/>
              </w:rPr>
              <w:fldChar w:fldCharType="separate"/>
            </w:r>
            <w:r>
              <w:rPr>
                <w:webHidden/>
              </w:rPr>
              <w:t>122</w:t>
            </w:r>
            <w:r>
              <w:rPr>
                <w:webHidden/>
              </w:rPr>
              <w:fldChar w:fldCharType="end"/>
            </w:r>
          </w:hyperlink>
        </w:p>
        <w:p w14:paraId="413ACAEE" w14:textId="5B66988B" w:rsidR="008349FB" w:rsidRDefault="008349FB">
          <w:pPr>
            <w:pStyle w:val="TOC3"/>
            <w:rPr>
              <w:rFonts w:asciiTheme="minorHAnsi" w:hAnsiTheme="minorHAnsi" w:cstheme="minorBidi"/>
              <w:kern w:val="2"/>
              <w:sz w:val="22"/>
              <w:szCs w:val="22"/>
              <w14:ligatures w14:val="standardContextual"/>
            </w:rPr>
          </w:pPr>
          <w:hyperlink w:anchor="_Toc164102307" w:history="1">
            <w:r w:rsidRPr="00C73E30">
              <w:rPr>
                <w:rStyle w:val="Hyperlink"/>
              </w:rPr>
              <w:t>Required capital component</w:t>
            </w:r>
            <w:r>
              <w:rPr>
                <w:webHidden/>
              </w:rPr>
              <w:tab/>
            </w:r>
            <w:r>
              <w:rPr>
                <w:webHidden/>
              </w:rPr>
              <w:fldChar w:fldCharType="begin"/>
            </w:r>
            <w:r>
              <w:rPr>
                <w:webHidden/>
              </w:rPr>
              <w:instrText xml:space="preserve"> PAGEREF _Toc164102307 \h </w:instrText>
            </w:r>
            <w:r>
              <w:rPr>
                <w:webHidden/>
              </w:rPr>
            </w:r>
            <w:r>
              <w:rPr>
                <w:webHidden/>
              </w:rPr>
              <w:fldChar w:fldCharType="separate"/>
            </w:r>
            <w:r>
              <w:rPr>
                <w:webHidden/>
              </w:rPr>
              <w:t>123</w:t>
            </w:r>
            <w:r>
              <w:rPr>
                <w:webHidden/>
              </w:rPr>
              <w:fldChar w:fldCharType="end"/>
            </w:r>
          </w:hyperlink>
        </w:p>
        <w:p w14:paraId="0787F3F1" w14:textId="431E9089" w:rsidR="008349FB" w:rsidRDefault="008349FB">
          <w:pPr>
            <w:pStyle w:val="TOC2"/>
            <w:rPr>
              <w:rFonts w:asciiTheme="minorHAnsi" w:hAnsiTheme="minorHAnsi" w:cstheme="minorBidi"/>
              <w:kern w:val="2"/>
              <w:sz w:val="22"/>
              <w:szCs w:val="22"/>
              <w14:ligatures w14:val="standardContextual"/>
            </w:rPr>
          </w:pPr>
          <w:hyperlink w:anchor="_Toc164102308" w:history="1">
            <w:r w:rsidRPr="00C73E30">
              <w:rPr>
                <w:rStyle w:val="Hyperlink"/>
              </w:rPr>
              <w:t>Impact of solvency regime on analysis of change of embedded value</w:t>
            </w:r>
            <w:r>
              <w:rPr>
                <w:webHidden/>
              </w:rPr>
              <w:tab/>
            </w:r>
            <w:r>
              <w:rPr>
                <w:webHidden/>
              </w:rPr>
              <w:fldChar w:fldCharType="begin"/>
            </w:r>
            <w:r>
              <w:rPr>
                <w:webHidden/>
              </w:rPr>
              <w:instrText xml:space="preserve"> PAGEREF _Toc164102308 \h </w:instrText>
            </w:r>
            <w:r>
              <w:rPr>
                <w:webHidden/>
              </w:rPr>
            </w:r>
            <w:r>
              <w:rPr>
                <w:webHidden/>
              </w:rPr>
              <w:fldChar w:fldCharType="separate"/>
            </w:r>
            <w:r>
              <w:rPr>
                <w:webHidden/>
              </w:rPr>
              <w:t>123</w:t>
            </w:r>
            <w:r>
              <w:rPr>
                <w:webHidden/>
              </w:rPr>
              <w:fldChar w:fldCharType="end"/>
            </w:r>
          </w:hyperlink>
        </w:p>
        <w:p w14:paraId="05A6121C" w14:textId="0F9013F0" w:rsidR="008349FB" w:rsidRDefault="008349FB">
          <w:pPr>
            <w:pStyle w:val="TOC2"/>
            <w:rPr>
              <w:rFonts w:asciiTheme="minorHAnsi" w:hAnsiTheme="minorHAnsi" w:cstheme="minorBidi"/>
              <w:kern w:val="2"/>
              <w:sz w:val="22"/>
              <w:szCs w:val="22"/>
              <w14:ligatures w14:val="standardContextual"/>
            </w:rPr>
          </w:pPr>
          <w:hyperlink w:anchor="_Toc164102309" w:history="1">
            <w:r w:rsidRPr="00C73E30">
              <w:rPr>
                <w:rStyle w:val="Hyperlink"/>
              </w:rPr>
              <w:t>Customer Value</w:t>
            </w:r>
            <w:r>
              <w:rPr>
                <w:webHidden/>
              </w:rPr>
              <w:tab/>
            </w:r>
            <w:r>
              <w:rPr>
                <w:webHidden/>
              </w:rPr>
              <w:fldChar w:fldCharType="begin"/>
            </w:r>
            <w:r>
              <w:rPr>
                <w:webHidden/>
              </w:rPr>
              <w:instrText xml:space="preserve"> PAGEREF _Toc164102309 \h </w:instrText>
            </w:r>
            <w:r>
              <w:rPr>
                <w:webHidden/>
              </w:rPr>
            </w:r>
            <w:r>
              <w:rPr>
                <w:webHidden/>
              </w:rPr>
              <w:fldChar w:fldCharType="separate"/>
            </w:r>
            <w:r>
              <w:rPr>
                <w:webHidden/>
              </w:rPr>
              <w:t>124</w:t>
            </w:r>
            <w:r>
              <w:rPr>
                <w:webHidden/>
              </w:rPr>
              <w:fldChar w:fldCharType="end"/>
            </w:r>
          </w:hyperlink>
        </w:p>
        <w:p w14:paraId="4F11806E" w14:textId="39969E33" w:rsidR="008349FB" w:rsidRDefault="008349FB">
          <w:pPr>
            <w:pStyle w:val="TOC2"/>
            <w:rPr>
              <w:rFonts w:asciiTheme="minorHAnsi" w:hAnsiTheme="minorHAnsi" w:cstheme="minorBidi"/>
              <w:kern w:val="2"/>
              <w:sz w:val="22"/>
              <w:szCs w:val="22"/>
              <w14:ligatures w14:val="standardContextual"/>
            </w:rPr>
          </w:pPr>
          <w:hyperlink w:anchor="_Toc164102310" w:history="1">
            <w:r w:rsidRPr="00C73E30">
              <w:rPr>
                <w:rStyle w:val="Hyperlink"/>
              </w:rPr>
              <w:t>How to analyze the impact to the EV</w:t>
            </w:r>
            <w:r>
              <w:rPr>
                <w:webHidden/>
              </w:rPr>
              <w:tab/>
            </w:r>
            <w:r>
              <w:rPr>
                <w:webHidden/>
              </w:rPr>
              <w:fldChar w:fldCharType="begin"/>
            </w:r>
            <w:r>
              <w:rPr>
                <w:webHidden/>
              </w:rPr>
              <w:instrText xml:space="preserve"> PAGEREF _Toc164102310 \h </w:instrText>
            </w:r>
            <w:r>
              <w:rPr>
                <w:webHidden/>
              </w:rPr>
            </w:r>
            <w:r>
              <w:rPr>
                <w:webHidden/>
              </w:rPr>
              <w:fldChar w:fldCharType="separate"/>
            </w:r>
            <w:r>
              <w:rPr>
                <w:webHidden/>
              </w:rPr>
              <w:t>126</w:t>
            </w:r>
            <w:r>
              <w:rPr>
                <w:webHidden/>
              </w:rPr>
              <w:fldChar w:fldCharType="end"/>
            </w:r>
          </w:hyperlink>
        </w:p>
        <w:p w14:paraId="6D78E801" w14:textId="2AD1B9BD" w:rsidR="008349FB" w:rsidRDefault="008349FB">
          <w:pPr>
            <w:pStyle w:val="TOC1"/>
            <w:rPr>
              <w:rFonts w:asciiTheme="minorHAnsi" w:hAnsiTheme="minorHAnsi" w:cstheme="minorBidi"/>
              <w:b w:val="0"/>
              <w:bCs w:val="0"/>
              <w:kern w:val="2"/>
              <w:sz w:val="22"/>
              <w:szCs w:val="22"/>
              <w14:ligatures w14:val="standardContextual"/>
            </w:rPr>
          </w:pPr>
          <w:hyperlink w:anchor="_Toc164102311" w:history="1">
            <w:r w:rsidRPr="00C73E30">
              <w:rPr>
                <w:rStyle w:val="Hyperlink"/>
              </w:rPr>
              <w:t>19 Asset Shares</w:t>
            </w:r>
            <w:r>
              <w:rPr>
                <w:webHidden/>
              </w:rPr>
              <w:tab/>
            </w:r>
            <w:r>
              <w:rPr>
                <w:webHidden/>
              </w:rPr>
              <w:fldChar w:fldCharType="begin"/>
            </w:r>
            <w:r>
              <w:rPr>
                <w:webHidden/>
              </w:rPr>
              <w:instrText xml:space="preserve"> PAGEREF _Toc164102311 \h </w:instrText>
            </w:r>
            <w:r>
              <w:rPr>
                <w:webHidden/>
              </w:rPr>
            </w:r>
            <w:r>
              <w:rPr>
                <w:webHidden/>
              </w:rPr>
              <w:fldChar w:fldCharType="separate"/>
            </w:r>
            <w:r>
              <w:rPr>
                <w:webHidden/>
              </w:rPr>
              <w:t>127</w:t>
            </w:r>
            <w:r>
              <w:rPr>
                <w:webHidden/>
              </w:rPr>
              <w:fldChar w:fldCharType="end"/>
            </w:r>
          </w:hyperlink>
        </w:p>
        <w:p w14:paraId="52696BB8" w14:textId="35CAA2A0" w:rsidR="008349FB" w:rsidRDefault="008349FB">
          <w:pPr>
            <w:pStyle w:val="TOC2"/>
            <w:rPr>
              <w:rFonts w:asciiTheme="minorHAnsi" w:hAnsiTheme="minorHAnsi" w:cstheme="minorBidi"/>
              <w:kern w:val="2"/>
              <w:sz w:val="22"/>
              <w:szCs w:val="22"/>
              <w14:ligatures w14:val="standardContextual"/>
            </w:rPr>
          </w:pPr>
          <w:hyperlink w:anchor="_Toc164102312" w:history="1">
            <w:r w:rsidRPr="00C73E30">
              <w:rPr>
                <w:rStyle w:val="Hyperlink"/>
              </w:rPr>
              <w:t>Uses of asset shares</w:t>
            </w:r>
            <w:r>
              <w:rPr>
                <w:webHidden/>
              </w:rPr>
              <w:tab/>
            </w:r>
            <w:r>
              <w:rPr>
                <w:webHidden/>
              </w:rPr>
              <w:fldChar w:fldCharType="begin"/>
            </w:r>
            <w:r>
              <w:rPr>
                <w:webHidden/>
              </w:rPr>
              <w:instrText xml:space="preserve"> PAGEREF _Toc164102312 \h </w:instrText>
            </w:r>
            <w:r>
              <w:rPr>
                <w:webHidden/>
              </w:rPr>
            </w:r>
            <w:r>
              <w:rPr>
                <w:webHidden/>
              </w:rPr>
              <w:fldChar w:fldCharType="separate"/>
            </w:r>
            <w:r>
              <w:rPr>
                <w:webHidden/>
              </w:rPr>
              <w:t>127</w:t>
            </w:r>
            <w:r>
              <w:rPr>
                <w:webHidden/>
              </w:rPr>
              <w:fldChar w:fldCharType="end"/>
            </w:r>
          </w:hyperlink>
        </w:p>
        <w:p w14:paraId="31564757" w14:textId="0EFAAB15" w:rsidR="008349FB" w:rsidRDefault="008349FB">
          <w:pPr>
            <w:pStyle w:val="TOC2"/>
            <w:rPr>
              <w:rFonts w:asciiTheme="minorHAnsi" w:hAnsiTheme="minorHAnsi" w:cstheme="minorBidi"/>
              <w:kern w:val="2"/>
              <w:sz w:val="22"/>
              <w:szCs w:val="22"/>
              <w14:ligatures w14:val="standardContextual"/>
            </w:rPr>
          </w:pPr>
          <w:hyperlink w:anchor="_Toc164102313" w:history="1">
            <w:r w:rsidRPr="00C73E30">
              <w:rPr>
                <w:rStyle w:val="Hyperlink"/>
              </w:rPr>
              <w:t>Asset share calculations – conventional with-profits</w:t>
            </w:r>
            <w:r>
              <w:rPr>
                <w:webHidden/>
              </w:rPr>
              <w:tab/>
            </w:r>
            <w:r>
              <w:rPr>
                <w:webHidden/>
              </w:rPr>
              <w:fldChar w:fldCharType="begin"/>
            </w:r>
            <w:r>
              <w:rPr>
                <w:webHidden/>
              </w:rPr>
              <w:instrText xml:space="preserve"> PAGEREF _Toc164102313 \h </w:instrText>
            </w:r>
            <w:r>
              <w:rPr>
                <w:webHidden/>
              </w:rPr>
            </w:r>
            <w:r>
              <w:rPr>
                <w:webHidden/>
              </w:rPr>
              <w:fldChar w:fldCharType="separate"/>
            </w:r>
            <w:r>
              <w:rPr>
                <w:webHidden/>
              </w:rPr>
              <w:t>128</w:t>
            </w:r>
            <w:r>
              <w:rPr>
                <w:webHidden/>
              </w:rPr>
              <w:fldChar w:fldCharType="end"/>
            </w:r>
          </w:hyperlink>
        </w:p>
        <w:p w14:paraId="55FB91BF" w14:textId="18BB6172" w:rsidR="008349FB" w:rsidRDefault="008349FB">
          <w:pPr>
            <w:pStyle w:val="TOC3"/>
            <w:rPr>
              <w:rFonts w:asciiTheme="minorHAnsi" w:hAnsiTheme="minorHAnsi" w:cstheme="minorBidi"/>
              <w:kern w:val="2"/>
              <w:sz w:val="22"/>
              <w:szCs w:val="22"/>
              <w14:ligatures w14:val="standardContextual"/>
            </w:rPr>
          </w:pPr>
          <w:hyperlink w:anchor="_Toc164102314" w:history="1">
            <w:r w:rsidRPr="00C73E30">
              <w:rPr>
                <w:rStyle w:val="Hyperlink"/>
              </w:rPr>
              <w:t>Definition of asset share</w:t>
            </w:r>
            <w:r>
              <w:rPr>
                <w:webHidden/>
              </w:rPr>
              <w:tab/>
            </w:r>
            <w:r>
              <w:rPr>
                <w:webHidden/>
              </w:rPr>
              <w:fldChar w:fldCharType="begin"/>
            </w:r>
            <w:r>
              <w:rPr>
                <w:webHidden/>
              </w:rPr>
              <w:instrText xml:space="preserve"> PAGEREF _Toc164102314 \h </w:instrText>
            </w:r>
            <w:r>
              <w:rPr>
                <w:webHidden/>
              </w:rPr>
            </w:r>
            <w:r>
              <w:rPr>
                <w:webHidden/>
              </w:rPr>
              <w:fldChar w:fldCharType="separate"/>
            </w:r>
            <w:r>
              <w:rPr>
                <w:webHidden/>
              </w:rPr>
              <w:t>128</w:t>
            </w:r>
            <w:r>
              <w:rPr>
                <w:webHidden/>
              </w:rPr>
              <w:fldChar w:fldCharType="end"/>
            </w:r>
          </w:hyperlink>
        </w:p>
        <w:p w14:paraId="2F132E9E" w14:textId="167D4DA6" w:rsidR="008349FB" w:rsidRDefault="008349FB">
          <w:pPr>
            <w:pStyle w:val="TOC3"/>
            <w:rPr>
              <w:rFonts w:asciiTheme="minorHAnsi" w:hAnsiTheme="minorHAnsi" w:cstheme="minorBidi"/>
              <w:kern w:val="2"/>
              <w:sz w:val="22"/>
              <w:szCs w:val="22"/>
              <w14:ligatures w14:val="standardContextual"/>
            </w:rPr>
          </w:pPr>
          <w:hyperlink w:anchor="_Toc164102315" w:history="1">
            <w:r w:rsidRPr="00C73E30">
              <w:rPr>
                <w:rStyle w:val="Hyperlink"/>
              </w:rPr>
              <w:t>Investment return</w:t>
            </w:r>
            <w:r>
              <w:rPr>
                <w:webHidden/>
              </w:rPr>
              <w:tab/>
            </w:r>
            <w:r>
              <w:rPr>
                <w:webHidden/>
              </w:rPr>
              <w:fldChar w:fldCharType="begin"/>
            </w:r>
            <w:r>
              <w:rPr>
                <w:webHidden/>
              </w:rPr>
              <w:instrText xml:space="preserve"> PAGEREF _Toc164102315 \h </w:instrText>
            </w:r>
            <w:r>
              <w:rPr>
                <w:webHidden/>
              </w:rPr>
            </w:r>
            <w:r>
              <w:rPr>
                <w:webHidden/>
              </w:rPr>
              <w:fldChar w:fldCharType="separate"/>
            </w:r>
            <w:r>
              <w:rPr>
                <w:webHidden/>
              </w:rPr>
              <w:t>128</w:t>
            </w:r>
            <w:r>
              <w:rPr>
                <w:webHidden/>
              </w:rPr>
              <w:fldChar w:fldCharType="end"/>
            </w:r>
          </w:hyperlink>
        </w:p>
        <w:p w14:paraId="0DF04243" w14:textId="1AD8D89E" w:rsidR="008349FB" w:rsidRDefault="008349FB">
          <w:pPr>
            <w:pStyle w:val="TOC3"/>
            <w:rPr>
              <w:rFonts w:asciiTheme="minorHAnsi" w:hAnsiTheme="minorHAnsi" w:cstheme="minorBidi"/>
              <w:kern w:val="2"/>
              <w:sz w:val="22"/>
              <w:szCs w:val="22"/>
              <w14:ligatures w14:val="standardContextual"/>
            </w:rPr>
          </w:pPr>
          <w:hyperlink w:anchor="_Toc164102316" w:history="1">
            <w:r w:rsidRPr="00C73E30">
              <w:rPr>
                <w:rStyle w:val="Hyperlink"/>
              </w:rPr>
              <w:t>Surrender profits on with-profits business</w:t>
            </w:r>
            <w:r>
              <w:rPr>
                <w:webHidden/>
              </w:rPr>
              <w:tab/>
            </w:r>
            <w:r>
              <w:rPr>
                <w:webHidden/>
              </w:rPr>
              <w:fldChar w:fldCharType="begin"/>
            </w:r>
            <w:r>
              <w:rPr>
                <w:webHidden/>
              </w:rPr>
              <w:instrText xml:space="preserve"> PAGEREF _Toc164102316 \h </w:instrText>
            </w:r>
            <w:r>
              <w:rPr>
                <w:webHidden/>
              </w:rPr>
            </w:r>
            <w:r>
              <w:rPr>
                <w:webHidden/>
              </w:rPr>
              <w:fldChar w:fldCharType="separate"/>
            </w:r>
            <w:r>
              <w:rPr>
                <w:webHidden/>
              </w:rPr>
              <w:t>129</w:t>
            </w:r>
            <w:r>
              <w:rPr>
                <w:webHidden/>
              </w:rPr>
              <w:fldChar w:fldCharType="end"/>
            </w:r>
          </w:hyperlink>
        </w:p>
        <w:p w14:paraId="552AB62B" w14:textId="107ED53C" w:rsidR="008349FB" w:rsidRDefault="008349FB">
          <w:pPr>
            <w:pStyle w:val="TOC3"/>
            <w:rPr>
              <w:rFonts w:asciiTheme="minorHAnsi" w:hAnsiTheme="minorHAnsi" w:cstheme="minorBidi"/>
              <w:kern w:val="2"/>
              <w:sz w:val="22"/>
              <w:szCs w:val="22"/>
              <w14:ligatures w14:val="standardContextual"/>
            </w:rPr>
          </w:pPr>
          <w:hyperlink w:anchor="_Toc164102317" w:history="1">
            <w:r w:rsidRPr="00C73E30">
              <w:rPr>
                <w:rStyle w:val="Hyperlink"/>
              </w:rPr>
              <w:t>Profits from without-profits business</w:t>
            </w:r>
            <w:r>
              <w:rPr>
                <w:webHidden/>
              </w:rPr>
              <w:tab/>
            </w:r>
            <w:r>
              <w:rPr>
                <w:webHidden/>
              </w:rPr>
              <w:fldChar w:fldCharType="begin"/>
            </w:r>
            <w:r>
              <w:rPr>
                <w:webHidden/>
              </w:rPr>
              <w:instrText xml:space="preserve"> PAGEREF _Toc164102317 \h </w:instrText>
            </w:r>
            <w:r>
              <w:rPr>
                <w:webHidden/>
              </w:rPr>
            </w:r>
            <w:r>
              <w:rPr>
                <w:webHidden/>
              </w:rPr>
              <w:fldChar w:fldCharType="separate"/>
            </w:r>
            <w:r>
              <w:rPr>
                <w:webHidden/>
              </w:rPr>
              <w:t>130</w:t>
            </w:r>
            <w:r>
              <w:rPr>
                <w:webHidden/>
              </w:rPr>
              <w:fldChar w:fldCharType="end"/>
            </w:r>
          </w:hyperlink>
        </w:p>
        <w:p w14:paraId="629B6171" w14:textId="03174139" w:rsidR="008349FB" w:rsidRDefault="008349FB">
          <w:pPr>
            <w:pStyle w:val="TOC3"/>
            <w:rPr>
              <w:rFonts w:asciiTheme="minorHAnsi" w:hAnsiTheme="minorHAnsi" w:cstheme="minorBidi"/>
              <w:kern w:val="2"/>
              <w:sz w:val="22"/>
              <w:szCs w:val="22"/>
              <w14:ligatures w14:val="standardContextual"/>
            </w:rPr>
          </w:pPr>
          <w:hyperlink w:anchor="_Toc164102318" w:history="1">
            <w:r w:rsidRPr="00C73E30">
              <w:rPr>
                <w:rStyle w:val="Hyperlink"/>
              </w:rPr>
              <w:t>Expense deductions</w:t>
            </w:r>
            <w:r>
              <w:rPr>
                <w:webHidden/>
              </w:rPr>
              <w:tab/>
            </w:r>
            <w:r>
              <w:rPr>
                <w:webHidden/>
              </w:rPr>
              <w:fldChar w:fldCharType="begin"/>
            </w:r>
            <w:r>
              <w:rPr>
                <w:webHidden/>
              </w:rPr>
              <w:instrText xml:space="preserve"> PAGEREF _Toc164102318 \h </w:instrText>
            </w:r>
            <w:r>
              <w:rPr>
                <w:webHidden/>
              </w:rPr>
            </w:r>
            <w:r>
              <w:rPr>
                <w:webHidden/>
              </w:rPr>
              <w:fldChar w:fldCharType="separate"/>
            </w:r>
            <w:r>
              <w:rPr>
                <w:webHidden/>
              </w:rPr>
              <w:t>130</w:t>
            </w:r>
            <w:r>
              <w:rPr>
                <w:webHidden/>
              </w:rPr>
              <w:fldChar w:fldCharType="end"/>
            </w:r>
          </w:hyperlink>
        </w:p>
        <w:p w14:paraId="7DF61360" w14:textId="0763D40B" w:rsidR="008349FB" w:rsidRDefault="008349FB">
          <w:pPr>
            <w:pStyle w:val="TOC3"/>
            <w:rPr>
              <w:rFonts w:asciiTheme="minorHAnsi" w:hAnsiTheme="minorHAnsi" w:cstheme="minorBidi"/>
              <w:kern w:val="2"/>
              <w:sz w:val="22"/>
              <w:szCs w:val="22"/>
              <w14:ligatures w14:val="standardContextual"/>
            </w:rPr>
          </w:pPr>
          <w:hyperlink w:anchor="_Toc164102319" w:history="1">
            <w:r w:rsidRPr="00C73E30">
              <w:rPr>
                <w:rStyle w:val="Hyperlink"/>
              </w:rPr>
              <w:t>Cost of providing life cover</w:t>
            </w:r>
            <w:r>
              <w:rPr>
                <w:webHidden/>
              </w:rPr>
              <w:tab/>
            </w:r>
            <w:r>
              <w:rPr>
                <w:webHidden/>
              </w:rPr>
              <w:fldChar w:fldCharType="begin"/>
            </w:r>
            <w:r>
              <w:rPr>
                <w:webHidden/>
              </w:rPr>
              <w:instrText xml:space="preserve"> PAGEREF _Toc164102319 \h </w:instrText>
            </w:r>
            <w:r>
              <w:rPr>
                <w:webHidden/>
              </w:rPr>
            </w:r>
            <w:r>
              <w:rPr>
                <w:webHidden/>
              </w:rPr>
              <w:fldChar w:fldCharType="separate"/>
            </w:r>
            <w:r>
              <w:rPr>
                <w:webHidden/>
              </w:rPr>
              <w:t>131</w:t>
            </w:r>
            <w:r>
              <w:rPr>
                <w:webHidden/>
              </w:rPr>
              <w:fldChar w:fldCharType="end"/>
            </w:r>
          </w:hyperlink>
        </w:p>
        <w:p w14:paraId="64523638" w14:textId="0717A668" w:rsidR="008349FB" w:rsidRDefault="008349FB">
          <w:pPr>
            <w:pStyle w:val="TOC3"/>
            <w:rPr>
              <w:rFonts w:asciiTheme="minorHAnsi" w:hAnsiTheme="minorHAnsi" w:cstheme="minorBidi"/>
              <w:kern w:val="2"/>
              <w:sz w:val="22"/>
              <w:szCs w:val="22"/>
              <w14:ligatures w14:val="standardContextual"/>
            </w:rPr>
          </w:pPr>
          <w:hyperlink w:anchor="_Toc164102320" w:history="1">
            <w:r w:rsidRPr="00C73E30">
              <w:rPr>
                <w:rStyle w:val="Hyperlink"/>
              </w:rPr>
              <w:t>Tax deductions</w:t>
            </w:r>
            <w:r>
              <w:rPr>
                <w:webHidden/>
              </w:rPr>
              <w:tab/>
            </w:r>
            <w:r>
              <w:rPr>
                <w:webHidden/>
              </w:rPr>
              <w:fldChar w:fldCharType="begin"/>
            </w:r>
            <w:r>
              <w:rPr>
                <w:webHidden/>
              </w:rPr>
              <w:instrText xml:space="preserve"> PAGEREF _Toc164102320 \h </w:instrText>
            </w:r>
            <w:r>
              <w:rPr>
                <w:webHidden/>
              </w:rPr>
            </w:r>
            <w:r>
              <w:rPr>
                <w:webHidden/>
              </w:rPr>
              <w:fldChar w:fldCharType="separate"/>
            </w:r>
            <w:r>
              <w:rPr>
                <w:webHidden/>
              </w:rPr>
              <w:t>131</w:t>
            </w:r>
            <w:r>
              <w:rPr>
                <w:webHidden/>
              </w:rPr>
              <w:fldChar w:fldCharType="end"/>
            </w:r>
          </w:hyperlink>
        </w:p>
        <w:p w14:paraId="40F6F55C" w14:textId="5AAA3F39" w:rsidR="008349FB" w:rsidRDefault="008349FB">
          <w:pPr>
            <w:pStyle w:val="TOC3"/>
            <w:rPr>
              <w:rFonts w:asciiTheme="minorHAnsi" w:hAnsiTheme="minorHAnsi" w:cstheme="minorBidi"/>
              <w:kern w:val="2"/>
              <w:sz w:val="22"/>
              <w:szCs w:val="22"/>
              <w14:ligatures w14:val="standardContextual"/>
            </w:rPr>
          </w:pPr>
          <w:hyperlink w:anchor="_Toc164102321" w:history="1">
            <w:r w:rsidRPr="00C73E30">
              <w:rPr>
                <w:rStyle w:val="Hyperlink"/>
              </w:rPr>
              <w:t>Shareholders’ transfers</w:t>
            </w:r>
            <w:r>
              <w:rPr>
                <w:webHidden/>
              </w:rPr>
              <w:tab/>
            </w:r>
            <w:r>
              <w:rPr>
                <w:webHidden/>
              </w:rPr>
              <w:fldChar w:fldCharType="begin"/>
            </w:r>
            <w:r>
              <w:rPr>
                <w:webHidden/>
              </w:rPr>
              <w:instrText xml:space="preserve"> PAGEREF _Toc164102321 \h </w:instrText>
            </w:r>
            <w:r>
              <w:rPr>
                <w:webHidden/>
              </w:rPr>
            </w:r>
            <w:r>
              <w:rPr>
                <w:webHidden/>
              </w:rPr>
              <w:fldChar w:fldCharType="separate"/>
            </w:r>
            <w:r>
              <w:rPr>
                <w:webHidden/>
              </w:rPr>
              <w:t>132</w:t>
            </w:r>
            <w:r>
              <w:rPr>
                <w:webHidden/>
              </w:rPr>
              <w:fldChar w:fldCharType="end"/>
            </w:r>
          </w:hyperlink>
        </w:p>
        <w:p w14:paraId="5D2F9D4B" w14:textId="79CBCC6A" w:rsidR="008349FB" w:rsidRDefault="008349FB">
          <w:pPr>
            <w:pStyle w:val="TOC3"/>
            <w:rPr>
              <w:rFonts w:asciiTheme="minorHAnsi" w:hAnsiTheme="minorHAnsi" w:cstheme="minorBidi"/>
              <w:kern w:val="2"/>
              <w:sz w:val="22"/>
              <w:szCs w:val="22"/>
              <w14:ligatures w14:val="standardContextual"/>
            </w:rPr>
          </w:pPr>
          <w:hyperlink w:anchor="_Toc164102322" w:history="1">
            <w:r w:rsidRPr="00C73E30">
              <w:rPr>
                <w:rStyle w:val="Hyperlink"/>
              </w:rPr>
              <w:t>Charges</w:t>
            </w:r>
            <w:r>
              <w:rPr>
                <w:webHidden/>
              </w:rPr>
              <w:tab/>
            </w:r>
            <w:r>
              <w:rPr>
                <w:webHidden/>
              </w:rPr>
              <w:fldChar w:fldCharType="begin"/>
            </w:r>
            <w:r>
              <w:rPr>
                <w:webHidden/>
              </w:rPr>
              <w:instrText xml:space="preserve"> PAGEREF _Toc164102322 \h </w:instrText>
            </w:r>
            <w:r>
              <w:rPr>
                <w:webHidden/>
              </w:rPr>
            </w:r>
            <w:r>
              <w:rPr>
                <w:webHidden/>
              </w:rPr>
              <w:fldChar w:fldCharType="separate"/>
            </w:r>
            <w:r>
              <w:rPr>
                <w:webHidden/>
              </w:rPr>
              <w:t>132</w:t>
            </w:r>
            <w:r>
              <w:rPr>
                <w:webHidden/>
              </w:rPr>
              <w:fldChar w:fldCharType="end"/>
            </w:r>
          </w:hyperlink>
        </w:p>
        <w:p w14:paraId="06B21C0B" w14:textId="20107C10" w:rsidR="008349FB" w:rsidRDefault="008349FB">
          <w:pPr>
            <w:pStyle w:val="TOC3"/>
            <w:rPr>
              <w:rFonts w:asciiTheme="minorHAnsi" w:hAnsiTheme="minorHAnsi" w:cstheme="minorBidi"/>
              <w:kern w:val="2"/>
              <w:sz w:val="22"/>
              <w:szCs w:val="22"/>
              <w14:ligatures w14:val="standardContextual"/>
            </w:rPr>
          </w:pPr>
          <w:hyperlink w:anchor="_Toc164102323" w:history="1">
            <w:r w:rsidRPr="00C73E30">
              <w:rPr>
                <w:rStyle w:val="Hyperlink"/>
              </w:rPr>
              <w:t>Guarantees</w:t>
            </w:r>
            <w:r>
              <w:rPr>
                <w:webHidden/>
              </w:rPr>
              <w:tab/>
            </w:r>
            <w:r>
              <w:rPr>
                <w:webHidden/>
              </w:rPr>
              <w:fldChar w:fldCharType="begin"/>
            </w:r>
            <w:r>
              <w:rPr>
                <w:webHidden/>
              </w:rPr>
              <w:instrText xml:space="preserve"> PAGEREF _Toc164102323 \h </w:instrText>
            </w:r>
            <w:r>
              <w:rPr>
                <w:webHidden/>
              </w:rPr>
            </w:r>
            <w:r>
              <w:rPr>
                <w:webHidden/>
              </w:rPr>
              <w:fldChar w:fldCharType="separate"/>
            </w:r>
            <w:r>
              <w:rPr>
                <w:webHidden/>
              </w:rPr>
              <w:t>133</w:t>
            </w:r>
            <w:r>
              <w:rPr>
                <w:webHidden/>
              </w:rPr>
              <w:fldChar w:fldCharType="end"/>
            </w:r>
          </w:hyperlink>
        </w:p>
        <w:p w14:paraId="79EA84A5" w14:textId="7E91C9BA" w:rsidR="008349FB" w:rsidRDefault="008349FB">
          <w:pPr>
            <w:pStyle w:val="TOC3"/>
            <w:rPr>
              <w:rFonts w:asciiTheme="minorHAnsi" w:hAnsiTheme="minorHAnsi" w:cstheme="minorBidi"/>
              <w:kern w:val="2"/>
              <w:sz w:val="22"/>
              <w:szCs w:val="22"/>
              <w14:ligatures w14:val="standardContextual"/>
            </w:rPr>
          </w:pPr>
          <w:hyperlink w:anchor="_Toc164102324" w:history="1">
            <w:r w:rsidRPr="00C73E30">
              <w:rPr>
                <w:rStyle w:val="Hyperlink"/>
              </w:rPr>
              <w:t>Smoothing</w:t>
            </w:r>
            <w:r>
              <w:rPr>
                <w:webHidden/>
              </w:rPr>
              <w:tab/>
            </w:r>
            <w:r>
              <w:rPr>
                <w:webHidden/>
              </w:rPr>
              <w:fldChar w:fldCharType="begin"/>
            </w:r>
            <w:r>
              <w:rPr>
                <w:webHidden/>
              </w:rPr>
              <w:instrText xml:space="preserve"> PAGEREF _Toc164102324 \h </w:instrText>
            </w:r>
            <w:r>
              <w:rPr>
                <w:webHidden/>
              </w:rPr>
            </w:r>
            <w:r>
              <w:rPr>
                <w:webHidden/>
              </w:rPr>
              <w:fldChar w:fldCharType="separate"/>
            </w:r>
            <w:r>
              <w:rPr>
                <w:webHidden/>
              </w:rPr>
              <w:t>133</w:t>
            </w:r>
            <w:r>
              <w:rPr>
                <w:webHidden/>
              </w:rPr>
              <w:fldChar w:fldCharType="end"/>
            </w:r>
          </w:hyperlink>
        </w:p>
        <w:p w14:paraId="34EFA60D" w14:textId="1A4E1809" w:rsidR="008349FB" w:rsidRDefault="008349FB">
          <w:pPr>
            <w:pStyle w:val="TOC3"/>
            <w:rPr>
              <w:rFonts w:asciiTheme="minorHAnsi" w:hAnsiTheme="minorHAnsi" w:cstheme="minorBidi"/>
              <w:kern w:val="2"/>
              <w:sz w:val="22"/>
              <w:szCs w:val="22"/>
              <w14:ligatures w14:val="standardContextual"/>
            </w:rPr>
          </w:pPr>
          <w:hyperlink w:anchor="_Toc164102325" w:history="1">
            <w:r w:rsidRPr="00C73E30">
              <w:rPr>
                <w:rStyle w:val="Hyperlink"/>
              </w:rPr>
              <w:t>Return on capital</w:t>
            </w:r>
            <w:r>
              <w:rPr>
                <w:webHidden/>
              </w:rPr>
              <w:tab/>
            </w:r>
            <w:r>
              <w:rPr>
                <w:webHidden/>
              </w:rPr>
              <w:fldChar w:fldCharType="begin"/>
            </w:r>
            <w:r>
              <w:rPr>
                <w:webHidden/>
              </w:rPr>
              <w:instrText xml:space="preserve"> PAGEREF _Toc164102325 \h </w:instrText>
            </w:r>
            <w:r>
              <w:rPr>
                <w:webHidden/>
              </w:rPr>
            </w:r>
            <w:r>
              <w:rPr>
                <w:webHidden/>
              </w:rPr>
              <w:fldChar w:fldCharType="separate"/>
            </w:r>
            <w:r>
              <w:rPr>
                <w:webHidden/>
              </w:rPr>
              <w:t>133</w:t>
            </w:r>
            <w:r>
              <w:rPr>
                <w:webHidden/>
              </w:rPr>
              <w:fldChar w:fldCharType="end"/>
            </w:r>
          </w:hyperlink>
        </w:p>
        <w:p w14:paraId="68C22127" w14:textId="625DA99E" w:rsidR="008349FB" w:rsidRDefault="008349FB">
          <w:pPr>
            <w:pStyle w:val="TOC2"/>
            <w:rPr>
              <w:rFonts w:asciiTheme="minorHAnsi" w:hAnsiTheme="minorHAnsi" w:cstheme="minorBidi"/>
              <w:kern w:val="2"/>
              <w:sz w:val="22"/>
              <w:szCs w:val="22"/>
              <w14:ligatures w14:val="standardContextual"/>
            </w:rPr>
          </w:pPr>
          <w:hyperlink w:anchor="_Toc164102326" w:history="1">
            <w:r w:rsidRPr="00C73E30">
              <w:rPr>
                <w:rStyle w:val="Hyperlink"/>
              </w:rPr>
              <w:t>Asset share calculations – unitized with-profits</w:t>
            </w:r>
            <w:r>
              <w:rPr>
                <w:webHidden/>
              </w:rPr>
              <w:tab/>
            </w:r>
            <w:r>
              <w:rPr>
                <w:webHidden/>
              </w:rPr>
              <w:fldChar w:fldCharType="begin"/>
            </w:r>
            <w:r>
              <w:rPr>
                <w:webHidden/>
              </w:rPr>
              <w:instrText xml:space="preserve"> PAGEREF _Toc164102326 \h </w:instrText>
            </w:r>
            <w:r>
              <w:rPr>
                <w:webHidden/>
              </w:rPr>
            </w:r>
            <w:r>
              <w:rPr>
                <w:webHidden/>
              </w:rPr>
              <w:fldChar w:fldCharType="separate"/>
            </w:r>
            <w:r>
              <w:rPr>
                <w:webHidden/>
              </w:rPr>
              <w:t>133</w:t>
            </w:r>
            <w:r>
              <w:rPr>
                <w:webHidden/>
              </w:rPr>
              <w:fldChar w:fldCharType="end"/>
            </w:r>
          </w:hyperlink>
        </w:p>
        <w:p w14:paraId="7A7ECC9A" w14:textId="48F9EEDD" w:rsidR="008349FB" w:rsidRDefault="008349FB">
          <w:pPr>
            <w:pStyle w:val="TOC3"/>
            <w:rPr>
              <w:rFonts w:asciiTheme="minorHAnsi" w:hAnsiTheme="minorHAnsi" w:cstheme="minorBidi"/>
              <w:kern w:val="2"/>
              <w:sz w:val="22"/>
              <w:szCs w:val="22"/>
              <w14:ligatures w14:val="standardContextual"/>
            </w:rPr>
          </w:pPr>
          <w:hyperlink w:anchor="_Toc164102327" w:history="1">
            <w:r w:rsidRPr="00C73E30">
              <w:rPr>
                <w:rStyle w:val="Hyperlink"/>
              </w:rPr>
              <w:t>Retrospective accumulation using actual expenses</w:t>
            </w:r>
            <w:r>
              <w:rPr>
                <w:webHidden/>
              </w:rPr>
              <w:tab/>
            </w:r>
            <w:r>
              <w:rPr>
                <w:webHidden/>
              </w:rPr>
              <w:fldChar w:fldCharType="begin"/>
            </w:r>
            <w:r>
              <w:rPr>
                <w:webHidden/>
              </w:rPr>
              <w:instrText xml:space="preserve"> PAGEREF _Toc164102327 \h </w:instrText>
            </w:r>
            <w:r>
              <w:rPr>
                <w:webHidden/>
              </w:rPr>
            </w:r>
            <w:r>
              <w:rPr>
                <w:webHidden/>
              </w:rPr>
              <w:fldChar w:fldCharType="separate"/>
            </w:r>
            <w:r>
              <w:rPr>
                <w:webHidden/>
              </w:rPr>
              <w:t>133</w:t>
            </w:r>
            <w:r>
              <w:rPr>
                <w:webHidden/>
              </w:rPr>
              <w:fldChar w:fldCharType="end"/>
            </w:r>
          </w:hyperlink>
        </w:p>
        <w:p w14:paraId="6D7C1E50" w14:textId="676AD869" w:rsidR="008349FB" w:rsidRDefault="008349FB">
          <w:pPr>
            <w:pStyle w:val="TOC3"/>
            <w:rPr>
              <w:rFonts w:asciiTheme="minorHAnsi" w:hAnsiTheme="minorHAnsi" w:cstheme="minorBidi"/>
              <w:kern w:val="2"/>
              <w:sz w:val="22"/>
              <w:szCs w:val="22"/>
              <w14:ligatures w14:val="standardContextual"/>
            </w:rPr>
          </w:pPr>
          <w:hyperlink w:anchor="_Toc164102328" w:history="1">
            <w:r w:rsidRPr="00C73E30">
              <w:rPr>
                <w:rStyle w:val="Hyperlink"/>
              </w:rPr>
              <w:t>Retrospective accumulation using product charges</w:t>
            </w:r>
            <w:r>
              <w:rPr>
                <w:webHidden/>
              </w:rPr>
              <w:tab/>
            </w:r>
            <w:r>
              <w:rPr>
                <w:webHidden/>
              </w:rPr>
              <w:fldChar w:fldCharType="begin"/>
            </w:r>
            <w:r>
              <w:rPr>
                <w:webHidden/>
              </w:rPr>
              <w:instrText xml:space="preserve"> PAGEREF _Toc164102328 \h </w:instrText>
            </w:r>
            <w:r>
              <w:rPr>
                <w:webHidden/>
              </w:rPr>
            </w:r>
            <w:r>
              <w:rPr>
                <w:webHidden/>
              </w:rPr>
              <w:fldChar w:fldCharType="separate"/>
            </w:r>
            <w:r>
              <w:rPr>
                <w:webHidden/>
              </w:rPr>
              <w:t>133</w:t>
            </w:r>
            <w:r>
              <w:rPr>
                <w:webHidden/>
              </w:rPr>
              <w:fldChar w:fldCharType="end"/>
            </w:r>
          </w:hyperlink>
        </w:p>
        <w:p w14:paraId="4DA3D255" w14:textId="6CC6D4CF" w:rsidR="008349FB" w:rsidRDefault="008349FB">
          <w:pPr>
            <w:pStyle w:val="TOC3"/>
            <w:rPr>
              <w:rFonts w:asciiTheme="minorHAnsi" w:hAnsiTheme="minorHAnsi" w:cstheme="minorBidi"/>
              <w:kern w:val="2"/>
              <w:sz w:val="22"/>
              <w:szCs w:val="22"/>
              <w14:ligatures w14:val="standardContextual"/>
            </w:rPr>
          </w:pPr>
          <w:hyperlink w:anchor="_Toc164102329" w:history="1">
            <w:r w:rsidRPr="00C73E30">
              <w:rPr>
                <w:rStyle w:val="Hyperlink"/>
              </w:rPr>
              <w:t>Shadow fund</w:t>
            </w:r>
            <w:r>
              <w:rPr>
                <w:webHidden/>
              </w:rPr>
              <w:tab/>
            </w:r>
            <w:r>
              <w:rPr>
                <w:webHidden/>
              </w:rPr>
              <w:fldChar w:fldCharType="begin"/>
            </w:r>
            <w:r>
              <w:rPr>
                <w:webHidden/>
              </w:rPr>
              <w:instrText xml:space="preserve"> PAGEREF _Toc164102329 \h </w:instrText>
            </w:r>
            <w:r>
              <w:rPr>
                <w:webHidden/>
              </w:rPr>
            </w:r>
            <w:r>
              <w:rPr>
                <w:webHidden/>
              </w:rPr>
              <w:fldChar w:fldCharType="separate"/>
            </w:r>
            <w:r>
              <w:rPr>
                <w:webHidden/>
              </w:rPr>
              <w:t>134</w:t>
            </w:r>
            <w:r>
              <w:rPr>
                <w:webHidden/>
              </w:rPr>
              <w:fldChar w:fldCharType="end"/>
            </w:r>
          </w:hyperlink>
        </w:p>
        <w:p w14:paraId="20C8D6AE" w14:textId="1FAD4BC2" w:rsidR="008349FB" w:rsidRDefault="008349FB">
          <w:pPr>
            <w:pStyle w:val="TOC3"/>
            <w:rPr>
              <w:rFonts w:asciiTheme="minorHAnsi" w:hAnsiTheme="minorHAnsi" w:cstheme="minorBidi"/>
              <w:kern w:val="2"/>
              <w:sz w:val="22"/>
              <w:szCs w:val="22"/>
              <w14:ligatures w14:val="standardContextual"/>
            </w:rPr>
          </w:pPr>
          <w:hyperlink w:anchor="_Toc164102330" w:history="1">
            <w:r w:rsidRPr="00C73E30">
              <w:rPr>
                <w:rStyle w:val="Hyperlink"/>
              </w:rPr>
              <w:t>Surrender value determination</w:t>
            </w:r>
            <w:r>
              <w:rPr>
                <w:webHidden/>
              </w:rPr>
              <w:tab/>
            </w:r>
            <w:r>
              <w:rPr>
                <w:webHidden/>
              </w:rPr>
              <w:fldChar w:fldCharType="begin"/>
            </w:r>
            <w:r>
              <w:rPr>
                <w:webHidden/>
              </w:rPr>
              <w:instrText xml:space="preserve"> PAGEREF _Toc164102330 \h </w:instrText>
            </w:r>
            <w:r>
              <w:rPr>
                <w:webHidden/>
              </w:rPr>
            </w:r>
            <w:r>
              <w:rPr>
                <w:webHidden/>
              </w:rPr>
              <w:fldChar w:fldCharType="separate"/>
            </w:r>
            <w:r>
              <w:rPr>
                <w:webHidden/>
              </w:rPr>
              <w:t>134</w:t>
            </w:r>
            <w:r>
              <w:rPr>
                <w:webHidden/>
              </w:rPr>
              <w:fldChar w:fldCharType="end"/>
            </w:r>
          </w:hyperlink>
        </w:p>
        <w:p w14:paraId="53E095D8" w14:textId="29CFDA36" w:rsidR="008349FB" w:rsidRDefault="008349FB">
          <w:pPr>
            <w:pStyle w:val="TOC3"/>
            <w:rPr>
              <w:rFonts w:asciiTheme="minorHAnsi" w:hAnsiTheme="minorHAnsi" w:cstheme="minorBidi"/>
              <w:kern w:val="2"/>
              <w:sz w:val="22"/>
              <w:szCs w:val="22"/>
              <w14:ligatures w14:val="standardContextual"/>
            </w:rPr>
          </w:pPr>
          <w:hyperlink w:anchor="_Toc164102331" w:history="1">
            <w:r w:rsidRPr="00C73E30">
              <w:rPr>
                <w:rStyle w:val="Hyperlink"/>
              </w:rPr>
              <w:t>Base asset share and aggregate asset share</w:t>
            </w:r>
            <w:r>
              <w:rPr>
                <w:webHidden/>
              </w:rPr>
              <w:tab/>
            </w:r>
            <w:r>
              <w:rPr>
                <w:webHidden/>
              </w:rPr>
              <w:fldChar w:fldCharType="begin"/>
            </w:r>
            <w:r>
              <w:rPr>
                <w:webHidden/>
              </w:rPr>
              <w:instrText xml:space="preserve"> PAGEREF _Toc164102331 \h </w:instrText>
            </w:r>
            <w:r>
              <w:rPr>
                <w:webHidden/>
              </w:rPr>
            </w:r>
            <w:r>
              <w:rPr>
                <w:webHidden/>
              </w:rPr>
              <w:fldChar w:fldCharType="separate"/>
            </w:r>
            <w:r>
              <w:rPr>
                <w:webHidden/>
              </w:rPr>
              <w:t>134</w:t>
            </w:r>
            <w:r>
              <w:rPr>
                <w:webHidden/>
              </w:rPr>
              <w:fldChar w:fldCharType="end"/>
            </w:r>
          </w:hyperlink>
        </w:p>
        <w:p w14:paraId="69E167FE" w14:textId="5A40DE55" w:rsidR="008349FB" w:rsidRDefault="008349FB">
          <w:pPr>
            <w:pStyle w:val="TOC2"/>
            <w:rPr>
              <w:rFonts w:asciiTheme="minorHAnsi" w:hAnsiTheme="minorHAnsi" w:cstheme="minorBidi"/>
              <w:kern w:val="2"/>
              <w:sz w:val="22"/>
              <w:szCs w:val="22"/>
              <w14:ligatures w14:val="standardContextual"/>
            </w:rPr>
          </w:pPr>
          <w:hyperlink w:anchor="_Toc164102332" w:history="1">
            <w:r w:rsidRPr="00C73E30">
              <w:rPr>
                <w:rStyle w:val="Hyperlink"/>
              </w:rPr>
              <w:t>Asset share documentation</w:t>
            </w:r>
            <w:r>
              <w:rPr>
                <w:webHidden/>
              </w:rPr>
              <w:tab/>
            </w:r>
            <w:r>
              <w:rPr>
                <w:webHidden/>
              </w:rPr>
              <w:fldChar w:fldCharType="begin"/>
            </w:r>
            <w:r>
              <w:rPr>
                <w:webHidden/>
              </w:rPr>
              <w:instrText xml:space="preserve"> PAGEREF _Toc164102332 \h </w:instrText>
            </w:r>
            <w:r>
              <w:rPr>
                <w:webHidden/>
              </w:rPr>
            </w:r>
            <w:r>
              <w:rPr>
                <w:webHidden/>
              </w:rPr>
              <w:fldChar w:fldCharType="separate"/>
            </w:r>
            <w:r>
              <w:rPr>
                <w:webHidden/>
              </w:rPr>
              <w:t>135</w:t>
            </w:r>
            <w:r>
              <w:rPr>
                <w:webHidden/>
              </w:rPr>
              <w:fldChar w:fldCharType="end"/>
            </w:r>
          </w:hyperlink>
        </w:p>
        <w:p w14:paraId="075F6407" w14:textId="0313DE28" w:rsidR="008349FB" w:rsidRDefault="008349FB">
          <w:pPr>
            <w:pStyle w:val="TOC2"/>
            <w:rPr>
              <w:rFonts w:asciiTheme="minorHAnsi" w:hAnsiTheme="minorHAnsi" w:cstheme="minorBidi"/>
              <w:kern w:val="2"/>
              <w:sz w:val="22"/>
              <w:szCs w:val="22"/>
              <w14:ligatures w14:val="standardContextual"/>
            </w:rPr>
          </w:pPr>
          <w:hyperlink w:anchor="_Toc164102333" w:history="1">
            <w:r w:rsidRPr="00C73E30">
              <w:rPr>
                <w:rStyle w:val="Hyperlink"/>
              </w:rPr>
              <w:t>Treating with-profits policyholders fairly</w:t>
            </w:r>
            <w:r>
              <w:rPr>
                <w:webHidden/>
              </w:rPr>
              <w:tab/>
            </w:r>
            <w:r>
              <w:rPr>
                <w:webHidden/>
              </w:rPr>
              <w:fldChar w:fldCharType="begin"/>
            </w:r>
            <w:r>
              <w:rPr>
                <w:webHidden/>
              </w:rPr>
              <w:instrText xml:space="preserve"> PAGEREF _Toc164102333 \h </w:instrText>
            </w:r>
            <w:r>
              <w:rPr>
                <w:webHidden/>
              </w:rPr>
            </w:r>
            <w:r>
              <w:rPr>
                <w:webHidden/>
              </w:rPr>
              <w:fldChar w:fldCharType="separate"/>
            </w:r>
            <w:r>
              <w:rPr>
                <w:webHidden/>
              </w:rPr>
              <w:t>135</w:t>
            </w:r>
            <w:r>
              <w:rPr>
                <w:webHidden/>
              </w:rPr>
              <w:fldChar w:fldCharType="end"/>
            </w:r>
          </w:hyperlink>
        </w:p>
        <w:p w14:paraId="718D1178" w14:textId="50EDE278" w:rsidR="008349FB" w:rsidRDefault="008349FB">
          <w:pPr>
            <w:pStyle w:val="TOC2"/>
            <w:rPr>
              <w:rFonts w:asciiTheme="minorHAnsi" w:hAnsiTheme="minorHAnsi" w:cstheme="minorBidi"/>
              <w:kern w:val="2"/>
              <w:sz w:val="22"/>
              <w:szCs w:val="22"/>
              <w14:ligatures w14:val="standardContextual"/>
            </w:rPr>
          </w:pPr>
          <w:hyperlink w:anchor="_Toc164102334" w:history="1">
            <w:r w:rsidRPr="00C73E30">
              <w:rPr>
                <w:rStyle w:val="Hyperlink"/>
              </w:rPr>
              <w:t>How to analyze if a with-profit fund management process is fair</w:t>
            </w:r>
            <w:r>
              <w:rPr>
                <w:webHidden/>
              </w:rPr>
              <w:tab/>
            </w:r>
            <w:r>
              <w:rPr>
                <w:webHidden/>
              </w:rPr>
              <w:fldChar w:fldCharType="begin"/>
            </w:r>
            <w:r>
              <w:rPr>
                <w:webHidden/>
              </w:rPr>
              <w:instrText xml:space="preserve"> PAGEREF _Toc164102334 \h </w:instrText>
            </w:r>
            <w:r>
              <w:rPr>
                <w:webHidden/>
              </w:rPr>
            </w:r>
            <w:r>
              <w:rPr>
                <w:webHidden/>
              </w:rPr>
              <w:fldChar w:fldCharType="separate"/>
            </w:r>
            <w:r>
              <w:rPr>
                <w:webHidden/>
              </w:rPr>
              <w:t>135</w:t>
            </w:r>
            <w:r>
              <w:rPr>
                <w:webHidden/>
              </w:rPr>
              <w:fldChar w:fldCharType="end"/>
            </w:r>
          </w:hyperlink>
        </w:p>
        <w:p w14:paraId="4BE419E3" w14:textId="10954D2F" w:rsidR="008349FB" w:rsidRDefault="008349FB">
          <w:pPr>
            <w:pStyle w:val="TOC1"/>
            <w:rPr>
              <w:rFonts w:asciiTheme="minorHAnsi" w:hAnsiTheme="minorHAnsi" w:cstheme="minorBidi"/>
              <w:b w:val="0"/>
              <w:bCs w:val="0"/>
              <w:kern w:val="2"/>
              <w:sz w:val="22"/>
              <w:szCs w:val="22"/>
              <w14:ligatures w14:val="standardContextual"/>
            </w:rPr>
          </w:pPr>
          <w:hyperlink w:anchor="_Toc164102335" w:history="1">
            <w:r w:rsidRPr="00C73E30">
              <w:rPr>
                <w:rStyle w:val="Hyperlink"/>
              </w:rPr>
              <w:t>20 Surplus distribution</w:t>
            </w:r>
            <w:r>
              <w:rPr>
                <w:webHidden/>
              </w:rPr>
              <w:tab/>
            </w:r>
            <w:r>
              <w:rPr>
                <w:webHidden/>
              </w:rPr>
              <w:fldChar w:fldCharType="begin"/>
            </w:r>
            <w:r>
              <w:rPr>
                <w:webHidden/>
              </w:rPr>
              <w:instrText xml:space="preserve"> PAGEREF _Toc164102335 \h </w:instrText>
            </w:r>
            <w:r>
              <w:rPr>
                <w:webHidden/>
              </w:rPr>
            </w:r>
            <w:r>
              <w:rPr>
                <w:webHidden/>
              </w:rPr>
              <w:fldChar w:fldCharType="separate"/>
            </w:r>
            <w:r>
              <w:rPr>
                <w:webHidden/>
              </w:rPr>
              <w:t>137</w:t>
            </w:r>
            <w:r>
              <w:rPr>
                <w:webHidden/>
              </w:rPr>
              <w:fldChar w:fldCharType="end"/>
            </w:r>
          </w:hyperlink>
        </w:p>
        <w:p w14:paraId="08C1E585" w14:textId="1E337A50" w:rsidR="008349FB" w:rsidRDefault="008349FB">
          <w:pPr>
            <w:pStyle w:val="TOC2"/>
            <w:rPr>
              <w:rFonts w:asciiTheme="minorHAnsi" w:hAnsiTheme="minorHAnsi" w:cstheme="minorBidi"/>
              <w:kern w:val="2"/>
              <w:sz w:val="22"/>
              <w:szCs w:val="22"/>
              <w14:ligatures w14:val="standardContextual"/>
            </w:rPr>
          </w:pPr>
          <w:hyperlink w:anchor="_Toc164102336" w:history="1">
            <w:r w:rsidRPr="00C73E30">
              <w:rPr>
                <w:rStyle w:val="Hyperlink"/>
              </w:rPr>
              <w:t>Comparison of the different ways of adding to benefits</w:t>
            </w:r>
            <w:r>
              <w:rPr>
                <w:webHidden/>
              </w:rPr>
              <w:tab/>
            </w:r>
            <w:r>
              <w:rPr>
                <w:webHidden/>
              </w:rPr>
              <w:fldChar w:fldCharType="begin"/>
            </w:r>
            <w:r>
              <w:rPr>
                <w:webHidden/>
              </w:rPr>
              <w:instrText xml:space="preserve"> PAGEREF _Toc164102336 \h </w:instrText>
            </w:r>
            <w:r>
              <w:rPr>
                <w:webHidden/>
              </w:rPr>
            </w:r>
            <w:r>
              <w:rPr>
                <w:webHidden/>
              </w:rPr>
              <w:fldChar w:fldCharType="separate"/>
            </w:r>
            <w:r>
              <w:rPr>
                <w:webHidden/>
              </w:rPr>
              <w:t>137</w:t>
            </w:r>
            <w:r>
              <w:rPr>
                <w:webHidden/>
              </w:rPr>
              <w:fldChar w:fldCharType="end"/>
            </w:r>
          </w:hyperlink>
        </w:p>
        <w:p w14:paraId="118EE0CF" w14:textId="686F71DA" w:rsidR="008349FB" w:rsidRDefault="008349FB">
          <w:pPr>
            <w:pStyle w:val="TOC3"/>
            <w:rPr>
              <w:rFonts w:asciiTheme="minorHAnsi" w:hAnsiTheme="minorHAnsi" w:cstheme="minorBidi"/>
              <w:kern w:val="2"/>
              <w:sz w:val="22"/>
              <w:szCs w:val="22"/>
              <w14:ligatures w14:val="standardContextual"/>
            </w:rPr>
          </w:pPr>
          <w:hyperlink w:anchor="_Toc164102337" w:history="1">
            <w:r w:rsidRPr="00C73E30">
              <w:rPr>
                <w:rStyle w:val="Hyperlink"/>
              </w:rPr>
              <w:t>Regular reversionary bonuses</w:t>
            </w:r>
            <w:r>
              <w:rPr>
                <w:webHidden/>
              </w:rPr>
              <w:tab/>
            </w:r>
            <w:r>
              <w:rPr>
                <w:webHidden/>
              </w:rPr>
              <w:fldChar w:fldCharType="begin"/>
            </w:r>
            <w:r>
              <w:rPr>
                <w:webHidden/>
              </w:rPr>
              <w:instrText xml:space="preserve"> PAGEREF _Toc164102337 \h </w:instrText>
            </w:r>
            <w:r>
              <w:rPr>
                <w:webHidden/>
              </w:rPr>
            </w:r>
            <w:r>
              <w:rPr>
                <w:webHidden/>
              </w:rPr>
              <w:fldChar w:fldCharType="separate"/>
            </w:r>
            <w:r>
              <w:rPr>
                <w:webHidden/>
              </w:rPr>
              <w:t>137</w:t>
            </w:r>
            <w:r>
              <w:rPr>
                <w:webHidden/>
              </w:rPr>
              <w:fldChar w:fldCharType="end"/>
            </w:r>
          </w:hyperlink>
        </w:p>
        <w:p w14:paraId="31530F3C" w14:textId="2E5AD509" w:rsidR="008349FB" w:rsidRDefault="008349FB">
          <w:pPr>
            <w:pStyle w:val="TOC3"/>
            <w:rPr>
              <w:rFonts w:asciiTheme="minorHAnsi" w:hAnsiTheme="minorHAnsi" w:cstheme="minorBidi"/>
              <w:kern w:val="2"/>
              <w:sz w:val="22"/>
              <w:szCs w:val="22"/>
              <w14:ligatures w14:val="standardContextual"/>
            </w:rPr>
          </w:pPr>
          <w:hyperlink w:anchor="_Toc164102338" w:history="1">
            <w:r w:rsidRPr="00C73E30">
              <w:rPr>
                <w:rStyle w:val="Hyperlink"/>
              </w:rPr>
              <w:t>Special reversionary bonuses</w:t>
            </w:r>
            <w:r>
              <w:rPr>
                <w:webHidden/>
              </w:rPr>
              <w:tab/>
            </w:r>
            <w:r>
              <w:rPr>
                <w:webHidden/>
              </w:rPr>
              <w:fldChar w:fldCharType="begin"/>
            </w:r>
            <w:r>
              <w:rPr>
                <w:webHidden/>
              </w:rPr>
              <w:instrText xml:space="preserve"> PAGEREF _Toc164102338 \h </w:instrText>
            </w:r>
            <w:r>
              <w:rPr>
                <w:webHidden/>
              </w:rPr>
            </w:r>
            <w:r>
              <w:rPr>
                <w:webHidden/>
              </w:rPr>
              <w:fldChar w:fldCharType="separate"/>
            </w:r>
            <w:r>
              <w:rPr>
                <w:webHidden/>
              </w:rPr>
              <w:t>137</w:t>
            </w:r>
            <w:r>
              <w:rPr>
                <w:webHidden/>
              </w:rPr>
              <w:fldChar w:fldCharType="end"/>
            </w:r>
          </w:hyperlink>
        </w:p>
        <w:p w14:paraId="5A7C46D0" w14:textId="56D02830" w:rsidR="008349FB" w:rsidRDefault="008349FB">
          <w:pPr>
            <w:pStyle w:val="TOC3"/>
            <w:rPr>
              <w:rFonts w:asciiTheme="minorHAnsi" w:hAnsiTheme="minorHAnsi" w:cstheme="minorBidi"/>
              <w:kern w:val="2"/>
              <w:sz w:val="22"/>
              <w:szCs w:val="22"/>
              <w14:ligatures w14:val="standardContextual"/>
            </w:rPr>
          </w:pPr>
          <w:hyperlink w:anchor="_Toc164102339" w:history="1">
            <w:r w:rsidRPr="00C73E30">
              <w:rPr>
                <w:rStyle w:val="Hyperlink"/>
              </w:rPr>
              <w:t>Accumulating with-profits regular bonuses</w:t>
            </w:r>
            <w:r>
              <w:rPr>
                <w:webHidden/>
              </w:rPr>
              <w:tab/>
            </w:r>
            <w:r>
              <w:rPr>
                <w:webHidden/>
              </w:rPr>
              <w:fldChar w:fldCharType="begin"/>
            </w:r>
            <w:r>
              <w:rPr>
                <w:webHidden/>
              </w:rPr>
              <w:instrText xml:space="preserve"> PAGEREF _Toc164102339 \h </w:instrText>
            </w:r>
            <w:r>
              <w:rPr>
                <w:webHidden/>
              </w:rPr>
            </w:r>
            <w:r>
              <w:rPr>
                <w:webHidden/>
              </w:rPr>
              <w:fldChar w:fldCharType="separate"/>
            </w:r>
            <w:r>
              <w:rPr>
                <w:webHidden/>
              </w:rPr>
              <w:t>138</w:t>
            </w:r>
            <w:r>
              <w:rPr>
                <w:webHidden/>
              </w:rPr>
              <w:fldChar w:fldCharType="end"/>
            </w:r>
          </w:hyperlink>
        </w:p>
        <w:p w14:paraId="6CB5877B" w14:textId="4601D84B" w:rsidR="008349FB" w:rsidRDefault="008349FB">
          <w:pPr>
            <w:pStyle w:val="TOC3"/>
            <w:rPr>
              <w:rFonts w:asciiTheme="minorHAnsi" w:hAnsiTheme="minorHAnsi" w:cstheme="minorBidi"/>
              <w:kern w:val="2"/>
              <w:sz w:val="22"/>
              <w:szCs w:val="22"/>
              <w14:ligatures w14:val="standardContextual"/>
            </w:rPr>
          </w:pPr>
          <w:hyperlink w:anchor="_Toc164102340" w:history="1">
            <w:r w:rsidRPr="00C73E30">
              <w:rPr>
                <w:rStyle w:val="Hyperlink"/>
              </w:rPr>
              <w:t>Terminal bonuses</w:t>
            </w:r>
            <w:r>
              <w:rPr>
                <w:webHidden/>
              </w:rPr>
              <w:tab/>
            </w:r>
            <w:r>
              <w:rPr>
                <w:webHidden/>
              </w:rPr>
              <w:fldChar w:fldCharType="begin"/>
            </w:r>
            <w:r>
              <w:rPr>
                <w:webHidden/>
              </w:rPr>
              <w:instrText xml:space="preserve"> PAGEREF _Toc164102340 \h </w:instrText>
            </w:r>
            <w:r>
              <w:rPr>
                <w:webHidden/>
              </w:rPr>
            </w:r>
            <w:r>
              <w:rPr>
                <w:webHidden/>
              </w:rPr>
              <w:fldChar w:fldCharType="separate"/>
            </w:r>
            <w:r>
              <w:rPr>
                <w:webHidden/>
              </w:rPr>
              <w:t>138</w:t>
            </w:r>
            <w:r>
              <w:rPr>
                <w:webHidden/>
              </w:rPr>
              <w:fldChar w:fldCharType="end"/>
            </w:r>
          </w:hyperlink>
        </w:p>
        <w:p w14:paraId="0B1B656F" w14:textId="147B3A75" w:rsidR="008349FB" w:rsidRDefault="008349FB">
          <w:pPr>
            <w:pStyle w:val="TOC3"/>
            <w:rPr>
              <w:rFonts w:asciiTheme="minorHAnsi" w:hAnsiTheme="minorHAnsi" w:cstheme="minorBidi"/>
              <w:kern w:val="2"/>
              <w:sz w:val="22"/>
              <w:szCs w:val="22"/>
              <w14:ligatures w14:val="standardContextual"/>
            </w:rPr>
          </w:pPr>
          <w:hyperlink w:anchor="_Toc164102341" w:history="1">
            <w:r w:rsidRPr="00C73E30">
              <w:rPr>
                <w:rStyle w:val="Hyperlink"/>
              </w:rPr>
              <w:t>New style with-profits</w:t>
            </w:r>
            <w:r>
              <w:rPr>
                <w:webHidden/>
              </w:rPr>
              <w:tab/>
            </w:r>
            <w:r>
              <w:rPr>
                <w:webHidden/>
              </w:rPr>
              <w:fldChar w:fldCharType="begin"/>
            </w:r>
            <w:r>
              <w:rPr>
                <w:webHidden/>
              </w:rPr>
              <w:instrText xml:space="preserve"> PAGEREF _Toc164102341 \h </w:instrText>
            </w:r>
            <w:r>
              <w:rPr>
                <w:webHidden/>
              </w:rPr>
            </w:r>
            <w:r>
              <w:rPr>
                <w:webHidden/>
              </w:rPr>
              <w:fldChar w:fldCharType="separate"/>
            </w:r>
            <w:r>
              <w:rPr>
                <w:webHidden/>
              </w:rPr>
              <w:t>138</w:t>
            </w:r>
            <w:r>
              <w:rPr>
                <w:webHidden/>
              </w:rPr>
              <w:fldChar w:fldCharType="end"/>
            </w:r>
          </w:hyperlink>
        </w:p>
        <w:p w14:paraId="350F0E98" w14:textId="620C39A8" w:rsidR="008349FB" w:rsidRDefault="008349FB">
          <w:pPr>
            <w:pStyle w:val="TOC2"/>
            <w:rPr>
              <w:rFonts w:asciiTheme="minorHAnsi" w:hAnsiTheme="minorHAnsi" w:cstheme="minorBidi"/>
              <w:kern w:val="2"/>
              <w:sz w:val="22"/>
              <w:szCs w:val="22"/>
              <w14:ligatures w14:val="standardContextual"/>
            </w:rPr>
          </w:pPr>
          <w:hyperlink w:anchor="_Toc164102342" w:history="1">
            <w:r w:rsidRPr="00C73E30">
              <w:rPr>
                <w:rStyle w:val="Hyperlink"/>
              </w:rPr>
              <w:t>Timing of surplus distribution</w:t>
            </w:r>
            <w:r>
              <w:rPr>
                <w:webHidden/>
              </w:rPr>
              <w:tab/>
            </w:r>
            <w:r>
              <w:rPr>
                <w:webHidden/>
              </w:rPr>
              <w:fldChar w:fldCharType="begin"/>
            </w:r>
            <w:r>
              <w:rPr>
                <w:webHidden/>
              </w:rPr>
              <w:instrText xml:space="preserve"> PAGEREF _Toc164102342 \h </w:instrText>
            </w:r>
            <w:r>
              <w:rPr>
                <w:webHidden/>
              </w:rPr>
            </w:r>
            <w:r>
              <w:rPr>
                <w:webHidden/>
              </w:rPr>
              <w:fldChar w:fldCharType="separate"/>
            </w:r>
            <w:r>
              <w:rPr>
                <w:webHidden/>
              </w:rPr>
              <w:t>139</w:t>
            </w:r>
            <w:r>
              <w:rPr>
                <w:webHidden/>
              </w:rPr>
              <w:fldChar w:fldCharType="end"/>
            </w:r>
          </w:hyperlink>
        </w:p>
        <w:p w14:paraId="1DAFAAB2" w14:textId="73C1F0CE" w:rsidR="008349FB" w:rsidRDefault="008349FB">
          <w:pPr>
            <w:pStyle w:val="TOC2"/>
            <w:rPr>
              <w:rFonts w:asciiTheme="minorHAnsi" w:hAnsiTheme="minorHAnsi" w:cstheme="minorBidi"/>
              <w:kern w:val="2"/>
              <w:sz w:val="22"/>
              <w:szCs w:val="22"/>
              <w14:ligatures w14:val="standardContextual"/>
            </w:rPr>
          </w:pPr>
          <w:hyperlink w:anchor="_Toc164102343" w:history="1">
            <w:r w:rsidRPr="00C73E30">
              <w:rPr>
                <w:rStyle w:val="Hyperlink"/>
              </w:rPr>
              <w:t>Smoothing</w:t>
            </w:r>
            <w:r>
              <w:rPr>
                <w:webHidden/>
              </w:rPr>
              <w:tab/>
            </w:r>
            <w:r>
              <w:rPr>
                <w:webHidden/>
              </w:rPr>
              <w:fldChar w:fldCharType="begin"/>
            </w:r>
            <w:r>
              <w:rPr>
                <w:webHidden/>
              </w:rPr>
              <w:instrText xml:space="preserve"> PAGEREF _Toc164102343 \h </w:instrText>
            </w:r>
            <w:r>
              <w:rPr>
                <w:webHidden/>
              </w:rPr>
            </w:r>
            <w:r>
              <w:rPr>
                <w:webHidden/>
              </w:rPr>
              <w:fldChar w:fldCharType="separate"/>
            </w:r>
            <w:r>
              <w:rPr>
                <w:webHidden/>
              </w:rPr>
              <w:t>139</w:t>
            </w:r>
            <w:r>
              <w:rPr>
                <w:webHidden/>
              </w:rPr>
              <w:fldChar w:fldCharType="end"/>
            </w:r>
          </w:hyperlink>
        </w:p>
        <w:p w14:paraId="77344175" w14:textId="7B529AB3" w:rsidR="008349FB" w:rsidRDefault="008349FB">
          <w:pPr>
            <w:pStyle w:val="TOC3"/>
            <w:rPr>
              <w:rFonts w:asciiTheme="minorHAnsi" w:hAnsiTheme="minorHAnsi" w:cstheme="minorBidi"/>
              <w:kern w:val="2"/>
              <w:sz w:val="22"/>
              <w:szCs w:val="22"/>
              <w14:ligatures w14:val="standardContextual"/>
            </w:rPr>
          </w:pPr>
          <w:hyperlink w:anchor="_Toc164102344" w:history="1">
            <w:r w:rsidRPr="00C73E30">
              <w:rPr>
                <w:rStyle w:val="Hyperlink"/>
              </w:rPr>
              <w:t>Why bonus rates may be smoothed.</w:t>
            </w:r>
            <w:r>
              <w:rPr>
                <w:webHidden/>
              </w:rPr>
              <w:tab/>
            </w:r>
            <w:r>
              <w:rPr>
                <w:webHidden/>
              </w:rPr>
              <w:fldChar w:fldCharType="begin"/>
            </w:r>
            <w:r>
              <w:rPr>
                <w:webHidden/>
              </w:rPr>
              <w:instrText xml:space="preserve"> PAGEREF _Toc164102344 \h </w:instrText>
            </w:r>
            <w:r>
              <w:rPr>
                <w:webHidden/>
              </w:rPr>
            </w:r>
            <w:r>
              <w:rPr>
                <w:webHidden/>
              </w:rPr>
              <w:fldChar w:fldCharType="separate"/>
            </w:r>
            <w:r>
              <w:rPr>
                <w:webHidden/>
              </w:rPr>
              <w:t>139</w:t>
            </w:r>
            <w:r>
              <w:rPr>
                <w:webHidden/>
              </w:rPr>
              <w:fldChar w:fldCharType="end"/>
            </w:r>
          </w:hyperlink>
        </w:p>
        <w:p w14:paraId="2AC01AB2" w14:textId="673C7B9B" w:rsidR="008349FB" w:rsidRDefault="008349FB">
          <w:pPr>
            <w:pStyle w:val="TOC3"/>
            <w:rPr>
              <w:rFonts w:asciiTheme="minorHAnsi" w:hAnsiTheme="minorHAnsi" w:cstheme="minorBidi"/>
              <w:kern w:val="2"/>
              <w:sz w:val="22"/>
              <w:szCs w:val="22"/>
              <w14:ligatures w14:val="standardContextual"/>
            </w:rPr>
          </w:pPr>
          <w:hyperlink w:anchor="_Toc164102345" w:history="1">
            <w:r w:rsidRPr="00C73E30">
              <w:rPr>
                <w:rStyle w:val="Hyperlink"/>
              </w:rPr>
              <w:t>The factors affecting the degree of smoothing</w:t>
            </w:r>
            <w:r>
              <w:rPr>
                <w:webHidden/>
              </w:rPr>
              <w:tab/>
            </w:r>
            <w:r>
              <w:rPr>
                <w:webHidden/>
              </w:rPr>
              <w:fldChar w:fldCharType="begin"/>
            </w:r>
            <w:r>
              <w:rPr>
                <w:webHidden/>
              </w:rPr>
              <w:instrText xml:space="preserve"> PAGEREF _Toc164102345 \h </w:instrText>
            </w:r>
            <w:r>
              <w:rPr>
                <w:webHidden/>
              </w:rPr>
            </w:r>
            <w:r>
              <w:rPr>
                <w:webHidden/>
              </w:rPr>
              <w:fldChar w:fldCharType="separate"/>
            </w:r>
            <w:r>
              <w:rPr>
                <w:webHidden/>
              </w:rPr>
              <w:t>139</w:t>
            </w:r>
            <w:r>
              <w:rPr>
                <w:webHidden/>
              </w:rPr>
              <w:fldChar w:fldCharType="end"/>
            </w:r>
          </w:hyperlink>
        </w:p>
        <w:p w14:paraId="26CCD570" w14:textId="44889E12" w:rsidR="008349FB" w:rsidRDefault="008349FB">
          <w:pPr>
            <w:pStyle w:val="TOC2"/>
            <w:rPr>
              <w:rFonts w:asciiTheme="minorHAnsi" w:hAnsiTheme="minorHAnsi" w:cstheme="minorBidi"/>
              <w:kern w:val="2"/>
              <w:sz w:val="22"/>
              <w:szCs w:val="22"/>
              <w14:ligatures w14:val="standardContextual"/>
            </w:rPr>
          </w:pPr>
          <w:hyperlink w:anchor="_Toc164102346" w:history="1">
            <w:r w:rsidRPr="00C73E30">
              <w:rPr>
                <w:rStyle w:val="Hyperlink"/>
              </w:rPr>
              <w:t>Investigations</w:t>
            </w:r>
            <w:r>
              <w:rPr>
                <w:webHidden/>
              </w:rPr>
              <w:tab/>
            </w:r>
            <w:r>
              <w:rPr>
                <w:webHidden/>
              </w:rPr>
              <w:fldChar w:fldCharType="begin"/>
            </w:r>
            <w:r>
              <w:rPr>
                <w:webHidden/>
              </w:rPr>
              <w:instrText xml:space="preserve"> PAGEREF _Toc164102346 \h </w:instrText>
            </w:r>
            <w:r>
              <w:rPr>
                <w:webHidden/>
              </w:rPr>
            </w:r>
            <w:r>
              <w:rPr>
                <w:webHidden/>
              </w:rPr>
              <w:fldChar w:fldCharType="separate"/>
            </w:r>
            <w:r>
              <w:rPr>
                <w:webHidden/>
              </w:rPr>
              <w:t>140</w:t>
            </w:r>
            <w:r>
              <w:rPr>
                <w:webHidden/>
              </w:rPr>
              <w:fldChar w:fldCharType="end"/>
            </w:r>
          </w:hyperlink>
        </w:p>
        <w:p w14:paraId="1B24FB10" w14:textId="59952EB5" w:rsidR="008349FB" w:rsidRDefault="008349FB">
          <w:pPr>
            <w:pStyle w:val="TOC3"/>
            <w:rPr>
              <w:rFonts w:asciiTheme="minorHAnsi" w:hAnsiTheme="minorHAnsi" w:cstheme="minorBidi"/>
              <w:kern w:val="2"/>
              <w:sz w:val="22"/>
              <w:szCs w:val="22"/>
              <w14:ligatures w14:val="standardContextual"/>
            </w:rPr>
          </w:pPr>
          <w:hyperlink w:anchor="_Toc164102347" w:history="1">
            <w:r w:rsidRPr="00C73E30">
              <w:rPr>
                <w:rStyle w:val="Hyperlink"/>
              </w:rPr>
              <w:t>Conventional with-profits</w:t>
            </w:r>
            <w:r>
              <w:rPr>
                <w:webHidden/>
              </w:rPr>
              <w:tab/>
            </w:r>
            <w:r>
              <w:rPr>
                <w:webHidden/>
              </w:rPr>
              <w:fldChar w:fldCharType="begin"/>
            </w:r>
            <w:r>
              <w:rPr>
                <w:webHidden/>
              </w:rPr>
              <w:instrText xml:space="preserve"> PAGEREF _Toc164102347 \h </w:instrText>
            </w:r>
            <w:r>
              <w:rPr>
                <w:webHidden/>
              </w:rPr>
            </w:r>
            <w:r>
              <w:rPr>
                <w:webHidden/>
              </w:rPr>
              <w:fldChar w:fldCharType="separate"/>
            </w:r>
            <w:r>
              <w:rPr>
                <w:webHidden/>
              </w:rPr>
              <w:t>140</w:t>
            </w:r>
            <w:r>
              <w:rPr>
                <w:webHidden/>
              </w:rPr>
              <w:fldChar w:fldCharType="end"/>
            </w:r>
          </w:hyperlink>
        </w:p>
        <w:p w14:paraId="74C05253" w14:textId="1B41178A" w:rsidR="008349FB" w:rsidRDefault="008349FB">
          <w:pPr>
            <w:pStyle w:val="TOC3"/>
            <w:rPr>
              <w:rFonts w:asciiTheme="minorHAnsi" w:hAnsiTheme="minorHAnsi" w:cstheme="minorBidi"/>
              <w:kern w:val="2"/>
              <w:sz w:val="22"/>
              <w:szCs w:val="22"/>
              <w14:ligatures w14:val="standardContextual"/>
            </w:rPr>
          </w:pPr>
          <w:hyperlink w:anchor="_Toc164102348" w:history="1">
            <w:r w:rsidRPr="00C73E30">
              <w:rPr>
                <w:rStyle w:val="Hyperlink"/>
              </w:rPr>
              <w:t>Accumulating with-profits</w:t>
            </w:r>
            <w:r>
              <w:rPr>
                <w:webHidden/>
              </w:rPr>
              <w:tab/>
            </w:r>
            <w:r>
              <w:rPr>
                <w:webHidden/>
              </w:rPr>
              <w:fldChar w:fldCharType="begin"/>
            </w:r>
            <w:r>
              <w:rPr>
                <w:webHidden/>
              </w:rPr>
              <w:instrText xml:space="preserve"> PAGEREF _Toc164102348 \h </w:instrText>
            </w:r>
            <w:r>
              <w:rPr>
                <w:webHidden/>
              </w:rPr>
            </w:r>
            <w:r>
              <w:rPr>
                <w:webHidden/>
              </w:rPr>
              <w:fldChar w:fldCharType="separate"/>
            </w:r>
            <w:r>
              <w:rPr>
                <w:webHidden/>
              </w:rPr>
              <w:t>143</w:t>
            </w:r>
            <w:r>
              <w:rPr>
                <w:webHidden/>
              </w:rPr>
              <w:fldChar w:fldCharType="end"/>
            </w:r>
          </w:hyperlink>
        </w:p>
        <w:p w14:paraId="11233F3A" w14:textId="5CD22FE2" w:rsidR="008349FB" w:rsidRDefault="008349FB">
          <w:pPr>
            <w:pStyle w:val="TOC2"/>
            <w:rPr>
              <w:rFonts w:asciiTheme="minorHAnsi" w:hAnsiTheme="minorHAnsi" w:cstheme="minorBidi"/>
              <w:kern w:val="2"/>
              <w:sz w:val="22"/>
              <w:szCs w:val="22"/>
              <w14:ligatures w14:val="standardContextual"/>
            </w:rPr>
          </w:pPr>
          <w:hyperlink w:anchor="_Toc164102349" w:history="1">
            <w:r w:rsidRPr="00C73E30">
              <w:rPr>
                <w:rStyle w:val="Hyperlink"/>
              </w:rPr>
              <w:t>The effect of the surplus distribution on the future solvency of the company</w:t>
            </w:r>
            <w:r>
              <w:rPr>
                <w:webHidden/>
              </w:rPr>
              <w:tab/>
            </w:r>
            <w:r>
              <w:rPr>
                <w:webHidden/>
              </w:rPr>
              <w:fldChar w:fldCharType="begin"/>
            </w:r>
            <w:r>
              <w:rPr>
                <w:webHidden/>
              </w:rPr>
              <w:instrText xml:space="preserve"> PAGEREF _Toc164102349 \h </w:instrText>
            </w:r>
            <w:r>
              <w:rPr>
                <w:webHidden/>
              </w:rPr>
            </w:r>
            <w:r>
              <w:rPr>
                <w:webHidden/>
              </w:rPr>
              <w:fldChar w:fldCharType="separate"/>
            </w:r>
            <w:r>
              <w:rPr>
                <w:webHidden/>
              </w:rPr>
              <w:t>143</w:t>
            </w:r>
            <w:r>
              <w:rPr>
                <w:webHidden/>
              </w:rPr>
              <w:fldChar w:fldCharType="end"/>
            </w:r>
          </w:hyperlink>
        </w:p>
        <w:p w14:paraId="103D5E54" w14:textId="571806A0" w:rsidR="008349FB" w:rsidRDefault="008349FB">
          <w:pPr>
            <w:pStyle w:val="TOC3"/>
            <w:rPr>
              <w:rFonts w:asciiTheme="minorHAnsi" w:hAnsiTheme="minorHAnsi" w:cstheme="minorBidi"/>
              <w:kern w:val="2"/>
              <w:sz w:val="22"/>
              <w:szCs w:val="22"/>
              <w14:ligatures w14:val="standardContextual"/>
            </w:rPr>
          </w:pPr>
          <w:hyperlink w:anchor="_Toc164102350" w:history="1">
            <w:r w:rsidRPr="00C73E30">
              <w:rPr>
                <w:rStyle w:val="Hyperlink"/>
              </w:rPr>
              <w:t>The Investigation</w:t>
            </w:r>
            <w:r>
              <w:rPr>
                <w:webHidden/>
              </w:rPr>
              <w:tab/>
            </w:r>
            <w:r>
              <w:rPr>
                <w:webHidden/>
              </w:rPr>
              <w:fldChar w:fldCharType="begin"/>
            </w:r>
            <w:r>
              <w:rPr>
                <w:webHidden/>
              </w:rPr>
              <w:instrText xml:space="preserve"> PAGEREF _Toc164102350 \h </w:instrText>
            </w:r>
            <w:r>
              <w:rPr>
                <w:webHidden/>
              </w:rPr>
            </w:r>
            <w:r>
              <w:rPr>
                <w:webHidden/>
              </w:rPr>
              <w:fldChar w:fldCharType="separate"/>
            </w:r>
            <w:r>
              <w:rPr>
                <w:webHidden/>
              </w:rPr>
              <w:t>143</w:t>
            </w:r>
            <w:r>
              <w:rPr>
                <w:webHidden/>
              </w:rPr>
              <w:fldChar w:fldCharType="end"/>
            </w:r>
          </w:hyperlink>
        </w:p>
        <w:p w14:paraId="1D587038" w14:textId="599E296D" w:rsidR="008349FB" w:rsidRDefault="008349FB">
          <w:pPr>
            <w:pStyle w:val="TOC3"/>
            <w:rPr>
              <w:rFonts w:asciiTheme="minorHAnsi" w:hAnsiTheme="minorHAnsi" w:cstheme="minorBidi"/>
              <w:kern w:val="2"/>
              <w:sz w:val="22"/>
              <w:szCs w:val="22"/>
              <w14:ligatures w14:val="standardContextual"/>
            </w:rPr>
          </w:pPr>
          <w:hyperlink w:anchor="_Toc164102351" w:history="1">
            <w:r w:rsidRPr="00C73E30">
              <w:rPr>
                <w:rStyle w:val="Hyperlink"/>
              </w:rPr>
              <w:t>Bases</w:t>
            </w:r>
            <w:r>
              <w:rPr>
                <w:webHidden/>
              </w:rPr>
              <w:tab/>
            </w:r>
            <w:r>
              <w:rPr>
                <w:webHidden/>
              </w:rPr>
              <w:fldChar w:fldCharType="begin"/>
            </w:r>
            <w:r>
              <w:rPr>
                <w:webHidden/>
              </w:rPr>
              <w:instrText xml:space="preserve"> PAGEREF _Toc164102351 \h </w:instrText>
            </w:r>
            <w:r>
              <w:rPr>
                <w:webHidden/>
              </w:rPr>
            </w:r>
            <w:r>
              <w:rPr>
                <w:webHidden/>
              </w:rPr>
              <w:fldChar w:fldCharType="separate"/>
            </w:r>
            <w:r>
              <w:rPr>
                <w:webHidden/>
              </w:rPr>
              <w:t>144</w:t>
            </w:r>
            <w:r>
              <w:rPr>
                <w:webHidden/>
              </w:rPr>
              <w:fldChar w:fldCharType="end"/>
            </w:r>
          </w:hyperlink>
        </w:p>
        <w:p w14:paraId="64D5D48E" w14:textId="21DD2CD3" w:rsidR="008349FB" w:rsidRDefault="008349FB">
          <w:pPr>
            <w:pStyle w:val="TOC2"/>
            <w:rPr>
              <w:rFonts w:asciiTheme="minorHAnsi" w:hAnsiTheme="minorHAnsi" w:cstheme="minorBidi"/>
              <w:kern w:val="2"/>
              <w:sz w:val="22"/>
              <w:szCs w:val="22"/>
              <w14:ligatures w14:val="standardContextual"/>
            </w:rPr>
          </w:pPr>
          <w:hyperlink w:anchor="_Toc164102352" w:history="1">
            <w:r w:rsidRPr="00C73E30">
              <w:rPr>
                <w:rStyle w:val="Hyperlink"/>
              </w:rPr>
              <w:t>Setting a suitable bonus distribution</w:t>
            </w:r>
            <w:r>
              <w:rPr>
                <w:webHidden/>
              </w:rPr>
              <w:tab/>
            </w:r>
            <w:r>
              <w:rPr>
                <w:webHidden/>
              </w:rPr>
              <w:fldChar w:fldCharType="begin"/>
            </w:r>
            <w:r>
              <w:rPr>
                <w:webHidden/>
              </w:rPr>
              <w:instrText xml:space="preserve"> PAGEREF _Toc164102352 \h </w:instrText>
            </w:r>
            <w:r>
              <w:rPr>
                <w:webHidden/>
              </w:rPr>
            </w:r>
            <w:r>
              <w:rPr>
                <w:webHidden/>
              </w:rPr>
              <w:fldChar w:fldCharType="separate"/>
            </w:r>
            <w:r>
              <w:rPr>
                <w:webHidden/>
              </w:rPr>
              <w:t>144</w:t>
            </w:r>
            <w:r>
              <w:rPr>
                <w:webHidden/>
              </w:rPr>
              <w:fldChar w:fldCharType="end"/>
            </w:r>
          </w:hyperlink>
        </w:p>
        <w:p w14:paraId="7A483EF9" w14:textId="095C08BF" w:rsidR="008349FB" w:rsidRDefault="008349FB">
          <w:pPr>
            <w:pStyle w:val="TOC2"/>
            <w:rPr>
              <w:rFonts w:asciiTheme="minorHAnsi" w:hAnsiTheme="minorHAnsi" w:cstheme="minorBidi"/>
              <w:kern w:val="2"/>
              <w:sz w:val="22"/>
              <w:szCs w:val="22"/>
              <w14:ligatures w14:val="standardContextual"/>
            </w:rPr>
          </w:pPr>
          <w:hyperlink w:anchor="_Toc164102353" w:history="1">
            <w:r w:rsidRPr="00C73E30">
              <w:rPr>
                <w:rStyle w:val="Hyperlink"/>
              </w:rPr>
              <w:t>Other surplus distribution methods</w:t>
            </w:r>
            <w:r>
              <w:rPr>
                <w:webHidden/>
              </w:rPr>
              <w:tab/>
            </w:r>
            <w:r>
              <w:rPr>
                <w:webHidden/>
              </w:rPr>
              <w:fldChar w:fldCharType="begin"/>
            </w:r>
            <w:r>
              <w:rPr>
                <w:webHidden/>
              </w:rPr>
              <w:instrText xml:space="preserve"> PAGEREF _Toc164102353 \h </w:instrText>
            </w:r>
            <w:r>
              <w:rPr>
                <w:webHidden/>
              </w:rPr>
            </w:r>
            <w:r>
              <w:rPr>
                <w:webHidden/>
              </w:rPr>
              <w:fldChar w:fldCharType="separate"/>
            </w:r>
            <w:r>
              <w:rPr>
                <w:webHidden/>
              </w:rPr>
              <w:t>144</w:t>
            </w:r>
            <w:r>
              <w:rPr>
                <w:webHidden/>
              </w:rPr>
              <w:fldChar w:fldCharType="end"/>
            </w:r>
          </w:hyperlink>
        </w:p>
        <w:p w14:paraId="40A4CC2B" w14:textId="33D3EB1B" w:rsidR="008349FB" w:rsidRDefault="008349FB">
          <w:pPr>
            <w:pStyle w:val="TOC3"/>
            <w:rPr>
              <w:rFonts w:asciiTheme="minorHAnsi" w:hAnsiTheme="minorHAnsi" w:cstheme="minorBidi"/>
              <w:kern w:val="2"/>
              <w:sz w:val="22"/>
              <w:szCs w:val="22"/>
              <w14:ligatures w14:val="standardContextual"/>
            </w:rPr>
          </w:pPr>
          <w:hyperlink w:anchor="_Toc164102354" w:history="1">
            <w:r w:rsidRPr="00C73E30">
              <w:rPr>
                <w:rStyle w:val="Hyperlink"/>
              </w:rPr>
              <w:t>Contribution method</w:t>
            </w:r>
            <w:r>
              <w:rPr>
                <w:webHidden/>
              </w:rPr>
              <w:tab/>
            </w:r>
            <w:r>
              <w:rPr>
                <w:webHidden/>
              </w:rPr>
              <w:fldChar w:fldCharType="begin"/>
            </w:r>
            <w:r>
              <w:rPr>
                <w:webHidden/>
              </w:rPr>
              <w:instrText xml:space="preserve"> PAGEREF _Toc164102354 \h </w:instrText>
            </w:r>
            <w:r>
              <w:rPr>
                <w:webHidden/>
              </w:rPr>
            </w:r>
            <w:r>
              <w:rPr>
                <w:webHidden/>
              </w:rPr>
              <w:fldChar w:fldCharType="separate"/>
            </w:r>
            <w:r>
              <w:rPr>
                <w:webHidden/>
              </w:rPr>
              <w:t>144</w:t>
            </w:r>
            <w:r>
              <w:rPr>
                <w:webHidden/>
              </w:rPr>
              <w:fldChar w:fldCharType="end"/>
            </w:r>
          </w:hyperlink>
        </w:p>
        <w:p w14:paraId="0D397540" w14:textId="527468C2" w:rsidR="008349FB" w:rsidRDefault="008349FB">
          <w:pPr>
            <w:pStyle w:val="TOC2"/>
            <w:rPr>
              <w:rFonts w:asciiTheme="minorHAnsi" w:hAnsiTheme="minorHAnsi" w:cstheme="minorBidi"/>
              <w:kern w:val="2"/>
              <w:sz w:val="22"/>
              <w:szCs w:val="22"/>
              <w14:ligatures w14:val="standardContextual"/>
            </w:rPr>
          </w:pPr>
          <w:hyperlink w:anchor="_Toc164102355" w:history="1">
            <w:r w:rsidRPr="00C73E30">
              <w:rPr>
                <w:rStyle w:val="Hyperlink"/>
              </w:rPr>
              <w:t>Other factors that may impact the dividend paid.</w:t>
            </w:r>
            <w:r>
              <w:rPr>
                <w:webHidden/>
              </w:rPr>
              <w:tab/>
            </w:r>
            <w:r>
              <w:rPr>
                <w:webHidden/>
              </w:rPr>
              <w:fldChar w:fldCharType="begin"/>
            </w:r>
            <w:r>
              <w:rPr>
                <w:webHidden/>
              </w:rPr>
              <w:instrText xml:space="preserve"> PAGEREF _Toc164102355 \h </w:instrText>
            </w:r>
            <w:r>
              <w:rPr>
                <w:webHidden/>
              </w:rPr>
            </w:r>
            <w:r>
              <w:rPr>
                <w:webHidden/>
              </w:rPr>
              <w:fldChar w:fldCharType="separate"/>
            </w:r>
            <w:r>
              <w:rPr>
                <w:webHidden/>
              </w:rPr>
              <w:t>144</w:t>
            </w:r>
            <w:r>
              <w:rPr>
                <w:webHidden/>
              </w:rPr>
              <w:fldChar w:fldCharType="end"/>
            </w:r>
          </w:hyperlink>
        </w:p>
        <w:p w14:paraId="7053D3BE" w14:textId="16ADD62B" w:rsidR="008349FB" w:rsidRDefault="008349FB">
          <w:pPr>
            <w:pStyle w:val="TOC2"/>
            <w:rPr>
              <w:rFonts w:asciiTheme="minorHAnsi" w:hAnsiTheme="minorHAnsi" w:cstheme="minorBidi"/>
              <w:kern w:val="2"/>
              <w:sz w:val="22"/>
              <w:szCs w:val="22"/>
              <w14:ligatures w14:val="standardContextual"/>
            </w:rPr>
          </w:pPr>
          <w:hyperlink w:anchor="_Toc164102356" w:history="1">
            <w:r w:rsidRPr="00C73E30">
              <w:rPr>
                <w:rStyle w:val="Hyperlink"/>
              </w:rPr>
              <w:t>How to analyze the impact of a shock to the dividend policies</w:t>
            </w:r>
            <w:r>
              <w:rPr>
                <w:webHidden/>
              </w:rPr>
              <w:tab/>
            </w:r>
            <w:r>
              <w:rPr>
                <w:webHidden/>
              </w:rPr>
              <w:fldChar w:fldCharType="begin"/>
            </w:r>
            <w:r>
              <w:rPr>
                <w:webHidden/>
              </w:rPr>
              <w:instrText xml:space="preserve"> PAGEREF _Toc164102356 \h </w:instrText>
            </w:r>
            <w:r>
              <w:rPr>
                <w:webHidden/>
              </w:rPr>
            </w:r>
            <w:r>
              <w:rPr>
                <w:webHidden/>
              </w:rPr>
              <w:fldChar w:fldCharType="separate"/>
            </w:r>
            <w:r>
              <w:rPr>
                <w:webHidden/>
              </w:rPr>
              <w:t>146</w:t>
            </w:r>
            <w:r>
              <w:rPr>
                <w:webHidden/>
              </w:rPr>
              <w:fldChar w:fldCharType="end"/>
            </w:r>
          </w:hyperlink>
        </w:p>
        <w:p w14:paraId="5AEF0267" w14:textId="2CD660C9" w:rsidR="008349FB" w:rsidRDefault="008349FB">
          <w:pPr>
            <w:pStyle w:val="TOC2"/>
            <w:rPr>
              <w:rFonts w:asciiTheme="minorHAnsi" w:hAnsiTheme="minorHAnsi" w:cstheme="minorBidi"/>
              <w:kern w:val="2"/>
              <w:sz w:val="22"/>
              <w:szCs w:val="22"/>
              <w14:ligatures w14:val="standardContextual"/>
            </w:rPr>
          </w:pPr>
          <w:hyperlink w:anchor="_Toc164102357" w:history="1">
            <w:r w:rsidRPr="00C73E30">
              <w:rPr>
                <w:rStyle w:val="Hyperlink"/>
              </w:rPr>
              <w:t>Why not apply MVR</w:t>
            </w:r>
            <w:r>
              <w:rPr>
                <w:webHidden/>
              </w:rPr>
              <w:tab/>
            </w:r>
            <w:r>
              <w:rPr>
                <w:webHidden/>
              </w:rPr>
              <w:fldChar w:fldCharType="begin"/>
            </w:r>
            <w:r>
              <w:rPr>
                <w:webHidden/>
              </w:rPr>
              <w:instrText xml:space="preserve"> PAGEREF _Toc164102357 \h </w:instrText>
            </w:r>
            <w:r>
              <w:rPr>
                <w:webHidden/>
              </w:rPr>
            </w:r>
            <w:r>
              <w:rPr>
                <w:webHidden/>
              </w:rPr>
              <w:fldChar w:fldCharType="separate"/>
            </w:r>
            <w:r>
              <w:rPr>
                <w:webHidden/>
              </w:rPr>
              <w:t>149</w:t>
            </w:r>
            <w:r>
              <w:rPr>
                <w:webHidden/>
              </w:rPr>
              <w:fldChar w:fldCharType="end"/>
            </w:r>
          </w:hyperlink>
        </w:p>
        <w:p w14:paraId="1E3C164B" w14:textId="4DC071F8" w:rsidR="008349FB" w:rsidRDefault="008349FB">
          <w:pPr>
            <w:pStyle w:val="TOC1"/>
            <w:rPr>
              <w:rFonts w:asciiTheme="minorHAnsi" w:hAnsiTheme="minorHAnsi" w:cstheme="minorBidi"/>
              <w:b w:val="0"/>
              <w:bCs w:val="0"/>
              <w:kern w:val="2"/>
              <w:sz w:val="22"/>
              <w:szCs w:val="22"/>
              <w14:ligatures w14:val="standardContextual"/>
            </w:rPr>
          </w:pPr>
          <w:hyperlink w:anchor="_Toc164102358" w:history="1">
            <w:r w:rsidRPr="00C73E30">
              <w:rPr>
                <w:rStyle w:val="Hyperlink"/>
              </w:rPr>
              <w:t>21 Management of with-profits business</w:t>
            </w:r>
            <w:r>
              <w:rPr>
                <w:webHidden/>
              </w:rPr>
              <w:tab/>
            </w:r>
            <w:r>
              <w:rPr>
                <w:webHidden/>
              </w:rPr>
              <w:fldChar w:fldCharType="begin"/>
            </w:r>
            <w:r>
              <w:rPr>
                <w:webHidden/>
              </w:rPr>
              <w:instrText xml:space="preserve"> PAGEREF _Toc164102358 \h </w:instrText>
            </w:r>
            <w:r>
              <w:rPr>
                <w:webHidden/>
              </w:rPr>
            </w:r>
            <w:r>
              <w:rPr>
                <w:webHidden/>
              </w:rPr>
              <w:fldChar w:fldCharType="separate"/>
            </w:r>
            <w:r>
              <w:rPr>
                <w:webHidden/>
              </w:rPr>
              <w:t>150</w:t>
            </w:r>
            <w:r>
              <w:rPr>
                <w:webHidden/>
              </w:rPr>
              <w:fldChar w:fldCharType="end"/>
            </w:r>
          </w:hyperlink>
        </w:p>
        <w:p w14:paraId="022FEBCE" w14:textId="415B346C" w:rsidR="008349FB" w:rsidRDefault="008349FB">
          <w:pPr>
            <w:pStyle w:val="TOC2"/>
            <w:rPr>
              <w:rFonts w:asciiTheme="minorHAnsi" w:hAnsiTheme="minorHAnsi" w:cstheme="minorBidi"/>
              <w:kern w:val="2"/>
              <w:sz w:val="22"/>
              <w:szCs w:val="22"/>
              <w14:ligatures w14:val="standardContextual"/>
            </w:rPr>
          </w:pPr>
          <w:hyperlink w:anchor="_Toc164102359" w:history="1">
            <w:r w:rsidRPr="00C73E30">
              <w:rPr>
                <w:rStyle w:val="Hyperlink"/>
              </w:rPr>
              <w:t>With-profits funds in run-off</w:t>
            </w:r>
            <w:r>
              <w:rPr>
                <w:webHidden/>
              </w:rPr>
              <w:tab/>
            </w:r>
            <w:r>
              <w:rPr>
                <w:webHidden/>
              </w:rPr>
              <w:fldChar w:fldCharType="begin"/>
            </w:r>
            <w:r>
              <w:rPr>
                <w:webHidden/>
              </w:rPr>
              <w:instrText xml:space="preserve"> PAGEREF _Toc164102359 \h </w:instrText>
            </w:r>
            <w:r>
              <w:rPr>
                <w:webHidden/>
              </w:rPr>
            </w:r>
            <w:r>
              <w:rPr>
                <w:webHidden/>
              </w:rPr>
              <w:fldChar w:fldCharType="separate"/>
            </w:r>
            <w:r>
              <w:rPr>
                <w:webHidden/>
              </w:rPr>
              <w:t>150</w:t>
            </w:r>
            <w:r>
              <w:rPr>
                <w:webHidden/>
              </w:rPr>
              <w:fldChar w:fldCharType="end"/>
            </w:r>
          </w:hyperlink>
        </w:p>
        <w:p w14:paraId="0375E5ED" w14:textId="303DDE28" w:rsidR="008349FB" w:rsidRDefault="008349FB">
          <w:pPr>
            <w:pStyle w:val="TOC3"/>
            <w:rPr>
              <w:rFonts w:asciiTheme="minorHAnsi" w:hAnsiTheme="minorHAnsi" w:cstheme="minorBidi"/>
              <w:kern w:val="2"/>
              <w:sz w:val="22"/>
              <w:szCs w:val="22"/>
              <w14:ligatures w14:val="standardContextual"/>
            </w:rPr>
          </w:pPr>
          <w:hyperlink w:anchor="_Toc164102360" w:history="1">
            <w:r w:rsidRPr="00C73E30">
              <w:rPr>
                <w:rStyle w:val="Hyperlink"/>
              </w:rPr>
              <w:t>General considerations in run-off</w:t>
            </w:r>
            <w:r>
              <w:rPr>
                <w:webHidden/>
              </w:rPr>
              <w:tab/>
            </w:r>
            <w:r>
              <w:rPr>
                <w:webHidden/>
              </w:rPr>
              <w:fldChar w:fldCharType="begin"/>
            </w:r>
            <w:r>
              <w:rPr>
                <w:webHidden/>
              </w:rPr>
              <w:instrText xml:space="preserve"> PAGEREF _Toc164102360 \h </w:instrText>
            </w:r>
            <w:r>
              <w:rPr>
                <w:webHidden/>
              </w:rPr>
            </w:r>
            <w:r>
              <w:rPr>
                <w:webHidden/>
              </w:rPr>
              <w:fldChar w:fldCharType="separate"/>
            </w:r>
            <w:r>
              <w:rPr>
                <w:webHidden/>
              </w:rPr>
              <w:t>150</w:t>
            </w:r>
            <w:r>
              <w:rPr>
                <w:webHidden/>
              </w:rPr>
              <w:fldChar w:fldCharType="end"/>
            </w:r>
          </w:hyperlink>
        </w:p>
        <w:p w14:paraId="5D026F65" w14:textId="3918C337" w:rsidR="008349FB" w:rsidRDefault="008349FB">
          <w:pPr>
            <w:pStyle w:val="TOC3"/>
            <w:rPr>
              <w:rFonts w:asciiTheme="minorHAnsi" w:hAnsiTheme="minorHAnsi" w:cstheme="minorBidi"/>
              <w:kern w:val="2"/>
              <w:sz w:val="22"/>
              <w:szCs w:val="22"/>
              <w14:ligatures w14:val="standardContextual"/>
            </w:rPr>
          </w:pPr>
          <w:hyperlink w:anchor="_Toc164102361" w:history="1">
            <w:r w:rsidRPr="00C73E30">
              <w:rPr>
                <w:rStyle w:val="Hyperlink"/>
              </w:rPr>
              <w:t>Impacts in portfolio run-off</w:t>
            </w:r>
            <w:r>
              <w:rPr>
                <w:webHidden/>
              </w:rPr>
              <w:tab/>
            </w:r>
            <w:r>
              <w:rPr>
                <w:webHidden/>
              </w:rPr>
              <w:fldChar w:fldCharType="begin"/>
            </w:r>
            <w:r>
              <w:rPr>
                <w:webHidden/>
              </w:rPr>
              <w:instrText xml:space="preserve"> PAGEREF _Toc164102361 \h </w:instrText>
            </w:r>
            <w:r>
              <w:rPr>
                <w:webHidden/>
              </w:rPr>
            </w:r>
            <w:r>
              <w:rPr>
                <w:webHidden/>
              </w:rPr>
              <w:fldChar w:fldCharType="separate"/>
            </w:r>
            <w:r>
              <w:rPr>
                <w:webHidden/>
              </w:rPr>
              <w:t>152</w:t>
            </w:r>
            <w:r>
              <w:rPr>
                <w:webHidden/>
              </w:rPr>
              <w:fldChar w:fldCharType="end"/>
            </w:r>
          </w:hyperlink>
        </w:p>
        <w:p w14:paraId="41784C4D" w14:textId="4623AC5B" w:rsidR="008349FB" w:rsidRDefault="008349FB">
          <w:pPr>
            <w:pStyle w:val="TOC3"/>
            <w:rPr>
              <w:rFonts w:asciiTheme="minorHAnsi" w:hAnsiTheme="minorHAnsi" w:cstheme="minorBidi"/>
              <w:kern w:val="2"/>
              <w:sz w:val="22"/>
              <w:szCs w:val="22"/>
              <w14:ligatures w14:val="standardContextual"/>
            </w:rPr>
          </w:pPr>
          <w:hyperlink w:anchor="_Toc164102362" w:history="1">
            <w:r w:rsidRPr="00C73E30">
              <w:rPr>
                <w:rStyle w:val="Hyperlink"/>
              </w:rPr>
              <w:t>Distribution of estate</w:t>
            </w:r>
            <w:r>
              <w:rPr>
                <w:webHidden/>
              </w:rPr>
              <w:tab/>
            </w:r>
            <w:r>
              <w:rPr>
                <w:webHidden/>
              </w:rPr>
              <w:fldChar w:fldCharType="begin"/>
            </w:r>
            <w:r>
              <w:rPr>
                <w:webHidden/>
              </w:rPr>
              <w:instrText xml:space="preserve"> PAGEREF _Toc164102362 \h </w:instrText>
            </w:r>
            <w:r>
              <w:rPr>
                <w:webHidden/>
              </w:rPr>
            </w:r>
            <w:r>
              <w:rPr>
                <w:webHidden/>
              </w:rPr>
              <w:fldChar w:fldCharType="separate"/>
            </w:r>
            <w:r>
              <w:rPr>
                <w:webHidden/>
              </w:rPr>
              <w:t>156</w:t>
            </w:r>
            <w:r>
              <w:rPr>
                <w:webHidden/>
              </w:rPr>
              <w:fldChar w:fldCharType="end"/>
            </w:r>
          </w:hyperlink>
        </w:p>
        <w:p w14:paraId="3F13EFA1" w14:textId="4352BF5F" w:rsidR="008349FB" w:rsidRDefault="008349FB">
          <w:pPr>
            <w:pStyle w:val="TOC3"/>
            <w:rPr>
              <w:rFonts w:asciiTheme="minorHAnsi" w:hAnsiTheme="minorHAnsi" w:cstheme="minorBidi"/>
              <w:kern w:val="2"/>
              <w:sz w:val="22"/>
              <w:szCs w:val="22"/>
              <w14:ligatures w14:val="standardContextual"/>
            </w:rPr>
          </w:pPr>
          <w:hyperlink w:anchor="_Toc164102363" w:history="1">
            <w:r w:rsidRPr="00C73E30">
              <w:rPr>
                <w:rStyle w:val="Hyperlink"/>
              </w:rPr>
              <w:t>Without-profits business</w:t>
            </w:r>
            <w:r>
              <w:rPr>
                <w:webHidden/>
              </w:rPr>
              <w:tab/>
            </w:r>
            <w:r>
              <w:rPr>
                <w:webHidden/>
              </w:rPr>
              <w:fldChar w:fldCharType="begin"/>
            </w:r>
            <w:r>
              <w:rPr>
                <w:webHidden/>
              </w:rPr>
              <w:instrText xml:space="preserve"> PAGEREF _Toc164102363 \h </w:instrText>
            </w:r>
            <w:r>
              <w:rPr>
                <w:webHidden/>
              </w:rPr>
            </w:r>
            <w:r>
              <w:rPr>
                <w:webHidden/>
              </w:rPr>
              <w:fldChar w:fldCharType="separate"/>
            </w:r>
            <w:r>
              <w:rPr>
                <w:webHidden/>
              </w:rPr>
              <w:t>157</w:t>
            </w:r>
            <w:r>
              <w:rPr>
                <w:webHidden/>
              </w:rPr>
              <w:fldChar w:fldCharType="end"/>
            </w:r>
          </w:hyperlink>
        </w:p>
        <w:p w14:paraId="7ADCBC2A" w14:textId="5D7E591B" w:rsidR="008349FB" w:rsidRDefault="008349FB">
          <w:pPr>
            <w:pStyle w:val="TOC2"/>
            <w:rPr>
              <w:rFonts w:asciiTheme="minorHAnsi" w:hAnsiTheme="minorHAnsi" w:cstheme="minorBidi"/>
              <w:kern w:val="2"/>
              <w:sz w:val="22"/>
              <w:szCs w:val="22"/>
              <w14:ligatures w14:val="standardContextual"/>
            </w:rPr>
          </w:pPr>
          <w:hyperlink w:anchor="_Toc164102364" w:history="1">
            <w:r w:rsidRPr="00C73E30">
              <w:rPr>
                <w:rStyle w:val="Hyperlink"/>
              </w:rPr>
              <w:t>Regulatory requirements and professional standards</w:t>
            </w:r>
            <w:r>
              <w:rPr>
                <w:webHidden/>
              </w:rPr>
              <w:tab/>
            </w:r>
            <w:r>
              <w:rPr>
                <w:webHidden/>
              </w:rPr>
              <w:fldChar w:fldCharType="begin"/>
            </w:r>
            <w:r>
              <w:rPr>
                <w:webHidden/>
              </w:rPr>
              <w:instrText xml:space="preserve"> PAGEREF _Toc164102364 \h </w:instrText>
            </w:r>
            <w:r>
              <w:rPr>
                <w:webHidden/>
              </w:rPr>
            </w:r>
            <w:r>
              <w:rPr>
                <w:webHidden/>
              </w:rPr>
              <w:fldChar w:fldCharType="separate"/>
            </w:r>
            <w:r>
              <w:rPr>
                <w:webHidden/>
              </w:rPr>
              <w:t>158</w:t>
            </w:r>
            <w:r>
              <w:rPr>
                <w:webHidden/>
              </w:rPr>
              <w:fldChar w:fldCharType="end"/>
            </w:r>
          </w:hyperlink>
        </w:p>
        <w:p w14:paraId="012B9ECF" w14:textId="4ADC08E1" w:rsidR="008349FB" w:rsidRDefault="008349FB">
          <w:pPr>
            <w:pStyle w:val="TOC3"/>
            <w:rPr>
              <w:rFonts w:asciiTheme="minorHAnsi" w:hAnsiTheme="minorHAnsi" w:cstheme="minorBidi"/>
              <w:kern w:val="2"/>
              <w:sz w:val="22"/>
              <w:szCs w:val="22"/>
              <w14:ligatures w14:val="standardContextual"/>
            </w:rPr>
          </w:pPr>
          <w:hyperlink w:anchor="_Toc164102365" w:history="1">
            <w:r w:rsidRPr="00C73E30">
              <w:rPr>
                <w:rStyle w:val="Hyperlink"/>
              </w:rPr>
              <w:t>Introduction</w:t>
            </w:r>
            <w:r>
              <w:rPr>
                <w:webHidden/>
              </w:rPr>
              <w:tab/>
            </w:r>
            <w:r>
              <w:rPr>
                <w:webHidden/>
              </w:rPr>
              <w:fldChar w:fldCharType="begin"/>
            </w:r>
            <w:r>
              <w:rPr>
                <w:webHidden/>
              </w:rPr>
              <w:instrText xml:space="preserve"> PAGEREF _Toc164102365 \h </w:instrText>
            </w:r>
            <w:r>
              <w:rPr>
                <w:webHidden/>
              </w:rPr>
            </w:r>
            <w:r>
              <w:rPr>
                <w:webHidden/>
              </w:rPr>
              <w:fldChar w:fldCharType="separate"/>
            </w:r>
            <w:r>
              <w:rPr>
                <w:webHidden/>
              </w:rPr>
              <w:t>158</w:t>
            </w:r>
            <w:r>
              <w:rPr>
                <w:webHidden/>
              </w:rPr>
              <w:fldChar w:fldCharType="end"/>
            </w:r>
          </w:hyperlink>
        </w:p>
        <w:p w14:paraId="01780EF2" w14:textId="658F3961" w:rsidR="008349FB" w:rsidRDefault="008349FB">
          <w:pPr>
            <w:pStyle w:val="TOC2"/>
            <w:rPr>
              <w:rFonts w:asciiTheme="minorHAnsi" w:hAnsiTheme="minorHAnsi" w:cstheme="minorBidi"/>
              <w:kern w:val="2"/>
              <w:sz w:val="22"/>
              <w:szCs w:val="22"/>
              <w14:ligatures w14:val="standardContextual"/>
            </w:rPr>
          </w:pPr>
          <w:hyperlink w:anchor="_Toc164102366" w:history="1">
            <w:r w:rsidRPr="00C73E30">
              <w:rPr>
                <w:rStyle w:val="Hyperlink"/>
              </w:rPr>
              <w:t>Summary of with-profits management actions</w:t>
            </w:r>
            <w:r>
              <w:rPr>
                <w:webHidden/>
              </w:rPr>
              <w:tab/>
            </w:r>
            <w:r>
              <w:rPr>
                <w:webHidden/>
              </w:rPr>
              <w:fldChar w:fldCharType="begin"/>
            </w:r>
            <w:r>
              <w:rPr>
                <w:webHidden/>
              </w:rPr>
              <w:instrText xml:space="preserve"> PAGEREF _Toc164102366 \h </w:instrText>
            </w:r>
            <w:r>
              <w:rPr>
                <w:webHidden/>
              </w:rPr>
            </w:r>
            <w:r>
              <w:rPr>
                <w:webHidden/>
              </w:rPr>
              <w:fldChar w:fldCharType="separate"/>
            </w:r>
            <w:r>
              <w:rPr>
                <w:webHidden/>
              </w:rPr>
              <w:t>158</w:t>
            </w:r>
            <w:r>
              <w:rPr>
                <w:webHidden/>
              </w:rPr>
              <w:fldChar w:fldCharType="end"/>
            </w:r>
          </w:hyperlink>
        </w:p>
        <w:p w14:paraId="75E1FFAD" w14:textId="49ECE38B" w:rsidR="008349FB" w:rsidRDefault="008349FB">
          <w:pPr>
            <w:pStyle w:val="TOC2"/>
            <w:rPr>
              <w:rFonts w:asciiTheme="minorHAnsi" w:hAnsiTheme="minorHAnsi" w:cstheme="minorBidi"/>
              <w:kern w:val="2"/>
              <w:sz w:val="22"/>
              <w:szCs w:val="22"/>
              <w14:ligatures w14:val="standardContextual"/>
            </w:rPr>
          </w:pPr>
          <w:hyperlink w:anchor="_Toc164102367" w:history="1">
            <w:r w:rsidRPr="00C73E30">
              <w:rPr>
                <w:rStyle w:val="Hyperlink"/>
              </w:rPr>
              <w:t>Modelling management actions</w:t>
            </w:r>
            <w:r>
              <w:rPr>
                <w:webHidden/>
              </w:rPr>
              <w:tab/>
            </w:r>
            <w:r>
              <w:rPr>
                <w:webHidden/>
              </w:rPr>
              <w:fldChar w:fldCharType="begin"/>
            </w:r>
            <w:r>
              <w:rPr>
                <w:webHidden/>
              </w:rPr>
              <w:instrText xml:space="preserve"> PAGEREF _Toc164102367 \h </w:instrText>
            </w:r>
            <w:r>
              <w:rPr>
                <w:webHidden/>
              </w:rPr>
            </w:r>
            <w:r>
              <w:rPr>
                <w:webHidden/>
              </w:rPr>
              <w:fldChar w:fldCharType="separate"/>
            </w:r>
            <w:r>
              <w:rPr>
                <w:webHidden/>
              </w:rPr>
              <w:t>159</w:t>
            </w:r>
            <w:r>
              <w:rPr>
                <w:webHidden/>
              </w:rPr>
              <w:fldChar w:fldCharType="end"/>
            </w:r>
          </w:hyperlink>
        </w:p>
        <w:p w14:paraId="7A1A8A2A" w14:textId="5AF93D1E" w:rsidR="008349FB" w:rsidRDefault="008349FB">
          <w:pPr>
            <w:pStyle w:val="TOC1"/>
            <w:rPr>
              <w:rFonts w:asciiTheme="minorHAnsi" w:hAnsiTheme="minorHAnsi" w:cstheme="minorBidi"/>
              <w:b w:val="0"/>
              <w:bCs w:val="0"/>
              <w:kern w:val="2"/>
              <w:sz w:val="22"/>
              <w:szCs w:val="22"/>
              <w14:ligatures w14:val="standardContextual"/>
            </w:rPr>
          </w:pPr>
          <w:hyperlink w:anchor="_Toc164102368" w:history="1">
            <w:r w:rsidRPr="00C73E30">
              <w:rPr>
                <w:rStyle w:val="Hyperlink"/>
              </w:rPr>
              <w:t>22 Risk management and controls</w:t>
            </w:r>
            <w:r>
              <w:rPr>
                <w:webHidden/>
              </w:rPr>
              <w:tab/>
            </w:r>
            <w:r>
              <w:rPr>
                <w:webHidden/>
              </w:rPr>
              <w:fldChar w:fldCharType="begin"/>
            </w:r>
            <w:r>
              <w:rPr>
                <w:webHidden/>
              </w:rPr>
              <w:instrText xml:space="preserve"> PAGEREF _Toc164102368 \h </w:instrText>
            </w:r>
            <w:r>
              <w:rPr>
                <w:webHidden/>
              </w:rPr>
            </w:r>
            <w:r>
              <w:rPr>
                <w:webHidden/>
              </w:rPr>
              <w:fldChar w:fldCharType="separate"/>
            </w:r>
            <w:r>
              <w:rPr>
                <w:webHidden/>
              </w:rPr>
              <w:t>159</w:t>
            </w:r>
            <w:r>
              <w:rPr>
                <w:webHidden/>
              </w:rPr>
              <w:fldChar w:fldCharType="end"/>
            </w:r>
          </w:hyperlink>
        </w:p>
        <w:p w14:paraId="67335794" w14:textId="41243ED4" w:rsidR="008349FB" w:rsidRDefault="008349FB">
          <w:pPr>
            <w:pStyle w:val="TOC2"/>
            <w:rPr>
              <w:rFonts w:asciiTheme="minorHAnsi" w:hAnsiTheme="minorHAnsi" w:cstheme="minorBidi"/>
              <w:kern w:val="2"/>
              <w:sz w:val="22"/>
              <w:szCs w:val="22"/>
              <w14:ligatures w14:val="standardContextual"/>
            </w:rPr>
          </w:pPr>
          <w:hyperlink w:anchor="_Toc164102369" w:history="1">
            <w:r w:rsidRPr="00C73E30">
              <w:rPr>
                <w:rStyle w:val="Hyperlink"/>
              </w:rPr>
              <w:t>Objectives of internal models</w:t>
            </w:r>
            <w:r>
              <w:rPr>
                <w:webHidden/>
              </w:rPr>
              <w:tab/>
            </w:r>
            <w:r>
              <w:rPr>
                <w:webHidden/>
              </w:rPr>
              <w:fldChar w:fldCharType="begin"/>
            </w:r>
            <w:r>
              <w:rPr>
                <w:webHidden/>
              </w:rPr>
              <w:instrText xml:space="preserve"> PAGEREF _Toc164102369 \h </w:instrText>
            </w:r>
            <w:r>
              <w:rPr>
                <w:webHidden/>
              </w:rPr>
            </w:r>
            <w:r>
              <w:rPr>
                <w:webHidden/>
              </w:rPr>
              <w:fldChar w:fldCharType="separate"/>
            </w:r>
            <w:r>
              <w:rPr>
                <w:webHidden/>
              </w:rPr>
              <w:t>159</w:t>
            </w:r>
            <w:r>
              <w:rPr>
                <w:webHidden/>
              </w:rPr>
              <w:fldChar w:fldCharType="end"/>
            </w:r>
          </w:hyperlink>
        </w:p>
        <w:p w14:paraId="37B3BF61" w14:textId="21C73082" w:rsidR="008349FB" w:rsidRDefault="008349FB">
          <w:pPr>
            <w:pStyle w:val="TOC2"/>
            <w:rPr>
              <w:rFonts w:asciiTheme="minorHAnsi" w:hAnsiTheme="minorHAnsi" w:cstheme="minorBidi"/>
              <w:kern w:val="2"/>
              <w:sz w:val="22"/>
              <w:szCs w:val="22"/>
              <w14:ligatures w14:val="standardContextual"/>
            </w:rPr>
          </w:pPr>
          <w:hyperlink w:anchor="_Toc164102370" w:history="1">
            <w:r w:rsidRPr="00C73E30">
              <w:rPr>
                <w:rStyle w:val="Hyperlink"/>
              </w:rPr>
              <w:t>Three lines of defense model</w:t>
            </w:r>
            <w:r>
              <w:rPr>
                <w:webHidden/>
              </w:rPr>
              <w:tab/>
            </w:r>
            <w:r>
              <w:rPr>
                <w:webHidden/>
              </w:rPr>
              <w:fldChar w:fldCharType="begin"/>
            </w:r>
            <w:r>
              <w:rPr>
                <w:webHidden/>
              </w:rPr>
              <w:instrText xml:space="preserve"> PAGEREF _Toc164102370 \h </w:instrText>
            </w:r>
            <w:r>
              <w:rPr>
                <w:webHidden/>
              </w:rPr>
            </w:r>
            <w:r>
              <w:rPr>
                <w:webHidden/>
              </w:rPr>
              <w:fldChar w:fldCharType="separate"/>
            </w:r>
            <w:r>
              <w:rPr>
                <w:webHidden/>
              </w:rPr>
              <w:t>159</w:t>
            </w:r>
            <w:r>
              <w:rPr>
                <w:webHidden/>
              </w:rPr>
              <w:fldChar w:fldCharType="end"/>
            </w:r>
          </w:hyperlink>
        </w:p>
        <w:p w14:paraId="05C1B453" w14:textId="14C196AE" w:rsidR="008349FB" w:rsidRDefault="008349FB">
          <w:pPr>
            <w:pStyle w:val="TOC2"/>
            <w:rPr>
              <w:rFonts w:asciiTheme="minorHAnsi" w:hAnsiTheme="minorHAnsi" w:cstheme="minorBidi"/>
              <w:kern w:val="2"/>
              <w:sz w:val="22"/>
              <w:szCs w:val="22"/>
              <w14:ligatures w14:val="standardContextual"/>
            </w:rPr>
          </w:pPr>
          <w:hyperlink w:anchor="_Toc164102371" w:history="1">
            <w:r w:rsidRPr="00C73E30">
              <w:rPr>
                <w:rStyle w:val="Hyperlink"/>
              </w:rPr>
              <w:t>Credit risk</w:t>
            </w:r>
            <w:r>
              <w:rPr>
                <w:webHidden/>
              </w:rPr>
              <w:tab/>
            </w:r>
            <w:r>
              <w:rPr>
                <w:webHidden/>
              </w:rPr>
              <w:fldChar w:fldCharType="begin"/>
            </w:r>
            <w:r>
              <w:rPr>
                <w:webHidden/>
              </w:rPr>
              <w:instrText xml:space="preserve"> PAGEREF _Toc164102371 \h </w:instrText>
            </w:r>
            <w:r>
              <w:rPr>
                <w:webHidden/>
              </w:rPr>
            </w:r>
            <w:r>
              <w:rPr>
                <w:webHidden/>
              </w:rPr>
              <w:fldChar w:fldCharType="separate"/>
            </w:r>
            <w:r>
              <w:rPr>
                <w:webHidden/>
              </w:rPr>
              <w:t>159</w:t>
            </w:r>
            <w:r>
              <w:rPr>
                <w:webHidden/>
              </w:rPr>
              <w:fldChar w:fldCharType="end"/>
            </w:r>
          </w:hyperlink>
        </w:p>
        <w:p w14:paraId="732F7D96" w14:textId="60FCE9CF" w:rsidR="008349FB" w:rsidRDefault="008349FB">
          <w:pPr>
            <w:pStyle w:val="TOC2"/>
            <w:rPr>
              <w:rFonts w:asciiTheme="minorHAnsi" w:hAnsiTheme="minorHAnsi" w:cstheme="minorBidi"/>
              <w:kern w:val="2"/>
              <w:sz w:val="22"/>
              <w:szCs w:val="22"/>
              <w14:ligatures w14:val="standardContextual"/>
            </w:rPr>
          </w:pPr>
          <w:hyperlink w:anchor="_Toc164102372" w:history="1">
            <w:r w:rsidRPr="00C73E30">
              <w:rPr>
                <w:rStyle w:val="Hyperlink"/>
              </w:rPr>
              <w:t>Expense risk</w:t>
            </w:r>
            <w:r>
              <w:rPr>
                <w:webHidden/>
              </w:rPr>
              <w:tab/>
            </w:r>
            <w:r>
              <w:rPr>
                <w:webHidden/>
              </w:rPr>
              <w:fldChar w:fldCharType="begin"/>
            </w:r>
            <w:r>
              <w:rPr>
                <w:webHidden/>
              </w:rPr>
              <w:instrText xml:space="preserve"> PAGEREF _Toc164102372 \h </w:instrText>
            </w:r>
            <w:r>
              <w:rPr>
                <w:webHidden/>
              </w:rPr>
            </w:r>
            <w:r>
              <w:rPr>
                <w:webHidden/>
              </w:rPr>
              <w:fldChar w:fldCharType="separate"/>
            </w:r>
            <w:r>
              <w:rPr>
                <w:webHidden/>
              </w:rPr>
              <w:t>160</w:t>
            </w:r>
            <w:r>
              <w:rPr>
                <w:webHidden/>
              </w:rPr>
              <w:fldChar w:fldCharType="end"/>
            </w:r>
          </w:hyperlink>
        </w:p>
        <w:p w14:paraId="7FF1CE7C" w14:textId="7BFA9F5A" w:rsidR="008349FB" w:rsidRDefault="008349FB">
          <w:pPr>
            <w:pStyle w:val="TOC2"/>
            <w:rPr>
              <w:rFonts w:asciiTheme="minorHAnsi" w:hAnsiTheme="minorHAnsi" w:cstheme="minorBidi"/>
              <w:kern w:val="2"/>
              <w:sz w:val="22"/>
              <w:szCs w:val="22"/>
              <w14:ligatures w14:val="standardContextual"/>
            </w:rPr>
          </w:pPr>
          <w:hyperlink w:anchor="_Toc164102373" w:history="1">
            <w:r w:rsidRPr="00C73E30">
              <w:rPr>
                <w:rStyle w:val="Hyperlink"/>
              </w:rPr>
              <w:t>Market risk</w:t>
            </w:r>
            <w:r>
              <w:rPr>
                <w:webHidden/>
              </w:rPr>
              <w:tab/>
            </w:r>
            <w:r>
              <w:rPr>
                <w:webHidden/>
              </w:rPr>
              <w:fldChar w:fldCharType="begin"/>
            </w:r>
            <w:r>
              <w:rPr>
                <w:webHidden/>
              </w:rPr>
              <w:instrText xml:space="preserve"> PAGEREF _Toc164102373 \h </w:instrText>
            </w:r>
            <w:r>
              <w:rPr>
                <w:webHidden/>
              </w:rPr>
            </w:r>
            <w:r>
              <w:rPr>
                <w:webHidden/>
              </w:rPr>
              <w:fldChar w:fldCharType="separate"/>
            </w:r>
            <w:r>
              <w:rPr>
                <w:webHidden/>
              </w:rPr>
              <w:t>160</w:t>
            </w:r>
            <w:r>
              <w:rPr>
                <w:webHidden/>
              </w:rPr>
              <w:fldChar w:fldCharType="end"/>
            </w:r>
          </w:hyperlink>
        </w:p>
        <w:p w14:paraId="7A8B79EF" w14:textId="4C1EB888" w:rsidR="008349FB" w:rsidRDefault="008349FB">
          <w:pPr>
            <w:pStyle w:val="TOC2"/>
            <w:rPr>
              <w:rFonts w:asciiTheme="minorHAnsi" w:hAnsiTheme="minorHAnsi" w:cstheme="minorBidi"/>
              <w:kern w:val="2"/>
              <w:sz w:val="22"/>
              <w:szCs w:val="22"/>
              <w14:ligatures w14:val="standardContextual"/>
            </w:rPr>
          </w:pPr>
          <w:hyperlink w:anchor="_Toc164102374" w:history="1">
            <w:r w:rsidRPr="00C73E30">
              <w:rPr>
                <w:rStyle w:val="Hyperlink"/>
              </w:rPr>
              <w:t>Liquidity risk</w:t>
            </w:r>
            <w:r>
              <w:rPr>
                <w:webHidden/>
              </w:rPr>
              <w:tab/>
            </w:r>
            <w:r>
              <w:rPr>
                <w:webHidden/>
              </w:rPr>
              <w:fldChar w:fldCharType="begin"/>
            </w:r>
            <w:r>
              <w:rPr>
                <w:webHidden/>
              </w:rPr>
              <w:instrText xml:space="preserve"> PAGEREF _Toc164102374 \h </w:instrText>
            </w:r>
            <w:r>
              <w:rPr>
                <w:webHidden/>
              </w:rPr>
            </w:r>
            <w:r>
              <w:rPr>
                <w:webHidden/>
              </w:rPr>
              <w:fldChar w:fldCharType="separate"/>
            </w:r>
            <w:r>
              <w:rPr>
                <w:webHidden/>
              </w:rPr>
              <w:t>161</w:t>
            </w:r>
            <w:r>
              <w:rPr>
                <w:webHidden/>
              </w:rPr>
              <w:fldChar w:fldCharType="end"/>
            </w:r>
          </w:hyperlink>
        </w:p>
        <w:p w14:paraId="53D1AEA6" w14:textId="77DF99AF" w:rsidR="008349FB" w:rsidRDefault="008349FB">
          <w:pPr>
            <w:pStyle w:val="TOC2"/>
            <w:rPr>
              <w:rFonts w:asciiTheme="minorHAnsi" w:hAnsiTheme="minorHAnsi" w:cstheme="minorBidi"/>
              <w:kern w:val="2"/>
              <w:sz w:val="22"/>
              <w:szCs w:val="22"/>
              <w14:ligatures w14:val="standardContextual"/>
            </w:rPr>
          </w:pPr>
          <w:hyperlink w:anchor="_Toc164102375" w:history="1">
            <w:r w:rsidRPr="00C73E30">
              <w:rPr>
                <w:rStyle w:val="Hyperlink"/>
              </w:rPr>
              <w:t>Operational Risk</w:t>
            </w:r>
            <w:r>
              <w:rPr>
                <w:webHidden/>
              </w:rPr>
              <w:tab/>
            </w:r>
            <w:r>
              <w:rPr>
                <w:webHidden/>
              </w:rPr>
              <w:fldChar w:fldCharType="begin"/>
            </w:r>
            <w:r>
              <w:rPr>
                <w:webHidden/>
              </w:rPr>
              <w:instrText xml:space="preserve"> PAGEREF _Toc164102375 \h </w:instrText>
            </w:r>
            <w:r>
              <w:rPr>
                <w:webHidden/>
              </w:rPr>
            </w:r>
            <w:r>
              <w:rPr>
                <w:webHidden/>
              </w:rPr>
              <w:fldChar w:fldCharType="separate"/>
            </w:r>
            <w:r>
              <w:rPr>
                <w:webHidden/>
              </w:rPr>
              <w:t>161</w:t>
            </w:r>
            <w:r>
              <w:rPr>
                <w:webHidden/>
              </w:rPr>
              <w:fldChar w:fldCharType="end"/>
            </w:r>
          </w:hyperlink>
        </w:p>
        <w:p w14:paraId="2E25F4A4" w14:textId="0880CF89" w:rsidR="008349FB" w:rsidRDefault="008349FB">
          <w:pPr>
            <w:pStyle w:val="TOC2"/>
            <w:rPr>
              <w:rFonts w:asciiTheme="minorHAnsi" w:hAnsiTheme="minorHAnsi" w:cstheme="minorBidi"/>
              <w:kern w:val="2"/>
              <w:sz w:val="22"/>
              <w:szCs w:val="22"/>
              <w14:ligatures w14:val="standardContextual"/>
            </w:rPr>
          </w:pPr>
          <w:hyperlink w:anchor="_Toc164102376" w:history="1">
            <w:r w:rsidRPr="00C73E30">
              <w:rPr>
                <w:rStyle w:val="Hyperlink"/>
              </w:rPr>
              <w:t>Reputational Risk</w:t>
            </w:r>
            <w:r>
              <w:rPr>
                <w:webHidden/>
              </w:rPr>
              <w:tab/>
            </w:r>
            <w:r>
              <w:rPr>
                <w:webHidden/>
              </w:rPr>
              <w:fldChar w:fldCharType="begin"/>
            </w:r>
            <w:r>
              <w:rPr>
                <w:webHidden/>
              </w:rPr>
              <w:instrText xml:space="preserve"> PAGEREF _Toc164102376 \h </w:instrText>
            </w:r>
            <w:r>
              <w:rPr>
                <w:webHidden/>
              </w:rPr>
            </w:r>
            <w:r>
              <w:rPr>
                <w:webHidden/>
              </w:rPr>
              <w:fldChar w:fldCharType="separate"/>
            </w:r>
            <w:r>
              <w:rPr>
                <w:webHidden/>
              </w:rPr>
              <w:t>164</w:t>
            </w:r>
            <w:r>
              <w:rPr>
                <w:webHidden/>
              </w:rPr>
              <w:fldChar w:fldCharType="end"/>
            </w:r>
          </w:hyperlink>
        </w:p>
        <w:p w14:paraId="0127055C" w14:textId="5FF6FEB1" w:rsidR="008349FB" w:rsidRDefault="008349FB">
          <w:pPr>
            <w:pStyle w:val="TOC2"/>
            <w:rPr>
              <w:rFonts w:asciiTheme="minorHAnsi" w:hAnsiTheme="minorHAnsi" w:cstheme="minorBidi"/>
              <w:kern w:val="2"/>
              <w:sz w:val="22"/>
              <w:szCs w:val="22"/>
              <w14:ligatures w14:val="standardContextual"/>
            </w:rPr>
          </w:pPr>
          <w:hyperlink w:anchor="_Toc164102377" w:history="1">
            <w:r w:rsidRPr="00C73E30">
              <w:rPr>
                <w:rStyle w:val="Hyperlink"/>
              </w:rPr>
              <w:t>Insurance Risk</w:t>
            </w:r>
            <w:r>
              <w:rPr>
                <w:webHidden/>
              </w:rPr>
              <w:tab/>
            </w:r>
            <w:r>
              <w:rPr>
                <w:webHidden/>
              </w:rPr>
              <w:fldChar w:fldCharType="begin"/>
            </w:r>
            <w:r>
              <w:rPr>
                <w:webHidden/>
              </w:rPr>
              <w:instrText xml:space="preserve"> PAGEREF _Toc164102377 \h </w:instrText>
            </w:r>
            <w:r>
              <w:rPr>
                <w:webHidden/>
              </w:rPr>
            </w:r>
            <w:r>
              <w:rPr>
                <w:webHidden/>
              </w:rPr>
              <w:fldChar w:fldCharType="separate"/>
            </w:r>
            <w:r>
              <w:rPr>
                <w:webHidden/>
              </w:rPr>
              <w:t>164</w:t>
            </w:r>
            <w:r>
              <w:rPr>
                <w:webHidden/>
              </w:rPr>
              <w:fldChar w:fldCharType="end"/>
            </w:r>
          </w:hyperlink>
        </w:p>
        <w:p w14:paraId="51053C5D" w14:textId="46E0C2D1" w:rsidR="008349FB" w:rsidRDefault="008349FB">
          <w:pPr>
            <w:pStyle w:val="TOC2"/>
            <w:rPr>
              <w:rFonts w:asciiTheme="minorHAnsi" w:hAnsiTheme="minorHAnsi" w:cstheme="minorBidi"/>
              <w:kern w:val="2"/>
              <w:sz w:val="22"/>
              <w:szCs w:val="22"/>
              <w14:ligatures w14:val="standardContextual"/>
            </w:rPr>
          </w:pPr>
          <w:hyperlink w:anchor="_Toc164102378" w:history="1">
            <w:r w:rsidRPr="00C73E30">
              <w:rPr>
                <w:rStyle w:val="Hyperlink"/>
              </w:rPr>
              <w:t>Group risk</w:t>
            </w:r>
            <w:r>
              <w:rPr>
                <w:webHidden/>
              </w:rPr>
              <w:tab/>
            </w:r>
            <w:r>
              <w:rPr>
                <w:webHidden/>
              </w:rPr>
              <w:fldChar w:fldCharType="begin"/>
            </w:r>
            <w:r>
              <w:rPr>
                <w:webHidden/>
              </w:rPr>
              <w:instrText xml:space="preserve"> PAGEREF _Toc164102378 \h </w:instrText>
            </w:r>
            <w:r>
              <w:rPr>
                <w:webHidden/>
              </w:rPr>
            </w:r>
            <w:r>
              <w:rPr>
                <w:webHidden/>
              </w:rPr>
              <w:fldChar w:fldCharType="separate"/>
            </w:r>
            <w:r>
              <w:rPr>
                <w:webHidden/>
              </w:rPr>
              <w:t>166</w:t>
            </w:r>
            <w:r>
              <w:rPr>
                <w:webHidden/>
              </w:rPr>
              <w:fldChar w:fldCharType="end"/>
            </w:r>
          </w:hyperlink>
        </w:p>
        <w:p w14:paraId="50E9A07D" w14:textId="77B57113" w:rsidR="008349FB" w:rsidRDefault="008349FB">
          <w:pPr>
            <w:pStyle w:val="TOC2"/>
            <w:rPr>
              <w:rFonts w:asciiTheme="minorHAnsi" w:hAnsiTheme="minorHAnsi" w:cstheme="minorBidi"/>
              <w:kern w:val="2"/>
              <w:sz w:val="22"/>
              <w:szCs w:val="22"/>
              <w14:ligatures w14:val="standardContextual"/>
            </w:rPr>
          </w:pPr>
          <w:hyperlink w:anchor="_Toc164102379" w:history="1">
            <w:r w:rsidRPr="00C73E30">
              <w:rPr>
                <w:rStyle w:val="Hyperlink"/>
              </w:rPr>
              <w:t>Climate risk</w:t>
            </w:r>
            <w:r>
              <w:rPr>
                <w:webHidden/>
              </w:rPr>
              <w:tab/>
            </w:r>
            <w:r>
              <w:rPr>
                <w:webHidden/>
              </w:rPr>
              <w:fldChar w:fldCharType="begin"/>
            </w:r>
            <w:r>
              <w:rPr>
                <w:webHidden/>
              </w:rPr>
              <w:instrText xml:space="preserve"> PAGEREF _Toc164102379 \h </w:instrText>
            </w:r>
            <w:r>
              <w:rPr>
                <w:webHidden/>
              </w:rPr>
            </w:r>
            <w:r>
              <w:rPr>
                <w:webHidden/>
              </w:rPr>
              <w:fldChar w:fldCharType="separate"/>
            </w:r>
            <w:r>
              <w:rPr>
                <w:webHidden/>
              </w:rPr>
              <w:t>166</w:t>
            </w:r>
            <w:r>
              <w:rPr>
                <w:webHidden/>
              </w:rPr>
              <w:fldChar w:fldCharType="end"/>
            </w:r>
          </w:hyperlink>
        </w:p>
        <w:p w14:paraId="2DBEC583" w14:textId="67643894" w:rsidR="008349FB" w:rsidRDefault="008349FB">
          <w:pPr>
            <w:pStyle w:val="TOC2"/>
            <w:rPr>
              <w:rFonts w:asciiTheme="minorHAnsi" w:hAnsiTheme="minorHAnsi" w:cstheme="minorBidi"/>
              <w:kern w:val="2"/>
              <w:sz w:val="22"/>
              <w:szCs w:val="22"/>
              <w14:ligatures w14:val="standardContextual"/>
            </w:rPr>
          </w:pPr>
          <w:hyperlink w:anchor="_Toc164102380" w:history="1">
            <w:r w:rsidRPr="00C73E30">
              <w:rPr>
                <w:rStyle w:val="Hyperlink"/>
              </w:rPr>
              <w:t>New business risk</w:t>
            </w:r>
            <w:r>
              <w:rPr>
                <w:webHidden/>
              </w:rPr>
              <w:tab/>
            </w:r>
            <w:r>
              <w:rPr>
                <w:webHidden/>
              </w:rPr>
              <w:fldChar w:fldCharType="begin"/>
            </w:r>
            <w:r>
              <w:rPr>
                <w:webHidden/>
              </w:rPr>
              <w:instrText xml:space="preserve"> PAGEREF _Toc164102380 \h </w:instrText>
            </w:r>
            <w:r>
              <w:rPr>
                <w:webHidden/>
              </w:rPr>
            </w:r>
            <w:r>
              <w:rPr>
                <w:webHidden/>
              </w:rPr>
              <w:fldChar w:fldCharType="separate"/>
            </w:r>
            <w:r>
              <w:rPr>
                <w:webHidden/>
              </w:rPr>
              <w:t>166</w:t>
            </w:r>
            <w:r>
              <w:rPr>
                <w:webHidden/>
              </w:rPr>
              <w:fldChar w:fldCharType="end"/>
            </w:r>
          </w:hyperlink>
        </w:p>
        <w:p w14:paraId="0AABEDDD" w14:textId="7D779F1D" w:rsidR="008349FB" w:rsidRDefault="008349FB">
          <w:pPr>
            <w:pStyle w:val="TOC2"/>
            <w:rPr>
              <w:rFonts w:asciiTheme="minorHAnsi" w:hAnsiTheme="minorHAnsi" w:cstheme="minorBidi"/>
              <w:kern w:val="2"/>
              <w:sz w:val="22"/>
              <w:szCs w:val="22"/>
              <w14:ligatures w14:val="standardContextual"/>
            </w:rPr>
          </w:pPr>
          <w:hyperlink w:anchor="_Toc164102381" w:history="1">
            <w:r w:rsidRPr="00C73E30">
              <w:rPr>
                <w:rStyle w:val="Hyperlink"/>
              </w:rPr>
              <w:t>Other controls</w:t>
            </w:r>
            <w:r>
              <w:rPr>
                <w:webHidden/>
              </w:rPr>
              <w:tab/>
            </w:r>
            <w:r>
              <w:rPr>
                <w:webHidden/>
              </w:rPr>
              <w:fldChar w:fldCharType="begin"/>
            </w:r>
            <w:r>
              <w:rPr>
                <w:webHidden/>
              </w:rPr>
              <w:instrText xml:space="preserve"> PAGEREF _Toc164102381 \h </w:instrText>
            </w:r>
            <w:r>
              <w:rPr>
                <w:webHidden/>
              </w:rPr>
            </w:r>
            <w:r>
              <w:rPr>
                <w:webHidden/>
              </w:rPr>
              <w:fldChar w:fldCharType="separate"/>
            </w:r>
            <w:r>
              <w:rPr>
                <w:webHidden/>
              </w:rPr>
              <w:t>166</w:t>
            </w:r>
            <w:r>
              <w:rPr>
                <w:webHidden/>
              </w:rPr>
              <w:fldChar w:fldCharType="end"/>
            </w:r>
          </w:hyperlink>
        </w:p>
        <w:p w14:paraId="00D0DE67" w14:textId="654504B0" w:rsidR="008349FB" w:rsidRDefault="008349FB">
          <w:pPr>
            <w:pStyle w:val="TOC2"/>
            <w:rPr>
              <w:rFonts w:asciiTheme="minorHAnsi" w:hAnsiTheme="minorHAnsi" w:cstheme="minorBidi"/>
              <w:kern w:val="2"/>
              <w:sz w:val="22"/>
              <w:szCs w:val="22"/>
              <w14:ligatures w14:val="standardContextual"/>
            </w:rPr>
          </w:pPr>
          <w:hyperlink w:anchor="_Toc164102382" w:history="1">
            <w:r w:rsidRPr="00C73E30">
              <w:rPr>
                <w:rStyle w:val="Hyperlink"/>
              </w:rPr>
              <w:t>De-risk with-profit fund.</w:t>
            </w:r>
            <w:r>
              <w:rPr>
                <w:webHidden/>
              </w:rPr>
              <w:tab/>
            </w:r>
            <w:r>
              <w:rPr>
                <w:webHidden/>
              </w:rPr>
              <w:fldChar w:fldCharType="begin"/>
            </w:r>
            <w:r>
              <w:rPr>
                <w:webHidden/>
              </w:rPr>
              <w:instrText xml:space="preserve"> PAGEREF _Toc164102382 \h </w:instrText>
            </w:r>
            <w:r>
              <w:rPr>
                <w:webHidden/>
              </w:rPr>
            </w:r>
            <w:r>
              <w:rPr>
                <w:webHidden/>
              </w:rPr>
              <w:fldChar w:fldCharType="separate"/>
            </w:r>
            <w:r>
              <w:rPr>
                <w:webHidden/>
              </w:rPr>
              <w:t>168</w:t>
            </w:r>
            <w:r>
              <w:rPr>
                <w:webHidden/>
              </w:rPr>
              <w:fldChar w:fldCharType="end"/>
            </w:r>
          </w:hyperlink>
        </w:p>
        <w:p w14:paraId="67F0C1D9" w14:textId="7A6EC3DE" w:rsidR="008349FB" w:rsidRDefault="008349FB">
          <w:pPr>
            <w:pStyle w:val="TOC1"/>
            <w:rPr>
              <w:rFonts w:asciiTheme="minorHAnsi" w:hAnsiTheme="minorHAnsi" w:cstheme="minorBidi"/>
              <w:b w:val="0"/>
              <w:bCs w:val="0"/>
              <w:kern w:val="2"/>
              <w:sz w:val="22"/>
              <w:szCs w:val="22"/>
              <w14:ligatures w14:val="standardContextual"/>
            </w:rPr>
          </w:pPr>
          <w:hyperlink w:anchor="_Toc164102383" w:history="1">
            <w:r w:rsidRPr="00C73E30">
              <w:rPr>
                <w:rStyle w:val="Hyperlink"/>
              </w:rPr>
              <w:t>23 Product design and pricing</w:t>
            </w:r>
            <w:r>
              <w:rPr>
                <w:webHidden/>
              </w:rPr>
              <w:tab/>
            </w:r>
            <w:r>
              <w:rPr>
                <w:webHidden/>
              </w:rPr>
              <w:fldChar w:fldCharType="begin"/>
            </w:r>
            <w:r>
              <w:rPr>
                <w:webHidden/>
              </w:rPr>
              <w:instrText xml:space="preserve"> PAGEREF _Toc164102383 \h </w:instrText>
            </w:r>
            <w:r>
              <w:rPr>
                <w:webHidden/>
              </w:rPr>
            </w:r>
            <w:r>
              <w:rPr>
                <w:webHidden/>
              </w:rPr>
              <w:fldChar w:fldCharType="separate"/>
            </w:r>
            <w:r>
              <w:rPr>
                <w:webHidden/>
              </w:rPr>
              <w:t>168</w:t>
            </w:r>
            <w:r>
              <w:rPr>
                <w:webHidden/>
              </w:rPr>
              <w:fldChar w:fldCharType="end"/>
            </w:r>
          </w:hyperlink>
        </w:p>
        <w:p w14:paraId="1A499706" w14:textId="398685BF" w:rsidR="008349FB" w:rsidRDefault="008349FB">
          <w:pPr>
            <w:pStyle w:val="TOC2"/>
            <w:rPr>
              <w:rFonts w:asciiTheme="minorHAnsi" w:hAnsiTheme="minorHAnsi" w:cstheme="minorBidi"/>
              <w:kern w:val="2"/>
              <w:sz w:val="22"/>
              <w:szCs w:val="22"/>
              <w14:ligatures w14:val="standardContextual"/>
            </w:rPr>
          </w:pPr>
          <w:hyperlink w:anchor="_Toc164102384" w:history="1">
            <w:r w:rsidRPr="00C73E30">
              <w:rPr>
                <w:rStyle w:val="Hyperlink"/>
              </w:rPr>
              <w:t>Determining the design</w:t>
            </w:r>
            <w:r>
              <w:rPr>
                <w:webHidden/>
              </w:rPr>
              <w:tab/>
            </w:r>
            <w:r>
              <w:rPr>
                <w:webHidden/>
              </w:rPr>
              <w:fldChar w:fldCharType="begin"/>
            </w:r>
            <w:r>
              <w:rPr>
                <w:webHidden/>
              </w:rPr>
              <w:instrText xml:space="preserve"> PAGEREF _Toc164102384 \h </w:instrText>
            </w:r>
            <w:r>
              <w:rPr>
                <w:webHidden/>
              </w:rPr>
            </w:r>
            <w:r>
              <w:rPr>
                <w:webHidden/>
              </w:rPr>
              <w:fldChar w:fldCharType="separate"/>
            </w:r>
            <w:r>
              <w:rPr>
                <w:webHidden/>
              </w:rPr>
              <w:t>169</w:t>
            </w:r>
            <w:r>
              <w:rPr>
                <w:webHidden/>
              </w:rPr>
              <w:fldChar w:fldCharType="end"/>
            </w:r>
          </w:hyperlink>
        </w:p>
        <w:p w14:paraId="1433836B" w14:textId="74230CDF" w:rsidR="008349FB" w:rsidRDefault="008349FB">
          <w:pPr>
            <w:pStyle w:val="TOC2"/>
            <w:rPr>
              <w:rFonts w:asciiTheme="minorHAnsi" w:hAnsiTheme="minorHAnsi" w:cstheme="minorBidi"/>
              <w:kern w:val="2"/>
              <w:sz w:val="22"/>
              <w:szCs w:val="22"/>
              <w14:ligatures w14:val="standardContextual"/>
            </w:rPr>
          </w:pPr>
          <w:hyperlink w:anchor="_Toc164102385" w:history="1">
            <w:r w:rsidRPr="00C73E30">
              <w:rPr>
                <w:rStyle w:val="Hyperlink"/>
              </w:rPr>
              <w:t>Determining a method</w:t>
            </w:r>
            <w:r>
              <w:rPr>
                <w:webHidden/>
              </w:rPr>
              <w:tab/>
            </w:r>
            <w:r>
              <w:rPr>
                <w:webHidden/>
              </w:rPr>
              <w:fldChar w:fldCharType="begin"/>
            </w:r>
            <w:r>
              <w:rPr>
                <w:webHidden/>
              </w:rPr>
              <w:instrText xml:space="preserve"> PAGEREF _Toc164102385 \h </w:instrText>
            </w:r>
            <w:r>
              <w:rPr>
                <w:webHidden/>
              </w:rPr>
            </w:r>
            <w:r>
              <w:rPr>
                <w:webHidden/>
              </w:rPr>
              <w:fldChar w:fldCharType="separate"/>
            </w:r>
            <w:r>
              <w:rPr>
                <w:webHidden/>
              </w:rPr>
              <w:t>171</w:t>
            </w:r>
            <w:r>
              <w:rPr>
                <w:webHidden/>
              </w:rPr>
              <w:fldChar w:fldCharType="end"/>
            </w:r>
          </w:hyperlink>
        </w:p>
        <w:p w14:paraId="1745693B" w14:textId="29C14529" w:rsidR="008349FB" w:rsidRDefault="008349FB">
          <w:pPr>
            <w:pStyle w:val="TOC2"/>
            <w:rPr>
              <w:rFonts w:asciiTheme="minorHAnsi" w:hAnsiTheme="minorHAnsi" w:cstheme="minorBidi"/>
              <w:kern w:val="2"/>
              <w:sz w:val="22"/>
              <w:szCs w:val="22"/>
              <w14:ligatures w14:val="standardContextual"/>
            </w:rPr>
          </w:pPr>
          <w:hyperlink w:anchor="_Toc164102386" w:history="1">
            <w:r w:rsidRPr="00C73E30">
              <w:rPr>
                <w:rStyle w:val="Hyperlink"/>
              </w:rPr>
              <w:t>Determining a basis</w:t>
            </w:r>
            <w:r>
              <w:rPr>
                <w:webHidden/>
              </w:rPr>
              <w:tab/>
            </w:r>
            <w:r>
              <w:rPr>
                <w:webHidden/>
              </w:rPr>
              <w:fldChar w:fldCharType="begin"/>
            </w:r>
            <w:r>
              <w:rPr>
                <w:webHidden/>
              </w:rPr>
              <w:instrText xml:space="preserve"> PAGEREF _Toc164102386 \h </w:instrText>
            </w:r>
            <w:r>
              <w:rPr>
                <w:webHidden/>
              </w:rPr>
            </w:r>
            <w:r>
              <w:rPr>
                <w:webHidden/>
              </w:rPr>
              <w:fldChar w:fldCharType="separate"/>
            </w:r>
            <w:r>
              <w:rPr>
                <w:webHidden/>
              </w:rPr>
              <w:t>172</w:t>
            </w:r>
            <w:r>
              <w:rPr>
                <w:webHidden/>
              </w:rPr>
              <w:fldChar w:fldCharType="end"/>
            </w:r>
          </w:hyperlink>
        </w:p>
        <w:p w14:paraId="5CE2A93D" w14:textId="21F6A6D8" w:rsidR="008349FB" w:rsidRDefault="008349FB">
          <w:pPr>
            <w:pStyle w:val="TOC3"/>
            <w:rPr>
              <w:rFonts w:asciiTheme="minorHAnsi" w:hAnsiTheme="minorHAnsi" w:cstheme="minorBidi"/>
              <w:kern w:val="2"/>
              <w:sz w:val="22"/>
              <w:szCs w:val="22"/>
              <w14:ligatures w14:val="standardContextual"/>
            </w:rPr>
          </w:pPr>
          <w:hyperlink w:anchor="_Toc164102387" w:history="1">
            <w:r w:rsidRPr="00C73E30">
              <w:rPr>
                <w:rStyle w:val="Hyperlink"/>
              </w:rPr>
              <w:t>Mortality</w:t>
            </w:r>
            <w:r>
              <w:rPr>
                <w:webHidden/>
              </w:rPr>
              <w:tab/>
            </w:r>
            <w:r>
              <w:rPr>
                <w:webHidden/>
              </w:rPr>
              <w:fldChar w:fldCharType="begin"/>
            </w:r>
            <w:r>
              <w:rPr>
                <w:webHidden/>
              </w:rPr>
              <w:instrText xml:space="preserve"> PAGEREF _Toc164102387 \h </w:instrText>
            </w:r>
            <w:r>
              <w:rPr>
                <w:webHidden/>
              </w:rPr>
            </w:r>
            <w:r>
              <w:rPr>
                <w:webHidden/>
              </w:rPr>
              <w:fldChar w:fldCharType="separate"/>
            </w:r>
            <w:r>
              <w:rPr>
                <w:webHidden/>
              </w:rPr>
              <w:t>172</w:t>
            </w:r>
            <w:r>
              <w:rPr>
                <w:webHidden/>
              </w:rPr>
              <w:fldChar w:fldCharType="end"/>
            </w:r>
          </w:hyperlink>
        </w:p>
        <w:p w14:paraId="7E837AD3" w14:textId="48D0C728" w:rsidR="008349FB" w:rsidRDefault="008349FB">
          <w:pPr>
            <w:pStyle w:val="TOC3"/>
            <w:rPr>
              <w:rFonts w:asciiTheme="minorHAnsi" w:hAnsiTheme="minorHAnsi" w:cstheme="minorBidi"/>
              <w:kern w:val="2"/>
              <w:sz w:val="22"/>
              <w:szCs w:val="22"/>
              <w14:ligatures w14:val="standardContextual"/>
            </w:rPr>
          </w:pPr>
          <w:hyperlink w:anchor="_Toc164102388" w:history="1">
            <w:r w:rsidRPr="00C73E30">
              <w:rPr>
                <w:rStyle w:val="Hyperlink"/>
              </w:rPr>
              <w:t>Reinsurance</w:t>
            </w:r>
            <w:r>
              <w:rPr>
                <w:webHidden/>
              </w:rPr>
              <w:tab/>
            </w:r>
            <w:r>
              <w:rPr>
                <w:webHidden/>
              </w:rPr>
              <w:fldChar w:fldCharType="begin"/>
            </w:r>
            <w:r>
              <w:rPr>
                <w:webHidden/>
              </w:rPr>
              <w:instrText xml:space="preserve"> PAGEREF _Toc164102388 \h </w:instrText>
            </w:r>
            <w:r>
              <w:rPr>
                <w:webHidden/>
              </w:rPr>
            </w:r>
            <w:r>
              <w:rPr>
                <w:webHidden/>
              </w:rPr>
              <w:fldChar w:fldCharType="separate"/>
            </w:r>
            <w:r>
              <w:rPr>
                <w:webHidden/>
              </w:rPr>
              <w:t>172</w:t>
            </w:r>
            <w:r>
              <w:rPr>
                <w:webHidden/>
              </w:rPr>
              <w:fldChar w:fldCharType="end"/>
            </w:r>
          </w:hyperlink>
        </w:p>
        <w:p w14:paraId="150BDF8D" w14:textId="31F4F0C1" w:rsidR="008349FB" w:rsidRDefault="008349FB">
          <w:pPr>
            <w:pStyle w:val="TOC3"/>
            <w:rPr>
              <w:rFonts w:asciiTheme="minorHAnsi" w:hAnsiTheme="minorHAnsi" w:cstheme="minorBidi"/>
              <w:kern w:val="2"/>
              <w:sz w:val="22"/>
              <w:szCs w:val="22"/>
              <w14:ligatures w14:val="standardContextual"/>
            </w:rPr>
          </w:pPr>
          <w:hyperlink w:anchor="_Toc164102389" w:history="1">
            <w:r w:rsidRPr="00C73E30">
              <w:rPr>
                <w:rStyle w:val="Hyperlink"/>
              </w:rPr>
              <w:t>Investment return</w:t>
            </w:r>
            <w:r>
              <w:rPr>
                <w:webHidden/>
              </w:rPr>
              <w:tab/>
            </w:r>
            <w:r>
              <w:rPr>
                <w:webHidden/>
              </w:rPr>
              <w:fldChar w:fldCharType="begin"/>
            </w:r>
            <w:r>
              <w:rPr>
                <w:webHidden/>
              </w:rPr>
              <w:instrText xml:space="preserve"> PAGEREF _Toc164102389 \h </w:instrText>
            </w:r>
            <w:r>
              <w:rPr>
                <w:webHidden/>
              </w:rPr>
            </w:r>
            <w:r>
              <w:rPr>
                <w:webHidden/>
              </w:rPr>
              <w:fldChar w:fldCharType="separate"/>
            </w:r>
            <w:r>
              <w:rPr>
                <w:webHidden/>
              </w:rPr>
              <w:t>172</w:t>
            </w:r>
            <w:r>
              <w:rPr>
                <w:webHidden/>
              </w:rPr>
              <w:fldChar w:fldCharType="end"/>
            </w:r>
          </w:hyperlink>
        </w:p>
        <w:p w14:paraId="038BD11C" w14:textId="7FA088CE" w:rsidR="008349FB" w:rsidRDefault="008349FB">
          <w:pPr>
            <w:pStyle w:val="TOC3"/>
            <w:rPr>
              <w:rFonts w:asciiTheme="minorHAnsi" w:hAnsiTheme="minorHAnsi" w:cstheme="minorBidi"/>
              <w:kern w:val="2"/>
              <w:sz w:val="22"/>
              <w:szCs w:val="22"/>
              <w14:ligatures w14:val="standardContextual"/>
            </w:rPr>
          </w:pPr>
          <w:hyperlink w:anchor="_Toc164102390" w:history="1">
            <w:r w:rsidRPr="00C73E30">
              <w:rPr>
                <w:rStyle w:val="Hyperlink"/>
              </w:rPr>
              <w:t>Expenses and expense inflation</w:t>
            </w:r>
            <w:r>
              <w:rPr>
                <w:webHidden/>
              </w:rPr>
              <w:tab/>
            </w:r>
            <w:r>
              <w:rPr>
                <w:webHidden/>
              </w:rPr>
              <w:fldChar w:fldCharType="begin"/>
            </w:r>
            <w:r>
              <w:rPr>
                <w:webHidden/>
              </w:rPr>
              <w:instrText xml:space="preserve"> PAGEREF _Toc164102390 \h </w:instrText>
            </w:r>
            <w:r>
              <w:rPr>
                <w:webHidden/>
              </w:rPr>
            </w:r>
            <w:r>
              <w:rPr>
                <w:webHidden/>
              </w:rPr>
              <w:fldChar w:fldCharType="separate"/>
            </w:r>
            <w:r>
              <w:rPr>
                <w:webHidden/>
              </w:rPr>
              <w:t>173</w:t>
            </w:r>
            <w:r>
              <w:rPr>
                <w:webHidden/>
              </w:rPr>
              <w:fldChar w:fldCharType="end"/>
            </w:r>
          </w:hyperlink>
        </w:p>
        <w:p w14:paraId="25E1CB15" w14:textId="689AE959" w:rsidR="008349FB" w:rsidRDefault="008349FB">
          <w:pPr>
            <w:pStyle w:val="TOC3"/>
            <w:rPr>
              <w:rFonts w:asciiTheme="minorHAnsi" w:hAnsiTheme="minorHAnsi" w:cstheme="minorBidi"/>
              <w:kern w:val="2"/>
              <w:sz w:val="22"/>
              <w:szCs w:val="22"/>
              <w14:ligatures w14:val="standardContextual"/>
            </w:rPr>
          </w:pPr>
          <w:hyperlink w:anchor="_Toc164102391" w:history="1">
            <w:r w:rsidRPr="00C73E30">
              <w:rPr>
                <w:rStyle w:val="Hyperlink"/>
              </w:rPr>
              <w:t>Persistency</w:t>
            </w:r>
            <w:r>
              <w:rPr>
                <w:webHidden/>
              </w:rPr>
              <w:tab/>
            </w:r>
            <w:r>
              <w:rPr>
                <w:webHidden/>
              </w:rPr>
              <w:fldChar w:fldCharType="begin"/>
            </w:r>
            <w:r>
              <w:rPr>
                <w:webHidden/>
              </w:rPr>
              <w:instrText xml:space="preserve"> PAGEREF _Toc164102391 \h </w:instrText>
            </w:r>
            <w:r>
              <w:rPr>
                <w:webHidden/>
              </w:rPr>
            </w:r>
            <w:r>
              <w:rPr>
                <w:webHidden/>
              </w:rPr>
              <w:fldChar w:fldCharType="separate"/>
            </w:r>
            <w:r>
              <w:rPr>
                <w:webHidden/>
              </w:rPr>
              <w:t>173</w:t>
            </w:r>
            <w:r>
              <w:rPr>
                <w:webHidden/>
              </w:rPr>
              <w:fldChar w:fldCharType="end"/>
            </w:r>
          </w:hyperlink>
        </w:p>
        <w:p w14:paraId="6238A909" w14:textId="201C2E28" w:rsidR="008349FB" w:rsidRDefault="008349FB">
          <w:pPr>
            <w:pStyle w:val="TOC3"/>
            <w:rPr>
              <w:rFonts w:asciiTheme="minorHAnsi" w:hAnsiTheme="minorHAnsi" w:cstheme="minorBidi"/>
              <w:kern w:val="2"/>
              <w:sz w:val="22"/>
              <w:szCs w:val="22"/>
              <w14:ligatures w14:val="standardContextual"/>
            </w:rPr>
          </w:pPr>
          <w:hyperlink w:anchor="_Toc164102392" w:history="1">
            <w:r w:rsidRPr="00C73E30">
              <w:rPr>
                <w:rStyle w:val="Hyperlink"/>
              </w:rPr>
              <w:t>Taxation</w:t>
            </w:r>
            <w:r>
              <w:rPr>
                <w:webHidden/>
              </w:rPr>
              <w:tab/>
            </w:r>
            <w:r>
              <w:rPr>
                <w:webHidden/>
              </w:rPr>
              <w:fldChar w:fldCharType="begin"/>
            </w:r>
            <w:r>
              <w:rPr>
                <w:webHidden/>
              </w:rPr>
              <w:instrText xml:space="preserve"> PAGEREF _Toc164102392 \h </w:instrText>
            </w:r>
            <w:r>
              <w:rPr>
                <w:webHidden/>
              </w:rPr>
            </w:r>
            <w:r>
              <w:rPr>
                <w:webHidden/>
              </w:rPr>
              <w:fldChar w:fldCharType="separate"/>
            </w:r>
            <w:r>
              <w:rPr>
                <w:webHidden/>
              </w:rPr>
              <w:t>174</w:t>
            </w:r>
            <w:r>
              <w:rPr>
                <w:webHidden/>
              </w:rPr>
              <w:fldChar w:fldCharType="end"/>
            </w:r>
          </w:hyperlink>
        </w:p>
        <w:p w14:paraId="32B9B841" w14:textId="37231812" w:rsidR="008349FB" w:rsidRDefault="008349FB">
          <w:pPr>
            <w:pStyle w:val="TOC3"/>
            <w:rPr>
              <w:rFonts w:asciiTheme="minorHAnsi" w:hAnsiTheme="minorHAnsi" w:cstheme="minorBidi"/>
              <w:kern w:val="2"/>
              <w:sz w:val="22"/>
              <w:szCs w:val="22"/>
              <w14:ligatures w14:val="standardContextual"/>
            </w:rPr>
          </w:pPr>
          <w:hyperlink w:anchor="_Toc164102393" w:history="1">
            <w:r w:rsidRPr="00C73E30">
              <w:rPr>
                <w:rStyle w:val="Hyperlink"/>
              </w:rPr>
              <w:t>Risk discount rate or risk margins</w:t>
            </w:r>
            <w:r>
              <w:rPr>
                <w:webHidden/>
              </w:rPr>
              <w:tab/>
            </w:r>
            <w:r>
              <w:rPr>
                <w:webHidden/>
              </w:rPr>
              <w:fldChar w:fldCharType="begin"/>
            </w:r>
            <w:r>
              <w:rPr>
                <w:webHidden/>
              </w:rPr>
              <w:instrText xml:space="preserve"> PAGEREF _Toc164102393 \h </w:instrText>
            </w:r>
            <w:r>
              <w:rPr>
                <w:webHidden/>
              </w:rPr>
            </w:r>
            <w:r>
              <w:rPr>
                <w:webHidden/>
              </w:rPr>
              <w:fldChar w:fldCharType="separate"/>
            </w:r>
            <w:r>
              <w:rPr>
                <w:webHidden/>
              </w:rPr>
              <w:t>174</w:t>
            </w:r>
            <w:r>
              <w:rPr>
                <w:webHidden/>
              </w:rPr>
              <w:fldChar w:fldCharType="end"/>
            </w:r>
          </w:hyperlink>
        </w:p>
        <w:p w14:paraId="19DE645E" w14:textId="48BE728A" w:rsidR="008349FB" w:rsidRDefault="008349FB">
          <w:pPr>
            <w:pStyle w:val="TOC2"/>
            <w:rPr>
              <w:rFonts w:asciiTheme="minorHAnsi" w:hAnsiTheme="minorHAnsi" w:cstheme="minorBidi"/>
              <w:kern w:val="2"/>
              <w:sz w:val="22"/>
              <w:szCs w:val="22"/>
              <w14:ligatures w14:val="standardContextual"/>
            </w:rPr>
          </w:pPr>
          <w:hyperlink w:anchor="_Toc164102394" w:history="1">
            <w:r w:rsidRPr="00C73E30">
              <w:rPr>
                <w:rStyle w:val="Hyperlink"/>
              </w:rPr>
              <w:t>Profitability target</w:t>
            </w:r>
            <w:r>
              <w:rPr>
                <w:webHidden/>
              </w:rPr>
              <w:tab/>
            </w:r>
            <w:r>
              <w:rPr>
                <w:webHidden/>
              </w:rPr>
              <w:fldChar w:fldCharType="begin"/>
            </w:r>
            <w:r>
              <w:rPr>
                <w:webHidden/>
              </w:rPr>
              <w:instrText xml:space="preserve"> PAGEREF _Toc164102394 \h </w:instrText>
            </w:r>
            <w:r>
              <w:rPr>
                <w:webHidden/>
              </w:rPr>
            </w:r>
            <w:r>
              <w:rPr>
                <w:webHidden/>
              </w:rPr>
              <w:fldChar w:fldCharType="separate"/>
            </w:r>
            <w:r>
              <w:rPr>
                <w:webHidden/>
              </w:rPr>
              <w:t>174</w:t>
            </w:r>
            <w:r>
              <w:rPr>
                <w:webHidden/>
              </w:rPr>
              <w:fldChar w:fldCharType="end"/>
            </w:r>
          </w:hyperlink>
        </w:p>
        <w:p w14:paraId="03BD19F5" w14:textId="574093E8" w:rsidR="008349FB" w:rsidRDefault="008349FB">
          <w:pPr>
            <w:pStyle w:val="TOC2"/>
            <w:rPr>
              <w:rFonts w:asciiTheme="minorHAnsi" w:hAnsiTheme="minorHAnsi" w:cstheme="minorBidi"/>
              <w:kern w:val="2"/>
              <w:sz w:val="22"/>
              <w:szCs w:val="22"/>
              <w14:ligatures w14:val="standardContextual"/>
            </w:rPr>
          </w:pPr>
          <w:hyperlink w:anchor="_Toc164102395" w:history="1">
            <w:r w:rsidRPr="00C73E30">
              <w:rPr>
                <w:rStyle w:val="Hyperlink"/>
              </w:rPr>
              <w:t>More new business impact</w:t>
            </w:r>
            <w:r>
              <w:rPr>
                <w:webHidden/>
              </w:rPr>
              <w:tab/>
            </w:r>
            <w:r>
              <w:rPr>
                <w:webHidden/>
              </w:rPr>
              <w:fldChar w:fldCharType="begin"/>
            </w:r>
            <w:r>
              <w:rPr>
                <w:webHidden/>
              </w:rPr>
              <w:instrText xml:space="preserve"> PAGEREF _Toc164102395 \h </w:instrText>
            </w:r>
            <w:r>
              <w:rPr>
                <w:webHidden/>
              </w:rPr>
            </w:r>
            <w:r>
              <w:rPr>
                <w:webHidden/>
              </w:rPr>
              <w:fldChar w:fldCharType="separate"/>
            </w:r>
            <w:r>
              <w:rPr>
                <w:webHidden/>
              </w:rPr>
              <w:t>175</w:t>
            </w:r>
            <w:r>
              <w:rPr>
                <w:webHidden/>
              </w:rPr>
              <w:fldChar w:fldCharType="end"/>
            </w:r>
          </w:hyperlink>
        </w:p>
        <w:p w14:paraId="08997B23" w14:textId="5B212BD5" w:rsidR="008349FB" w:rsidRDefault="008349FB">
          <w:pPr>
            <w:pStyle w:val="TOC3"/>
            <w:rPr>
              <w:rFonts w:asciiTheme="minorHAnsi" w:hAnsiTheme="minorHAnsi" w:cstheme="minorBidi"/>
              <w:kern w:val="2"/>
              <w:sz w:val="22"/>
              <w:szCs w:val="22"/>
              <w14:ligatures w14:val="standardContextual"/>
            </w:rPr>
          </w:pPr>
          <w:hyperlink w:anchor="_Toc164102396" w:history="1">
            <w:r w:rsidRPr="00C73E30">
              <w:rPr>
                <w:rStyle w:val="Hyperlink"/>
              </w:rPr>
              <w:t>Whether or not sell new type of product</w:t>
            </w:r>
            <w:r>
              <w:rPr>
                <w:webHidden/>
              </w:rPr>
              <w:tab/>
            </w:r>
            <w:r>
              <w:rPr>
                <w:webHidden/>
              </w:rPr>
              <w:fldChar w:fldCharType="begin"/>
            </w:r>
            <w:r>
              <w:rPr>
                <w:webHidden/>
              </w:rPr>
              <w:instrText xml:space="preserve"> PAGEREF _Toc164102396 \h </w:instrText>
            </w:r>
            <w:r>
              <w:rPr>
                <w:webHidden/>
              </w:rPr>
            </w:r>
            <w:r>
              <w:rPr>
                <w:webHidden/>
              </w:rPr>
              <w:fldChar w:fldCharType="separate"/>
            </w:r>
            <w:r>
              <w:rPr>
                <w:webHidden/>
              </w:rPr>
              <w:t>175</w:t>
            </w:r>
            <w:r>
              <w:rPr>
                <w:webHidden/>
              </w:rPr>
              <w:fldChar w:fldCharType="end"/>
            </w:r>
          </w:hyperlink>
        </w:p>
        <w:p w14:paraId="0315AADC" w14:textId="5F0578DA" w:rsidR="008349FB" w:rsidRDefault="008349FB">
          <w:pPr>
            <w:pStyle w:val="TOC1"/>
            <w:rPr>
              <w:rFonts w:asciiTheme="minorHAnsi" w:hAnsiTheme="minorHAnsi" w:cstheme="minorBidi"/>
              <w:b w:val="0"/>
              <w:bCs w:val="0"/>
              <w:kern w:val="2"/>
              <w:sz w:val="22"/>
              <w:szCs w:val="22"/>
              <w14:ligatures w14:val="standardContextual"/>
            </w:rPr>
          </w:pPr>
          <w:hyperlink w:anchor="_Toc164102397" w:history="1">
            <w:r w:rsidRPr="00C73E30">
              <w:rPr>
                <w:rStyle w:val="Hyperlink"/>
              </w:rPr>
              <w:t>1</w:t>
            </w:r>
            <w:r>
              <w:rPr>
                <w:rFonts w:asciiTheme="minorHAnsi" w:hAnsiTheme="minorHAnsi" w:cstheme="minorBidi"/>
                <w:b w:val="0"/>
                <w:bCs w:val="0"/>
                <w:kern w:val="2"/>
                <w:sz w:val="22"/>
                <w:szCs w:val="22"/>
                <w14:ligatures w14:val="standardContextual"/>
              </w:rPr>
              <w:tab/>
            </w:r>
            <w:r w:rsidRPr="00C73E30">
              <w:rPr>
                <w:rStyle w:val="Hyperlink"/>
              </w:rPr>
              <w:t>General questions</w:t>
            </w:r>
            <w:r>
              <w:rPr>
                <w:webHidden/>
              </w:rPr>
              <w:tab/>
            </w:r>
            <w:r>
              <w:rPr>
                <w:webHidden/>
              </w:rPr>
              <w:fldChar w:fldCharType="begin"/>
            </w:r>
            <w:r>
              <w:rPr>
                <w:webHidden/>
              </w:rPr>
              <w:instrText xml:space="preserve"> PAGEREF _Toc164102397 \h </w:instrText>
            </w:r>
            <w:r>
              <w:rPr>
                <w:webHidden/>
              </w:rPr>
            </w:r>
            <w:r>
              <w:rPr>
                <w:webHidden/>
              </w:rPr>
              <w:fldChar w:fldCharType="separate"/>
            </w:r>
            <w:r>
              <w:rPr>
                <w:webHidden/>
              </w:rPr>
              <w:t>176</w:t>
            </w:r>
            <w:r>
              <w:rPr>
                <w:webHidden/>
              </w:rPr>
              <w:fldChar w:fldCharType="end"/>
            </w:r>
          </w:hyperlink>
        </w:p>
        <w:p w14:paraId="714875C9" w14:textId="4123C4F9" w:rsidR="008349FB" w:rsidRDefault="008349FB">
          <w:pPr>
            <w:pStyle w:val="TOC2"/>
            <w:rPr>
              <w:rFonts w:asciiTheme="minorHAnsi" w:hAnsiTheme="minorHAnsi" w:cstheme="minorBidi"/>
              <w:kern w:val="2"/>
              <w:sz w:val="22"/>
              <w:szCs w:val="22"/>
              <w14:ligatures w14:val="standardContextual"/>
            </w:rPr>
          </w:pPr>
          <w:hyperlink w:anchor="_Toc164102398" w:history="1">
            <w:r w:rsidRPr="00C73E30">
              <w:rPr>
                <w:rStyle w:val="Hyperlink"/>
              </w:rPr>
              <w:t>New subsidiary</w:t>
            </w:r>
            <w:r>
              <w:rPr>
                <w:webHidden/>
              </w:rPr>
              <w:tab/>
            </w:r>
            <w:r>
              <w:rPr>
                <w:webHidden/>
              </w:rPr>
              <w:fldChar w:fldCharType="begin"/>
            </w:r>
            <w:r>
              <w:rPr>
                <w:webHidden/>
              </w:rPr>
              <w:instrText xml:space="preserve"> PAGEREF _Toc164102398 \h </w:instrText>
            </w:r>
            <w:r>
              <w:rPr>
                <w:webHidden/>
              </w:rPr>
            </w:r>
            <w:r>
              <w:rPr>
                <w:webHidden/>
              </w:rPr>
              <w:fldChar w:fldCharType="separate"/>
            </w:r>
            <w:r>
              <w:rPr>
                <w:webHidden/>
              </w:rPr>
              <w:t>176</w:t>
            </w:r>
            <w:r>
              <w:rPr>
                <w:webHidden/>
              </w:rPr>
              <w:fldChar w:fldCharType="end"/>
            </w:r>
          </w:hyperlink>
        </w:p>
        <w:p w14:paraId="03DBA540" w14:textId="4DFE2817" w:rsidR="008349FB" w:rsidRDefault="008349FB">
          <w:pPr>
            <w:pStyle w:val="TOC2"/>
            <w:rPr>
              <w:rFonts w:asciiTheme="minorHAnsi" w:hAnsiTheme="minorHAnsi" w:cstheme="minorBidi"/>
              <w:kern w:val="2"/>
              <w:sz w:val="22"/>
              <w:szCs w:val="22"/>
              <w14:ligatures w14:val="standardContextual"/>
            </w:rPr>
          </w:pPr>
          <w:hyperlink w:anchor="_Toc164102399" w:history="1">
            <w:r w:rsidRPr="00C73E30">
              <w:rPr>
                <w:rStyle w:val="Hyperlink"/>
              </w:rPr>
              <w:t>Rules-based vs principles-based</w:t>
            </w:r>
            <w:r>
              <w:rPr>
                <w:webHidden/>
              </w:rPr>
              <w:tab/>
            </w:r>
            <w:r>
              <w:rPr>
                <w:webHidden/>
              </w:rPr>
              <w:fldChar w:fldCharType="begin"/>
            </w:r>
            <w:r>
              <w:rPr>
                <w:webHidden/>
              </w:rPr>
              <w:instrText xml:space="preserve"> PAGEREF _Toc164102399 \h </w:instrText>
            </w:r>
            <w:r>
              <w:rPr>
                <w:webHidden/>
              </w:rPr>
            </w:r>
            <w:r>
              <w:rPr>
                <w:webHidden/>
              </w:rPr>
              <w:fldChar w:fldCharType="separate"/>
            </w:r>
            <w:r>
              <w:rPr>
                <w:webHidden/>
              </w:rPr>
              <w:t>177</w:t>
            </w:r>
            <w:r>
              <w:rPr>
                <w:webHidden/>
              </w:rPr>
              <w:fldChar w:fldCharType="end"/>
            </w:r>
          </w:hyperlink>
        </w:p>
        <w:p w14:paraId="1C5F2ACB" w14:textId="29B308D2" w:rsidR="008349FB" w:rsidRDefault="008349FB">
          <w:pPr>
            <w:pStyle w:val="TOC2"/>
            <w:rPr>
              <w:rFonts w:asciiTheme="minorHAnsi" w:hAnsiTheme="minorHAnsi" w:cstheme="minorBidi"/>
              <w:kern w:val="2"/>
              <w:sz w:val="22"/>
              <w:szCs w:val="22"/>
              <w14:ligatures w14:val="standardContextual"/>
            </w:rPr>
          </w:pPr>
          <w:hyperlink w:anchor="_Toc164102400" w:history="1">
            <w:r w:rsidRPr="00C73E30">
              <w:rPr>
                <w:rStyle w:val="Hyperlink"/>
              </w:rPr>
              <w:t>Reason for holding free capital</w:t>
            </w:r>
            <w:r>
              <w:rPr>
                <w:webHidden/>
              </w:rPr>
              <w:tab/>
            </w:r>
            <w:r>
              <w:rPr>
                <w:webHidden/>
              </w:rPr>
              <w:fldChar w:fldCharType="begin"/>
            </w:r>
            <w:r>
              <w:rPr>
                <w:webHidden/>
              </w:rPr>
              <w:instrText xml:space="preserve"> PAGEREF _Toc164102400 \h </w:instrText>
            </w:r>
            <w:r>
              <w:rPr>
                <w:webHidden/>
              </w:rPr>
            </w:r>
            <w:r>
              <w:rPr>
                <w:webHidden/>
              </w:rPr>
              <w:fldChar w:fldCharType="separate"/>
            </w:r>
            <w:r>
              <w:rPr>
                <w:webHidden/>
              </w:rPr>
              <w:t>177</w:t>
            </w:r>
            <w:r>
              <w:rPr>
                <w:webHidden/>
              </w:rPr>
              <w:fldChar w:fldCharType="end"/>
            </w:r>
          </w:hyperlink>
        </w:p>
        <w:p w14:paraId="09F97D79" w14:textId="2A80422C" w:rsidR="008349FB" w:rsidRDefault="008349FB">
          <w:pPr>
            <w:pStyle w:val="TOC2"/>
            <w:rPr>
              <w:rFonts w:asciiTheme="minorHAnsi" w:hAnsiTheme="minorHAnsi" w:cstheme="minorBidi"/>
              <w:kern w:val="2"/>
              <w:sz w:val="22"/>
              <w:szCs w:val="22"/>
              <w14:ligatures w14:val="standardContextual"/>
            </w:rPr>
          </w:pPr>
          <w:hyperlink w:anchor="_Toc164102401" w:history="1">
            <w:r w:rsidRPr="00C73E30">
              <w:rPr>
                <w:rStyle w:val="Hyperlink"/>
              </w:rPr>
              <w:t>Duel regulators than one regulator</w:t>
            </w:r>
            <w:r>
              <w:rPr>
                <w:webHidden/>
              </w:rPr>
              <w:tab/>
            </w:r>
            <w:r>
              <w:rPr>
                <w:webHidden/>
              </w:rPr>
              <w:fldChar w:fldCharType="begin"/>
            </w:r>
            <w:r>
              <w:rPr>
                <w:webHidden/>
              </w:rPr>
              <w:instrText xml:space="preserve"> PAGEREF _Toc164102401 \h </w:instrText>
            </w:r>
            <w:r>
              <w:rPr>
                <w:webHidden/>
              </w:rPr>
            </w:r>
            <w:r>
              <w:rPr>
                <w:webHidden/>
              </w:rPr>
              <w:fldChar w:fldCharType="separate"/>
            </w:r>
            <w:r>
              <w:rPr>
                <w:webHidden/>
              </w:rPr>
              <w:t>178</w:t>
            </w:r>
            <w:r>
              <w:rPr>
                <w:webHidden/>
              </w:rPr>
              <w:fldChar w:fldCharType="end"/>
            </w:r>
          </w:hyperlink>
        </w:p>
        <w:p w14:paraId="434F48A0" w14:textId="74B80139" w:rsidR="008349FB" w:rsidRDefault="008349FB">
          <w:pPr>
            <w:pStyle w:val="TOC2"/>
            <w:rPr>
              <w:rFonts w:asciiTheme="minorHAnsi" w:hAnsiTheme="minorHAnsi" w:cstheme="minorBidi"/>
              <w:kern w:val="2"/>
              <w:sz w:val="22"/>
              <w:szCs w:val="22"/>
              <w14:ligatures w14:val="standardContextual"/>
            </w:rPr>
          </w:pPr>
          <w:hyperlink w:anchor="_Toc164102402" w:history="1">
            <w:r w:rsidRPr="00C73E30">
              <w:rPr>
                <w:rStyle w:val="Hyperlink"/>
              </w:rPr>
              <w:t>Reinsurance Benefits</w:t>
            </w:r>
            <w:r>
              <w:rPr>
                <w:webHidden/>
              </w:rPr>
              <w:tab/>
            </w:r>
            <w:r>
              <w:rPr>
                <w:webHidden/>
              </w:rPr>
              <w:fldChar w:fldCharType="begin"/>
            </w:r>
            <w:r>
              <w:rPr>
                <w:webHidden/>
              </w:rPr>
              <w:instrText xml:space="preserve"> PAGEREF _Toc164102402 \h </w:instrText>
            </w:r>
            <w:r>
              <w:rPr>
                <w:webHidden/>
              </w:rPr>
            </w:r>
            <w:r>
              <w:rPr>
                <w:webHidden/>
              </w:rPr>
              <w:fldChar w:fldCharType="separate"/>
            </w:r>
            <w:r>
              <w:rPr>
                <w:webHidden/>
              </w:rPr>
              <w:t>179</w:t>
            </w:r>
            <w:r>
              <w:rPr>
                <w:webHidden/>
              </w:rPr>
              <w:fldChar w:fldCharType="end"/>
            </w:r>
          </w:hyperlink>
        </w:p>
        <w:p w14:paraId="53A1E868" w14:textId="7E2D6A32" w:rsidR="008349FB" w:rsidRDefault="008349FB">
          <w:pPr>
            <w:pStyle w:val="TOC2"/>
            <w:rPr>
              <w:rFonts w:asciiTheme="minorHAnsi" w:hAnsiTheme="minorHAnsi" w:cstheme="minorBidi"/>
              <w:kern w:val="2"/>
              <w:sz w:val="22"/>
              <w:szCs w:val="22"/>
              <w14:ligatures w14:val="standardContextual"/>
            </w:rPr>
          </w:pPr>
          <w:hyperlink w:anchor="_Toc164102403" w:history="1">
            <w:r w:rsidRPr="00C73E30">
              <w:rPr>
                <w:rStyle w:val="Hyperlink"/>
              </w:rPr>
              <w:t>Why 2 modelling process could generate different result</w:t>
            </w:r>
            <w:r>
              <w:rPr>
                <w:webHidden/>
              </w:rPr>
              <w:tab/>
            </w:r>
            <w:r>
              <w:rPr>
                <w:webHidden/>
              </w:rPr>
              <w:fldChar w:fldCharType="begin"/>
            </w:r>
            <w:r>
              <w:rPr>
                <w:webHidden/>
              </w:rPr>
              <w:instrText xml:space="preserve"> PAGEREF _Toc164102403 \h </w:instrText>
            </w:r>
            <w:r>
              <w:rPr>
                <w:webHidden/>
              </w:rPr>
            </w:r>
            <w:r>
              <w:rPr>
                <w:webHidden/>
              </w:rPr>
              <w:fldChar w:fldCharType="separate"/>
            </w:r>
            <w:r>
              <w:rPr>
                <w:webHidden/>
              </w:rPr>
              <w:t>180</w:t>
            </w:r>
            <w:r>
              <w:rPr>
                <w:webHidden/>
              </w:rPr>
              <w:fldChar w:fldCharType="end"/>
            </w:r>
          </w:hyperlink>
        </w:p>
        <w:p w14:paraId="055DC629" w14:textId="30655B73" w:rsidR="008349FB" w:rsidRDefault="008349FB">
          <w:pPr>
            <w:pStyle w:val="TOC2"/>
            <w:rPr>
              <w:rFonts w:asciiTheme="minorHAnsi" w:hAnsiTheme="minorHAnsi" w:cstheme="minorBidi"/>
              <w:kern w:val="2"/>
              <w:sz w:val="22"/>
              <w:szCs w:val="22"/>
              <w14:ligatures w14:val="standardContextual"/>
            </w:rPr>
          </w:pPr>
          <w:hyperlink w:anchor="_Toc164102404" w:history="1">
            <w:r w:rsidRPr="00C73E30">
              <w:rPr>
                <w:rStyle w:val="Hyperlink"/>
              </w:rPr>
              <w:t>Change in reporting impact / reason</w:t>
            </w:r>
            <w:r>
              <w:rPr>
                <w:webHidden/>
              </w:rPr>
              <w:tab/>
            </w:r>
            <w:r>
              <w:rPr>
                <w:webHidden/>
              </w:rPr>
              <w:fldChar w:fldCharType="begin"/>
            </w:r>
            <w:r>
              <w:rPr>
                <w:webHidden/>
              </w:rPr>
              <w:instrText xml:space="preserve"> PAGEREF _Toc164102404 \h </w:instrText>
            </w:r>
            <w:r>
              <w:rPr>
                <w:webHidden/>
              </w:rPr>
            </w:r>
            <w:r>
              <w:rPr>
                <w:webHidden/>
              </w:rPr>
              <w:fldChar w:fldCharType="separate"/>
            </w:r>
            <w:r>
              <w:rPr>
                <w:webHidden/>
              </w:rPr>
              <w:t>181</w:t>
            </w:r>
            <w:r>
              <w:rPr>
                <w:webHidden/>
              </w:rPr>
              <w:fldChar w:fldCharType="end"/>
            </w:r>
          </w:hyperlink>
        </w:p>
        <w:p w14:paraId="7987C757" w14:textId="7CF1E069" w:rsidR="008349FB" w:rsidRDefault="008349FB">
          <w:pPr>
            <w:pStyle w:val="TOC3"/>
            <w:rPr>
              <w:rFonts w:asciiTheme="minorHAnsi" w:hAnsiTheme="minorHAnsi" w:cstheme="minorBidi"/>
              <w:kern w:val="2"/>
              <w:sz w:val="22"/>
              <w:szCs w:val="22"/>
              <w14:ligatures w14:val="standardContextual"/>
            </w:rPr>
          </w:pPr>
          <w:hyperlink w:anchor="_Toc164102405" w:history="1">
            <w:r w:rsidRPr="00C73E30">
              <w:rPr>
                <w:rStyle w:val="Hyperlink"/>
              </w:rPr>
              <w:t>Regulator’s view</w:t>
            </w:r>
            <w:r>
              <w:rPr>
                <w:webHidden/>
              </w:rPr>
              <w:tab/>
            </w:r>
            <w:r>
              <w:rPr>
                <w:webHidden/>
              </w:rPr>
              <w:fldChar w:fldCharType="begin"/>
            </w:r>
            <w:r>
              <w:rPr>
                <w:webHidden/>
              </w:rPr>
              <w:instrText xml:space="preserve"> PAGEREF _Toc164102405 \h </w:instrText>
            </w:r>
            <w:r>
              <w:rPr>
                <w:webHidden/>
              </w:rPr>
            </w:r>
            <w:r>
              <w:rPr>
                <w:webHidden/>
              </w:rPr>
              <w:fldChar w:fldCharType="separate"/>
            </w:r>
            <w:r>
              <w:rPr>
                <w:webHidden/>
              </w:rPr>
              <w:t>181</w:t>
            </w:r>
            <w:r>
              <w:rPr>
                <w:webHidden/>
              </w:rPr>
              <w:fldChar w:fldCharType="end"/>
            </w:r>
          </w:hyperlink>
        </w:p>
        <w:p w14:paraId="68F75A80" w14:textId="14232A34" w:rsidR="008349FB" w:rsidRDefault="008349FB">
          <w:pPr>
            <w:pStyle w:val="TOC3"/>
            <w:rPr>
              <w:rFonts w:asciiTheme="minorHAnsi" w:hAnsiTheme="minorHAnsi" w:cstheme="minorBidi"/>
              <w:kern w:val="2"/>
              <w:sz w:val="22"/>
              <w:szCs w:val="22"/>
              <w14:ligatures w14:val="standardContextual"/>
            </w:rPr>
          </w:pPr>
          <w:hyperlink w:anchor="_Toc164102406" w:history="1">
            <w:r w:rsidRPr="00C73E30">
              <w:rPr>
                <w:rStyle w:val="Hyperlink"/>
              </w:rPr>
              <w:t>Rating Agency’s view</w:t>
            </w:r>
            <w:r>
              <w:rPr>
                <w:webHidden/>
              </w:rPr>
              <w:tab/>
            </w:r>
            <w:r>
              <w:rPr>
                <w:webHidden/>
              </w:rPr>
              <w:fldChar w:fldCharType="begin"/>
            </w:r>
            <w:r>
              <w:rPr>
                <w:webHidden/>
              </w:rPr>
              <w:instrText xml:space="preserve"> PAGEREF _Toc164102406 \h </w:instrText>
            </w:r>
            <w:r>
              <w:rPr>
                <w:webHidden/>
              </w:rPr>
            </w:r>
            <w:r>
              <w:rPr>
                <w:webHidden/>
              </w:rPr>
              <w:fldChar w:fldCharType="separate"/>
            </w:r>
            <w:r>
              <w:rPr>
                <w:webHidden/>
              </w:rPr>
              <w:t>181</w:t>
            </w:r>
            <w:r>
              <w:rPr>
                <w:webHidden/>
              </w:rPr>
              <w:fldChar w:fldCharType="end"/>
            </w:r>
          </w:hyperlink>
        </w:p>
        <w:p w14:paraId="7457D11D" w14:textId="69242831" w:rsidR="008349FB" w:rsidRDefault="008349FB">
          <w:pPr>
            <w:pStyle w:val="TOC3"/>
            <w:rPr>
              <w:rFonts w:asciiTheme="minorHAnsi" w:hAnsiTheme="minorHAnsi" w:cstheme="minorBidi"/>
              <w:kern w:val="2"/>
              <w:sz w:val="22"/>
              <w:szCs w:val="22"/>
              <w14:ligatures w14:val="standardContextual"/>
            </w:rPr>
          </w:pPr>
          <w:hyperlink w:anchor="_Toc164102407" w:history="1">
            <w:r w:rsidRPr="00C73E30">
              <w:rPr>
                <w:rStyle w:val="Hyperlink"/>
              </w:rPr>
              <w:t>Investor and shareholder’s view</w:t>
            </w:r>
            <w:r>
              <w:rPr>
                <w:webHidden/>
              </w:rPr>
              <w:tab/>
            </w:r>
            <w:r>
              <w:rPr>
                <w:webHidden/>
              </w:rPr>
              <w:fldChar w:fldCharType="begin"/>
            </w:r>
            <w:r>
              <w:rPr>
                <w:webHidden/>
              </w:rPr>
              <w:instrText xml:space="preserve"> PAGEREF _Toc164102407 \h </w:instrText>
            </w:r>
            <w:r>
              <w:rPr>
                <w:webHidden/>
              </w:rPr>
            </w:r>
            <w:r>
              <w:rPr>
                <w:webHidden/>
              </w:rPr>
              <w:fldChar w:fldCharType="separate"/>
            </w:r>
            <w:r>
              <w:rPr>
                <w:webHidden/>
              </w:rPr>
              <w:t>181</w:t>
            </w:r>
            <w:r>
              <w:rPr>
                <w:webHidden/>
              </w:rPr>
              <w:fldChar w:fldCharType="end"/>
            </w:r>
          </w:hyperlink>
        </w:p>
        <w:p w14:paraId="67FE45F6" w14:textId="621A1A7C" w:rsidR="008349FB" w:rsidRDefault="008349FB">
          <w:pPr>
            <w:pStyle w:val="TOC3"/>
            <w:rPr>
              <w:rFonts w:asciiTheme="minorHAnsi" w:hAnsiTheme="minorHAnsi" w:cstheme="minorBidi"/>
              <w:kern w:val="2"/>
              <w:sz w:val="22"/>
              <w:szCs w:val="22"/>
              <w14:ligatures w14:val="standardContextual"/>
            </w:rPr>
          </w:pPr>
          <w:hyperlink w:anchor="_Toc164102408" w:history="1">
            <w:r w:rsidRPr="00C73E30">
              <w:rPr>
                <w:rStyle w:val="Hyperlink"/>
              </w:rPr>
              <w:t>Internal decision making</w:t>
            </w:r>
            <w:r>
              <w:rPr>
                <w:webHidden/>
              </w:rPr>
              <w:tab/>
            </w:r>
            <w:r>
              <w:rPr>
                <w:webHidden/>
              </w:rPr>
              <w:fldChar w:fldCharType="begin"/>
            </w:r>
            <w:r>
              <w:rPr>
                <w:webHidden/>
              </w:rPr>
              <w:instrText xml:space="preserve"> PAGEREF _Toc164102408 \h </w:instrText>
            </w:r>
            <w:r>
              <w:rPr>
                <w:webHidden/>
              </w:rPr>
            </w:r>
            <w:r>
              <w:rPr>
                <w:webHidden/>
              </w:rPr>
              <w:fldChar w:fldCharType="separate"/>
            </w:r>
            <w:r>
              <w:rPr>
                <w:webHidden/>
              </w:rPr>
              <w:t>181</w:t>
            </w:r>
            <w:r>
              <w:rPr>
                <w:webHidden/>
              </w:rPr>
              <w:fldChar w:fldCharType="end"/>
            </w:r>
          </w:hyperlink>
        </w:p>
        <w:p w14:paraId="20CED519" w14:textId="51303047" w:rsidR="008349FB" w:rsidRDefault="008349FB">
          <w:pPr>
            <w:pStyle w:val="TOC3"/>
            <w:rPr>
              <w:rFonts w:asciiTheme="minorHAnsi" w:hAnsiTheme="minorHAnsi" w:cstheme="minorBidi"/>
              <w:kern w:val="2"/>
              <w:sz w:val="22"/>
              <w:szCs w:val="22"/>
              <w14:ligatures w14:val="standardContextual"/>
            </w:rPr>
          </w:pPr>
          <w:hyperlink w:anchor="_Toc164102409" w:history="1">
            <w:r w:rsidRPr="00C73E30">
              <w:rPr>
                <w:rStyle w:val="Hyperlink"/>
              </w:rPr>
              <w:t>Practical difficulties and resources</w:t>
            </w:r>
            <w:r>
              <w:rPr>
                <w:webHidden/>
              </w:rPr>
              <w:tab/>
            </w:r>
            <w:r>
              <w:rPr>
                <w:webHidden/>
              </w:rPr>
              <w:fldChar w:fldCharType="begin"/>
            </w:r>
            <w:r>
              <w:rPr>
                <w:webHidden/>
              </w:rPr>
              <w:instrText xml:space="preserve"> PAGEREF _Toc164102409 \h </w:instrText>
            </w:r>
            <w:r>
              <w:rPr>
                <w:webHidden/>
              </w:rPr>
            </w:r>
            <w:r>
              <w:rPr>
                <w:webHidden/>
              </w:rPr>
              <w:fldChar w:fldCharType="separate"/>
            </w:r>
            <w:r>
              <w:rPr>
                <w:webHidden/>
              </w:rPr>
              <w:t>181</w:t>
            </w:r>
            <w:r>
              <w:rPr>
                <w:webHidden/>
              </w:rPr>
              <w:fldChar w:fldCharType="end"/>
            </w:r>
          </w:hyperlink>
        </w:p>
        <w:p w14:paraId="39D1D4AF" w14:textId="41D600E2" w:rsidR="008349FB" w:rsidRDefault="008349FB">
          <w:pPr>
            <w:pStyle w:val="TOC2"/>
            <w:rPr>
              <w:rFonts w:asciiTheme="minorHAnsi" w:hAnsiTheme="minorHAnsi" w:cstheme="minorBidi"/>
              <w:kern w:val="2"/>
              <w:sz w:val="22"/>
              <w:szCs w:val="22"/>
              <w14:ligatures w14:val="standardContextual"/>
            </w:rPr>
          </w:pPr>
          <w:hyperlink w:anchor="_Toc164102410" w:history="1">
            <w:r w:rsidRPr="00C73E30">
              <w:rPr>
                <w:rStyle w:val="Hyperlink"/>
              </w:rPr>
              <w:t>Investment choice change question</w:t>
            </w:r>
            <w:r>
              <w:rPr>
                <w:webHidden/>
              </w:rPr>
              <w:tab/>
            </w:r>
            <w:r>
              <w:rPr>
                <w:webHidden/>
              </w:rPr>
              <w:fldChar w:fldCharType="begin"/>
            </w:r>
            <w:r>
              <w:rPr>
                <w:webHidden/>
              </w:rPr>
              <w:instrText xml:space="preserve"> PAGEREF _Toc164102410 \h </w:instrText>
            </w:r>
            <w:r>
              <w:rPr>
                <w:webHidden/>
              </w:rPr>
            </w:r>
            <w:r>
              <w:rPr>
                <w:webHidden/>
              </w:rPr>
              <w:fldChar w:fldCharType="separate"/>
            </w:r>
            <w:r>
              <w:rPr>
                <w:webHidden/>
              </w:rPr>
              <w:t>182</w:t>
            </w:r>
            <w:r>
              <w:rPr>
                <w:webHidden/>
              </w:rPr>
              <w:fldChar w:fldCharType="end"/>
            </w:r>
          </w:hyperlink>
        </w:p>
        <w:p w14:paraId="41D904AE" w14:textId="652C261C" w:rsidR="008349FB" w:rsidRDefault="008349FB">
          <w:pPr>
            <w:pStyle w:val="TOC2"/>
            <w:rPr>
              <w:rFonts w:asciiTheme="minorHAnsi" w:hAnsiTheme="minorHAnsi" w:cstheme="minorBidi"/>
              <w:kern w:val="2"/>
              <w:sz w:val="22"/>
              <w:szCs w:val="22"/>
              <w14:ligatures w14:val="standardContextual"/>
            </w:rPr>
          </w:pPr>
          <w:hyperlink w:anchor="_Toc164102411" w:history="1">
            <w:r w:rsidRPr="00C73E30">
              <w:rPr>
                <w:rStyle w:val="Hyperlink"/>
              </w:rPr>
              <w:t xml:space="preserve">Market </w:t>
            </w:r>
            <w:r>
              <w:rPr>
                <w:webHidden/>
              </w:rPr>
              <w:tab/>
            </w:r>
            <w:r>
              <w:rPr>
                <w:webHidden/>
              </w:rPr>
              <w:fldChar w:fldCharType="begin"/>
            </w:r>
            <w:r>
              <w:rPr>
                <w:webHidden/>
              </w:rPr>
              <w:instrText xml:space="preserve"> PAGEREF _Toc164102411 \h </w:instrText>
            </w:r>
            <w:r>
              <w:rPr>
                <w:webHidden/>
              </w:rPr>
            </w:r>
            <w:r>
              <w:rPr>
                <w:webHidden/>
              </w:rPr>
              <w:fldChar w:fldCharType="separate"/>
            </w:r>
            <w:r>
              <w:rPr>
                <w:webHidden/>
              </w:rPr>
              <w:t>183</w:t>
            </w:r>
            <w:r>
              <w:rPr>
                <w:webHidden/>
              </w:rPr>
              <w:fldChar w:fldCharType="end"/>
            </w:r>
          </w:hyperlink>
        </w:p>
        <w:p w14:paraId="3D956F83" w14:textId="4D6CDB43" w:rsidR="008349FB" w:rsidRDefault="008349FB">
          <w:pPr>
            <w:pStyle w:val="TOC3"/>
            <w:rPr>
              <w:rFonts w:asciiTheme="minorHAnsi" w:hAnsiTheme="minorHAnsi" w:cstheme="minorBidi"/>
              <w:kern w:val="2"/>
              <w:sz w:val="22"/>
              <w:szCs w:val="22"/>
              <w14:ligatures w14:val="standardContextual"/>
            </w:rPr>
          </w:pPr>
          <w:hyperlink w:anchor="_Toc164102412" w:history="1">
            <w:r w:rsidRPr="00C73E30">
              <w:rPr>
                <w:rStyle w:val="Hyperlink"/>
              </w:rPr>
              <w:t xml:space="preserve">Suggest reasons why the company might have reached the decision </w:t>
            </w:r>
            <w:r w:rsidRPr="00C73E30">
              <w:rPr>
                <w:rStyle w:val="Hyperlink"/>
                <w:b/>
                <w:bCs/>
              </w:rPr>
              <w:t xml:space="preserve">NOT </w:t>
            </w:r>
            <w:r w:rsidRPr="00C73E30">
              <w:rPr>
                <w:rStyle w:val="Hyperlink"/>
              </w:rPr>
              <w:t>to enter the group life market.</w:t>
            </w:r>
            <w:r>
              <w:rPr>
                <w:webHidden/>
              </w:rPr>
              <w:tab/>
            </w:r>
            <w:r>
              <w:rPr>
                <w:webHidden/>
              </w:rPr>
              <w:fldChar w:fldCharType="begin"/>
            </w:r>
            <w:r>
              <w:rPr>
                <w:webHidden/>
              </w:rPr>
              <w:instrText xml:space="preserve"> PAGEREF _Toc164102412 \h </w:instrText>
            </w:r>
            <w:r>
              <w:rPr>
                <w:webHidden/>
              </w:rPr>
            </w:r>
            <w:r>
              <w:rPr>
                <w:webHidden/>
              </w:rPr>
              <w:fldChar w:fldCharType="separate"/>
            </w:r>
            <w:r>
              <w:rPr>
                <w:webHidden/>
              </w:rPr>
              <w:t>183</w:t>
            </w:r>
            <w:r>
              <w:rPr>
                <w:webHidden/>
              </w:rPr>
              <w:fldChar w:fldCharType="end"/>
            </w:r>
          </w:hyperlink>
        </w:p>
        <w:p w14:paraId="28E3C870" w14:textId="0CF16C1D" w:rsidR="008349FB" w:rsidRDefault="008349FB">
          <w:pPr>
            <w:pStyle w:val="TOC3"/>
            <w:rPr>
              <w:rFonts w:asciiTheme="minorHAnsi" w:hAnsiTheme="minorHAnsi" w:cstheme="minorBidi"/>
              <w:kern w:val="2"/>
              <w:sz w:val="22"/>
              <w:szCs w:val="22"/>
              <w14:ligatures w14:val="standardContextual"/>
            </w:rPr>
          </w:pPr>
          <w:hyperlink w:anchor="_Toc164102413" w:history="1">
            <w:r w:rsidRPr="00C73E30">
              <w:rPr>
                <w:rStyle w:val="Hyperlink"/>
              </w:rPr>
              <w:t>Suggest reasons why the company want to launch an equity release product</w:t>
            </w:r>
            <w:r>
              <w:rPr>
                <w:webHidden/>
              </w:rPr>
              <w:tab/>
            </w:r>
            <w:r>
              <w:rPr>
                <w:webHidden/>
              </w:rPr>
              <w:fldChar w:fldCharType="begin"/>
            </w:r>
            <w:r>
              <w:rPr>
                <w:webHidden/>
              </w:rPr>
              <w:instrText xml:space="preserve"> PAGEREF _Toc164102413 \h </w:instrText>
            </w:r>
            <w:r>
              <w:rPr>
                <w:webHidden/>
              </w:rPr>
            </w:r>
            <w:r>
              <w:rPr>
                <w:webHidden/>
              </w:rPr>
              <w:fldChar w:fldCharType="separate"/>
            </w:r>
            <w:r>
              <w:rPr>
                <w:webHidden/>
              </w:rPr>
              <w:t>183</w:t>
            </w:r>
            <w:r>
              <w:rPr>
                <w:webHidden/>
              </w:rPr>
              <w:fldChar w:fldCharType="end"/>
            </w:r>
          </w:hyperlink>
        </w:p>
        <w:p w14:paraId="458D2DFB" w14:textId="6CD103BB" w:rsidR="008349FB" w:rsidRDefault="008349FB">
          <w:pPr>
            <w:pStyle w:val="TOC3"/>
            <w:rPr>
              <w:rFonts w:asciiTheme="minorHAnsi" w:hAnsiTheme="minorHAnsi" w:cstheme="minorBidi"/>
              <w:kern w:val="2"/>
              <w:sz w:val="22"/>
              <w:szCs w:val="22"/>
              <w14:ligatures w14:val="standardContextual"/>
            </w:rPr>
          </w:pPr>
          <w:hyperlink w:anchor="_Toc164102414" w:history="1">
            <w:r w:rsidRPr="00C73E30">
              <w:rPr>
                <w:rStyle w:val="Hyperlink"/>
              </w:rPr>
              <w:t>Suggest possible reasons for this increase of new business.</w:t>
            </w:r>
            <w:r>
              <w:rPr>
                <w:webHidden/>
              </w:rPr>
              <w:tab/>
            </w:r>
            <w:r>
              <w:rPr>
                <w:webHidden/>
              </w:rPr>
              <w:fldChar w:fldCharType="begin"/>
            </w:r>
            <w:r>
              <w:rPr>
                <w:webHidden/>
              </w:rPr>
              <w:instrText xml:space="preserve"> PAGEREF _Toc164102414 \h </w:instrText>
            </w:r>
            <w:r>
              <w:rPr>
                <w:webHidden/>
              </w:rPr>
            </w:r>
            <w:r>
              <w:rPr>
                <w:webHidden/>
              </w:rPr>
              <w:fldChar w:fldCharType="separate"/>
            </w:r>
            <w:r>
              <w:rPr>
                <w:webHidden/>
              </w:rPr>
              <w:t>185</w:t>
            </w:r>
            <w:r>
              <w:rPr>
                <w:webHidden/>
              </w:rPr>
              <w:fldChar w:fldCharType="end"/>
            </w:r>
          </w:hyperlink>
        </w:p>
        <w:p w14:paraId="5429BFFD" w14:textId="79F6348F" w:rsidR="008349FB" w:rsidRDefault="008349FB">
          <w:pPr>
            <w:pStyle w:val="TOC3"/>
            <w:rPr>
              <w:rFonts w:asciiTheme="minorHAnsi" w:hAnsiTheme="minorHAnsi" w:cstheme="minorBidi"/>
              <w:kern w:val="2"/>
              <w:sz w:val="22"/>
              <w:szCs w:val="22"/>
              <w14:ligatures w14:val="standardContextual"/>
            </w:rPr>
          </w:pPr>
          <w:hyperlink w:anchor="_Toc164102415" w:history="1">
            <w:r w:rsidRPr="00C73E30">
              <w:rPr>
                <w:rStyle w:val="Hyperlink"/>
              </w:rPr>
              <w:t>Communication with with-profit policyholders.</w:t>
            </w:r>
            <w:r>
              <w:rPr>
                <w:webHidden/>
              </w:rPr>
              <w:tab/>
            </w:r>
            <w:r>
              <w:rPr>
                <w:webHidden/>
              </w:rPr>
              <w:fldChar w:fldCharType="begin"/>
            </w:r>
            <w:r>
              <w:rPr>
                <w:webHidden/>
              </w:rPr>
              <w:instrText xml:space="preserve"> PAGEREF _Toc164102415 \h </w:instrText>
            </w:r>
            <w:r>
              <w:rPr>
                <w:webHidden/>
              </w:rPr>
            </w:r>
            <w:r>
              <w:rPr>
                <w:webHidden/>
              </w:rPr>
              <w:fldChar w:fldCharType="separate"/>
            </w:r>
            <w:r>
              <w:rPr>
                <w:webHidden/>
              </w:rPr>
              <w:t>186</w:t>
            </w:r>
            <w:r>
              <w:rPr>
                <w:webHidden/>
              </w:rPr>
              <w:fldChar w:fldCharType="end"/>
            </w:r>
          </w:hyperlink>
        </w:p>
        <w:p w14:paraId="60B72387" w14:textId="1FD2BD20" w:rsidR="008349FB" w:rsidRDefault="008349FB">
          <w:pPr>
            <w:pStyle w:val="TOC3"/>
            <w:rPr>
              <w:rFonts w:asciiTheme="minorHAnsi" w:hAnsiTheme="minorHAnsi" w:cstheme="minorBidi"/>
              <w:kern w:val="2"/>
              <w:sz w:val="22"/>
              <w:szCs w:val="22"/>
              <w14:ligatures w14:val="standardContextual"/>
            </w:rPr>
          </w:pPr>
          <w:hyperlink w:anchor="_Toc164102416" w:history="1">
            <w:r w:rsidRPr="00C73E30">
              <w:rPr>
                <w:rStyle w:val="Hyperlink"/>
              </w:rPr>
              <w:t>Commercial outsourcing arrangement</w:t>
            </w:r>
            <w:r>
              <w:rPr>
                <w:webHidden/>
              </w:rPr>
              <w:tab/>
            </w:r>
            <w:r>
              <w:rPr>
                <w:webHidden/>
              </w:rPr>
              <w:fldChar w:fldCharType="begin"/>
            </w:r>
            <w:r>
              <w:rPr>
                <w:webHidden/>
              </w:rPr>
              <w:instrText xml:space="preserve"> PAGEREF _Toc164102416 \h </w:instrText>
            </w:r>
            <w:r>
              <w:rPr>
                <w:webHidden/>
              </w:rPr>
            </w:r>
            <w:r>
              <w:rPr>
                <w:webHidden/>
              </w:rPr>
              <w:fldChar w:fldCharType="separate"/>
            </w:r>
            <w:r>
              <w:rPr>
                <w:webHidden/>
              </w:rPr>
              <w:t>186</w:t>
            </w:r>
            <w:r>
              <w:rPr>
                <w:webHidden/>
              </w:rPr>
              <w:fldChar w:fldCharType="end"/>
            </w:r>
          </w:hyperlink>
        </w:p>
        <w:p w14:paraId="6CDACAFB" w14:textId="3D847D9C" w:rsidR="008349FB" w:rsidRDefault="008349FB">
          <w:pPr>
            <w:pStyle w:val="TOC3"/>
            <w:rPr>
              <w:rFonts w:asciiTheme="minorHAnsi" w:hAnsiTheme="minorHAnsi" w:cstheme="minorBidi"/>
              <w:kern w:val="2"/>
              <w:sz w:val="22"/>
              <w:szCs w:val="22"/>
              <w14:ligatures w14:val="standardContextual"/>
            </w:rPr>
          </w:pPr>
          <w:hyperlink w:anchor="_Toc164102417" w:history="1">
            <w:r w:rsidRPr="00C73E30">
              <w:rPr>
                <w:rStyle w:val="Hyperlink"/>
              </w:rPr>
              <w:t>Distribution Channel</w:t>
            </w:r>
            <w:r>
              <w:rPr>
                <w:webHidden/>
              </w:rPr>
              <w:tab/>
            </w:r>
            <w:r>
              <w:rPr>
                <w:webHidden/>
              </w:rPr>
              <w:fldChar w:fldCharType="begin"/>
            </w:r>
            <w:r>
              <w:rPr>
                <w:webHidden/>
              </w:rPr>
              <w:instrText xml:space="preserve"> PAGEREF _Toc164102417 \h </w:instrText>
            </w:r>
            <w:r>
              <w:rPr>
                <w:webHidden/>
              </w:rPr>
            </w:r>
            <w:r>
              <w:rPr>
                <w:webHidden/>
              </w:rPr>
              <w:fldChar w:fldCharType="separate"/>
            </w:r>
            <w:r>
              <w:rPr>
                <w:webHidden/>
              </w:rPr>
              <w:t>187</w:t>
            </w:r>
            <w:r>
              <w:rPr>
                <w:webHidden/>
              </w:rPr>
              <w:fldChar w:fldCharType="end"/>
            </w:r>
          </w:hyperlink>
        </w:p>
        <w:p w14:paraId="20A9F054" w14:textId="47A1F3AF" w:rsidR="008349FB" w:rsidRDefault="008349FB">
          <w:pPr>
            <w:pStyle w:val="TOC3"/>
            <w:rPr>
              <w:rFonts w:asciiTheme="minorHAnsi" w:hAnsiTheme="minorHAnsi" w:cstheme="minorBidi"/>
              <w:kern w:val="2"/>
              <w:sz w:val="22"/>
              <w:szCs w:val="22"/>
              <w14:ligatures w14:val="standardContextual"/>
            </w:rPr>
          </w:pPr>
          <w:hyperlink w:anchor="_Toc164102418" w:history="1">
            <w:r w:rsidRPr="00C73E30">
              <w:rPr>
                <w:rStyle w:val="Hyperlink"/>
              </w:rPr>
              <w:t>Distribution Channel</w:t>
            </w:r>
            <w:r>
              <w:rPr>
                <w:webHidden/>
              </w:rPr>
              <w:tab/>
            </w:r>
            <w:r>
              <w:rPr>
                <w:webHidden/>
              </w:rPr>
              <w:fldChar w:fldCharType="begin"/>
            </w:r>
            <w:r>
              <w:rPr>
                <w:webHidden/>
              </w:rPr>
              <w:instrText xml:space="preserve"> PAGEREF _Toc164102418 \h </w:instrText>
            </w:r>
            <w:r>
              <w:rPr>
                <w:webHidden/>
              </w:rPr>
            </w:r>
            <w:r>
              <w:rPr>
                <w:webHidden/>
              </w:rPr>
              <w:fldChar w:fldCharType="separate"/>
            </w:r>
            <w:r>
              <w:rPr>
                <w:webHidden/>
              </w:rPr>
              <w:t>188</w:t>
            </w:r>
            <w:r>
              <w:rPr>
                <w:webHidden/>
              </w:rPr>
              <w:fldChar w:fldCharType="end"/>
            </w:r>
          </w:hyperlink>
        </w:p>
        <w:p w14:paraId="327584C8" w14:textId="303034D2" w:rsidR="008349FB" w:rsidRDefault="008349FB">
          <w:pPr>
            <w:pStyle w:val="TOC2"/>
            <w:rPr>
              <w:rFonts w:asciiTheme="minorHAnsi" w:hAnsiTheme="minorHAnsi" w:cstheme="minorBidi"/>
              <w:kern w:val="2"/>
              <w:sz w:val="22"/>
              <w:szCs w:val="22"/>
              <w14:ligatures w14:val="standardContextual"/>
            </w:rPr>
          </w:pPr>
          <w:hyperlink w:anchor="_Toc164102419" w:history="1">
            <w:r w:rsidRPr="00C73E30">
              <w:rPr>
                <w:rStyle w:val="Hyperlink"/>
              </w:rPr>
              <w:t>Pricing</w:t>
            </w:r>
            <w:r>
              <w:rPr>
                <w:webHidden/>
              </w:rPr>
              <w:tab/>
            </w:r>
            <w:r>
              <w:rPr>
                <w:webHidden/>
              </w:rPr>
              <w:fldChar w:fldCharType="begin"/>
            </w:r>
            <w:r>
              <w:rPr>
                <w:webHidden/>
              </w:rPr>
              <w:instrText xml:space="preserve"> PAGEREF _Toc164102419 \h </w:instrText>
            </w:r>
            <w:r>
              <w:rPr>
                <w:webHidden/>
              </w:rPr>
            </w:r>
            <w:r>
              <w:rPr>
                <w:webHidden/>
              </w:rPr>
              <w:fldChar w:fldCharType="separate"/>
            </w:r>
            <w:r>
              <w:rPr>
                <w:webHidden/>
              </w:rPr>
              <w:t>189</w:t>
            </w:r>
            <w:r>
              <w:rPr>
                <w:webHidden/>
              </w:rPr>
              <w:fldChar w:fldCharType="end"/>
            </w:r>
          </w:hyperlink>
        </w:p>
        <w:p w14:paraId="6173C452" w14:textId="1E135855" w:rsidR="008349FB" w:rsidRDefault="008349FB">
          <w:pPr>
            <w:pStyle w:val="TOC3"/>
            <w:rPr>
              <w:rFonts w:asciiTheme="minorHAnsi" w:hAnsiTheme="minorHAnsi" w:cstheme="minorBidi"/>
              <w:kern w:val="2"/>
              <w:sz w:val="22"/>
              <w:szCs w:val="22"/>
              <w14:ligatures w14:val="standardContextual"/>
            </w:rPr>
          </w:pPr>
          <w:hyperlink w:anchor="_Toc164102420" w:history="1">
            <w:r w:rsidRPr="00C73E30">
              <w:rPr>
                <w:rStyle w:val="Hyperlink"/>
              </w:rPr>
              <w:t>Data</w:t>
            </w:r>
            <w:r>
              <w:rPr>
                <w:webHidden/>
              </w:rPr>
              <w:tab/>
            </w:r>
            <w:r>
              <w:rPr>
                <w:webHidden/>
              </w:rPr>
              <w:fldChar w:fldCharType="begin"/>
            </w:r>
            <w:r>
              <w:rPr>
                <w:webHidden/>
              </w:rPr>
              <w:instrText xml:space="preserve"> PAGEREF _Toc164102420 \h </w:instrText>
            </w:r>
            <w:r>
              <w:rPr>
                <w:webHidden/>
              </w:rPr>
            </w:r>
            <w:r>
              <w:rPr>
                <w:webHidden/>
              </w:rPr>
              <w:fldChar w:fldCharType="separate"/>
            </w:r>
            <w:r>
              <w:rPr>
                <w:webHidden/>
              </w:rPr>
              <w:t>189</w:t>
            </w:r>
            <w:r>
              <w:rPr>
                <w:webHidden/>
              </w:rPr>
              <w:fldChar w:fldCharType="end"/>
            </w:r>
          </w:hyperlink>
        </w:p>
        <w:p w14:paraId="313F6B8F" w14:textId="3E17FF06" w:rsidR="008349FB" w:rsidRDefault="008349FB">
          <w:pPr>
            <w:pStyle w:val="TOC2"/>
            <w:rPr>
              <w:rFonts w:asciiTheme="minorHAnsi" w:hAnsiTheme="minorHAnsi" w:cstheme="minorBidi"/>
              <w:kern w:val="2"/>
              <w:sz w:val="22"/>
              <w:szCs w:val="22"/>
              <w14:ligatures w14:val="standardContextual"/>
            </w:rPr>
          </w:pPr>
          <w:hyperlink w:anchor="_Toc164102421" w:history="1">
            <w:r w:rsidRPr="00C73E30">
              <w:rPr>
                <w:rStyle w:val="Hyperlink"/>
              </w:rPr>
              <w:t>Investment</w:t>
            </w:r>
            <w:r>
              <w:rPr>
                <w:webHidden/>
              </w:rPr>
              <w:tab/>
            </w:r>
            <w:r>
              <w:rPr>
                <w:webHidden/>
              </w:rPr>
              <w:fldChar w:fldCharType="begin"/>
            </w:r>
            <w:r>
              <w:rPr>
                <w:webHidden/>
              </w:rPr>
              <w:instrText xml:space="preserve"> PAGEREF _Toc164102421 \h </w:instrText>
            </w:r>
            <w:r>
              <w:rPr>
                <w:webHidden/>
              </w:rPr>
            </w:r>
            <w:r>
              <w:rPr>
                <w:webHidden/>
              </w:rPr>
              <w:fldChar w:fldCharType="separate"/>
            </w:r>
            <w:r>
              <w:rPr>
                <w:webHidden/>
              </w:rPr>
              <w:t>190</w:t>
            </w:r>
            <w:r>
              <w:rPr>
                <w:webHidden/>
              </w:rPr>
              <w:fldChar w:fldCharType="end"/>
            </w:r>
          </w:hyperlink>
        </w:p>
        <w:p w14:paraId="690E2AC2" w14:textId="5F482A30" w:rsidR="008349FB" w:rsidRDefault="008349FB">
          <w:pPr>
            <w:pStyle w:val="TOC3"/>
            <w:rPr>
              <w:rFonts w:asciiTheme="minorHAnsi" w:hAnsiTheme="minorHAnsi" w:cstheme="minorBidi"/>
              <w:kern w:val="2"/>
              <w:sz w:val="22"/>
              <w:szCs w:val="22"/>
              <w14:ligatures w14:val="standardContextual"/>
            </w:rPr>
          </w:pPr>
          <w:hyperlink w:anchor="_Toc164102422" w:history="1">
            <w:r w:rsidRPr="00C73E30">
              <w:rPr>
                <w:rStyle w:val="Hyperlink"/>
              </w:rPr>
              <w:t>How investment department performs ALM</w:t>
            </w:r>
            <w:r>
              <w:rPr>
                <w:webHidden/>
              </w:rPr>
              <w:tab/>
            </w:r>
            <w:r>
              <w:rPr>
                <w:webHidden/>
              </w:rPr>
              <w:fldChar w:fldCharType="begin"/>
            </w:r>
            <w:r>
              <w:rPr>
                <w:webHidden/>
              </w:rPr>
              <w:instrText xml:space="preserve"> PAGEREF _Toc164102422 \h </w:instrText>
            </w:r>
            <w:r>
              <w:rPr>
                <w:webHidden/>
              </w:rPr>
            </w:r>
            <w:r>
              <w:rPr>
                <w:webHidden/>
              </w:rPr>
              <w:fldChar w:fldCharType="separate"/>
            </w:r>
            <w:r>
              <w:rPr>
                <w:webHidden/>
              </w:rPr>
              <w:t>192</w:t>
            </w:r>
            <w:r>
              <w:rPr>
                <w:webHidden/>
              </w:rPr>
              <w:fldChar w:fldCharType="end"/>
            </w:r>
          </w:hyperlink>
        </w:p>
        <w:p w14:paraId="5F8B3E33" w14:textId="10A63289" w:rsidR="008349FB" w:rsidRDefault="008349FB">
          <w:pPr>
            <w:pStyle w:val="TOC2"/>
            <w:rPr>
              <w:rFonts w:asciiTheme="minorHAnsi" w:hAnsiTheme="minorHAnsi" w:cstheme="minorBidi"/>
              <w:kern w:val="2"/>
              <w:sz w:val="22"/>
              <w:szCs w:val="22"/>
              <w14:ligatures w14:val="standardContextual"/>
            </w:rPr>
          </w:pPr>
          <w:hyperlink w:anchor="_Toc164102423" w:history="1">
            <w:r w:rsidRPr="00C73E30">
              <w:rPr>
                <w:rStyle w:val="Hyperlink"/>
              </w:rPr>
              <w:t>Investment Products sold through Financial advisors</w:t>
            </w:r>
            <w:r>
              <w:rPr>
                <w:webHidden/>
              </w:rPr>
              <w:tab/>
            </w:r>
            <w:r>
              <w:rPr>
                <w:webHidden/>
              </w:rPr>
              <w:fldChar w:fldCharType="begin"/>
            </w:r>
            <w:r>
              <w:rPr>
                <w:webHidden/>
              </w:rPr>
              <w:instrText xml:space="preserve"> PAGEREF _Toc164102423 \h </w:instrText>
            </w:r>
            <w:r>
              <w:rPr>
                <w:webHidden/>
              </w:rPr>
            </w:r>
            <w:r>
              <w:rPr>
                <w:webHidden/>
              </w:rPr>
              <w:fldChar w:fldCharType="separate"/>
            </w:r>
            <w:r>
              <w:rPr>
                <w:webHidden/>
              </w:rPr>
              <w:t>193</w:t>
            </w:r>
            <w:r>
              <w:rPr>
                <w:webHidden/>
              </w:rPr>
              <w:fldChar w:fldCharType="end"/>
            </w:r>
          </w:hyperlink>
        </w:p>
        <w:p w14:paraId="7BDE0FAD" w14:textId="3B516ED6" w:rsidR="008349FB" w:rsidRDefault="008349FB">
          <w:pPr>
            <w:pStyle w:val="TOC3"/>
            <w:rPr>
              <w:rFonts w:asciiTheme="minorHAnsi" w:hAnsiTheme="minorHAnsi" w:cstheme="minorBidi"/>
              <w:kern w:val="2"/>
              <w:sz w:val="22"/>
              <w:szCs w:val="22"/>
              <w14:ligatures w14:val="standardContextual"/>
            </w:rPr>
          </w:pPr>
          <w:hyperlink w:anchor="_Toc164102424" w:history="1">
            <w:r w:rsidRPr="00C73E30">
              <w:rPr>
                <w:rStyle w:val="Hyperlink"/>
              </w:rPr>
              <w:t>(i) Describe the additional requirements that the financial advisers must now meet to enable them to sell the new bond (unit-linked bond), including those requirements relating to advice and remuneration. [10] (The advisor is selling existing term insurance products)</w:t>
            </w:r>
            <w:r>
              <w:rPr>
                <w:webHidden/>
              </w:rPr>
              <w:tab/>
            </w:r>
            <w:r>
              <w:rPr>
                <w:webHidden/>
              </w:rPr>
              <w:fldChar w:fldCharType="begin"/>
            </w:r>
            <w:r>
              <w:rPr>
                <w:webHidden/>
              </w:rPr>
              <w:instrText xml:space="preserve"> PAGEREF _Toc164102424 \h </w:instrText>
            </w:r>
            <w:r>
              <w:rPr>
                <w:webHidden/>
              </w:rPr>
            </w:r>
            <w:r>
              <w:rPr>
                <w:webHidden/>
              </w:rPr>
              <w:fldChar w:fldCharType="separate"/>
            </w:r>
            <w:r>
              <w:rPr>
                <w:webHidden/>
              </w:rPr>
              <w:t>193</w:t>
            </w:r>
            <w:r>
              <w:rPr>
                <w:webHidden/>
              </w:rPr>
              <w:fldChar w:fldCharType="end"/>
            </w:r>
          </w:hyperlink>
        </w:p>
        <w:p w14:paraId="110C684C" w14:textId="4A52993D" w:rsidR="008349FB" w:rsidRDefault="008349FB">
          <w:pPr>
            <w:pStyle w:val="TOC3"/>
            <w:rPr>
              <w:rFonts w:asciiTheme="minorHAnsi" w:hAnsiTheme="minorHAnsi" w:cstheme="minorBidi"/>
              <w:kern w:val="2"/>
              <w:sz w:val="22"/>
              <w:szCs w:val="22"/>
              <w14:ligatures w14:val="standardContextual"/>
            </w:rPr>
          </w:pPr>
          <w:hyperlink w:anchor="_Toc164102425" w:history="1">
            <w:r w:rsidRPr="00C73E30">
              <w:rPr>
                <w:rStyle w:val="Hyperlink"/>
              </w:rPr>
              <w:t>(ii) Explain how the two products sold by the company would be classified under IFRS. (unit linked bond with 101% Death benefit and term assurance)</w:t>
            </w:r>
            <w:r>
              <w:rPr>
                <w:webHidden/>
              </w:rPr>
              <w:tab/>
            </w:r>
            <w:r>
              <w:rPr>
                <w:webHidden/>
              </w:rPr>
              <w:fldChar w:fldCharType="begin"/>
            </w:r>
            <w:r>
              <w:rPr>
                <w:webHidden/>
              </w:rPr>
              <w:instrText xml:space="preserve"> PAGEREF _Toc164102425 \h </w:instrText>
            </w:r>
            <w:r>
              <w:rPr>
                <w:webHidden/>
              </w:rPr>
            </w:r>
            <w:r>
              <w:rPr>
                <w:webHidden/>
              </w:rPr>
              <w:fldChar w:fldCharType="separate"/>
            </w:r>
            <w:r>
              <w:rPr>
                <w:webHidden/>
              </w:rPr>
              <w:t>194</w:t>
            </w:r>
            <w:r>
              <w:rPr>
                <w:webHidden/>
              </w:rPr>
              <w:fldChar w:fldCharType="end"/>
            </w:r>
          </w:hyperlink>
        </w:p>
        <w:p w14:paraId="2409D63F" w14:textId="5B237DB3" w:rsidR="008349FB" w:rsidRDefault="008349FB">
          <w:pPr>
            <w:pStyle w:val="TOC3"/>
            <w:rPr>
              <w:rFonts w:asciiTheme="minorHAnsi" w:hAnsiTheme="minorHAnsi" w:cstheme="minorBidi"/>
              <w:kern w:val="2"/>
              <w:sz w:val="22"/>
              <w:szCs w:val="22"/>
              <w14:ligatures w14:val="standardContextual"/>
            </w:rPr>
          </w:pPr>
          <w:hyperlink w:anchor="_Toc164102426" w:history="1">
            <w:r w:rsidRPr="00C73E30">
              <w:rPr>
                <w:rStyle w:val="Hyperlink"/>
              </w:rPr>
              <w:t>(iii) Compare the accounting approaches under IFRS for the two products. [6]</w:t>
            </w:r>
            <w:r>
              <w:rPr>
                <w:webHidden/>
              </w:rPr>
              <w:tab/>
            </w:r>
            <w:r>
              <w:rPr>
                <w:webHidden/>
              </w:rPr>
              <w:fldChar w:fldCharType="begin"/>
            </w:r>
            <w:r>
              <w:rPr>
                <w:webHidden/>
              </w:rPr>
              <w:instrText xml:space="preserve"> PAGEREF _Toc164102426 \h </w:instrText>
            </w:r>
            <w:r>
              <w:rPr>
                <w:webHidden/>
              </w:rPr>
            </w:r>
            <w:r>
              <w:rPr>
                <w:webHidden/>
              </w:rPr>
              <w:fldChar w:fldCharType="separate"/>
            </w:r>
            <w:r>
              <w:rPr>
                <w:webHidden/>
              </w:rPr>
              <w:t>195</w:t>
            </w:r>
            <w:r>
              <w:rPr>
                <w:webHidden/>
              </w:rPr>
              <w:fldChar w:fldCharType="end"/>
            </w:r>
          </w:hyperlink>
        </w:p>
        <w:p w14:paraId="286CEFED" w14:textId="30A5E648" w:rsidR="008349FB" w:rsidRDefault="008349FB">
          <w:pPr>
            <w:pStyle w:val="TOC3"/>
            <w:rPr>
              <w:rFonts w:asciiTheme="minorHAnsi" w:hAnsiTheme="minorHAnsi" w:cstheme="minorBidi"/>
              <w:kern w:val="2"/>
              <w:sz w:val="22"/>
              <w:szCs w:val="22"/>
              <w14:ligatures w14:val="standardContextual"/>
            </w:rPr>
          </w:pPr>
          <w:hyperlink w:anchor="_Toc164102427" w:history="1">
            <w:r w:rsidRPr="00C73E30">
              <w:rPr>
                <w:rStyle w:val="Hyperlink"/>
              </w:rPr>
              <w:t>(v) Explain why this might be difficult in practice. [5]</w:t>
            </w:r>
            <w:r>
              <w:rPr>
                <w:webHidden/>
              </w:rPr>
              <w:tab/>
            </w:r>
            <w:r>
              <w:rPr>
                <w:webHidden/>
              </w:rPr>
              <w:fldChar w:fldCharType="begin"/>
            </w:r>
            <w:r>
              <w:rPr>
                <w:webHidden/>
              </w:rPr>
              <w:instrText xml:space="preserve"> PAGEREF _Toc164102427 \h </w:instrText>
            </w:r>
            <w:r>
              <w:rPr>
                <w:webHidden/>
              </w:rPr>
            </w:r>
            <w:r>
              <w:rPr>
                <w:webHidden/>
              </w:rPr>
              <w:fldChar w:fldCharType="separate"/>
            </w:r>
            <w:r>
              <w:rPr>
                <w:webHidden/>
              </w:rPr>
              <w:t>195</w:t>
            </w:r>
            <w:r>
              <w:rPr>
                <w:webHidden/>
              </w:rPr>
              <w:fldChar w:fldCharType="end"/>
            </w:r>
          </w:hyperlink>
        </w:p>
        <w:p w14:paraId="763D240C" w14:textId="26A8CC81" w:rsidR="008349FB" w:rsidRDefault="008349FB">
          <w:pPr>
            <w:pStyle w:val="TOC3"/>
            <w:rPr>
              <w:rFonts w:asciiTheme="minorHAnsi" w:hAnsiTheme="minorHAnsi" w:cstheme="minorBidi"/>
              <w:kern w:val="2"/>
              <w:sz w:val="22"/>
              <w:szCs w:val="22"/>
              <w14:ligatures w14:val="standardContextual"/>
            </w:rPr>
          </w:pPr>
          <w:hyperlink w:anchor="_Toc164102428" w:history="1">
            <w:r w:rsidRPr="00C73E30">
              <w:rPr>
                <w:rStyle w:val="Hyperlink"/>
              </w:rPr>
              <w:t>(vi) Suggest actions that the company could take in order to address these difficulties. [4]</w:t>
            </w:r>
            <w:r>
              <w:rPr>
                <w:webHidden/>
              </w:rPr>
              <w:tab/>
            </w:r>
            <w:r>
              <w:rPr>
                <w:webHidden/>
              </w:rPr>
              <w:fldChar w:fldCharType="begin"/>
            </w:r>
            <w:r>
              <w:rPr>
                <w:webHidden/>
              </w:rPr>
              <w:instrText xml:space="preserve"> PAGEREF _Toc164102428 \h </w:instrText>
            </w:r>
            <w:r>
              <w:rPr>
                <w:webHidden/>
              </w:rPr>
            </w:r>
            <w:r>
              <w:rPr>
                <w:webHidden/>
              </w:rPr>
              <w:fldChar w:fldCharType="separate"/>
            </w:r>
            <w:r>
              <w:rPr>
                <w:webHidden/>
              </w:rPr>
              <w:t>196</w:t>
            </w:r>
            <w:r>
              <w:rPr>
                <w:webHidden/>
              </w:rPr>
              <w:fldChar w:fldCharType="end"/>
            </w:r>
          </w:hyperlink>
        </w:p>
        <w:p w14:paraId="229CCF1B" w14:textId="7A9F343E" w:rsidR="008349FB" w:rsidRDefault="008349FB">
          <w:pPr>
            <w:pStyle w:val="TOC3"/>
            <w:rPr>
              <w:rFonts w:asciiTheme="minorHAnsi" w:hAnsiTheme="minorHAnsi" w:cstheme="minorBidi"/>
              <w:kern w:val="2"/>
              <w:sz w:val="22"/>
              <w:szCs w:val="22"/>
              <w14:ligatures w14:val="standardContextual"/>
            </w:rPr>
          </w:pPr>
          <w:hyperlink w:anchor="_Toc164102429" w:history="1">
            <w:r w:rsidRPr="00C73E30">
              <w:rPr>
                <w:rStyle w:val="Hyperlink"/>
              </w:rPr>
              <w:t>(vii) Describe the adjustments that the company might need to make to its data to enable a customer value to be determined. [3]</w:t>
            </w:r>
            <w:r>
              <w:rPr>
                <w:webHidden/>
              </w:rPr>
              <w:tab/>
            </w:r>
            <w:r>
              <w:rPr>
                <w:webHidden/>
              </w:rPr>
              <w:fldChar w:fldCharType="begin"/>
            </w:r>
            <w:r>
              <w:rPr>
                <w:webHidden/>
              </w:rPr>
              <w:instrText xml:space="preserve"> PAGEREF _Toc164102429 \h </w:instrText>
            </w:r>
            <w:r>
              <w:rPr>
                <w:webHidden/>
              </w:rPr>
            </w:r>
            <w:r>
              <w:rPr>
                <w:webHidden/>
              </w:rPr>
              <w:fldChar w:fldCharType="separate"/>
            </w:r>
            <w:r>
              <w:rPr>
                <w:webHidden/>
              </w:rPr>
              <w:t>196</w:t>
            </w:r>
            <w:r>
              <w:rPr>
                <w:webHidden/>
              </w:rPr>
              <w:fldChar w:fldCharType="end"/>
            </w:r>
          </w:hyperlink>
        </w:p>
        <w:p w14:paraId="74C20444" w14:textId="58E2E62E" w:rsidR="008349FB" w:rsidRDefault="008349FB">
          <w:pPr>
            <w:pStyle w:val="TOC3"/>
            <w:rPr>
              <w:rFonts w:asciiTheme="minorHAnsi" w:hAnsiTheme="minorHAnsi" w:cstheme="minorBidi"/>
              <w:kern w:val="2"/>
              <w:sz w:val="22"/>
              <w:szCs w:val="22"/>
              <w14:ligatures w14:val="standardContextual"/>
            </w:rPr>
          </w:pPr>
          <w:hyperlink w:anchor="_Toc164102430" w:history="1">
            <w:r w:rsidRPr="00C73E30">
              <w:rPr>
                <w:rStyle w:val="Hyperlink"/>
              </w:rPr>
              <w:t>(viii) Discuss how the company might use and adapt its existing calculations to determine a value for an individual customer. [8]</w:t>
            </w:r>
            <w:r>
              <w:rPr>
                <w:webHidden/>
              </w:rPr>
              <w:tab/>
            </w:r>
            <w:r>
              <w:rPr>
                <w:webHidden/>
              </w:rPr>
              <w:fldChar w:fldCharType="begin"/>
            </w:r>
            <w:r>
              <w:rPr>
                <w:webHidden/>
              </w:rPr>
              <w:instrText xml:space="preserve"> PAGEREF _Toc164102430 \h </w:instrText>
            </w:r>
            <w:r>
              <w:rPr>
                <w:webHidden/>
              </w:rPr>
            </w:r>
            <w:r>
              <w:rPr>
                <w:webHidden/>
              </w:rPr>
              <w:fldChar w:fldCharType="separate"/>
            </w:r>
            <w:r>
              <w:rPr>
                <w:webHidden/>
              </w:rPr>
              <w:t>197</w:t>
            </w:r>
            <w:r>
              <w:rPr>
                <w:webHidden/>
              </w:rPr>
              <w:fldChar w:fldCharType="end"/>
            </w:r>
          </w:hyperlink>
        </w:p>
        <w:p w14:paraId="522A8D27" w14:textId="3E1457DD" w:rsidR="008349FB" w:rsidRDefault="008349FB">
          <w:pPr>
            <w:pStyle w:val="TOC2"/>
            <w:rPr>
              <w:rFonts w:asciiTheme="minorHAnsi" w:hAnsiTheme="minorHAnsi" w:cstheme="minorBidi"/>
              <w:kern w:val="2"/>
              <w:sz w:val="22"/>
              <w:szCs w:val="22"/>
              <w14:ligatures w14:val="standardContextual"/>
            </w:rPr>
          </w:pPr>
          <w:hyperlink w:anchor="_Toc164102431" w:history="1">
            <w:r w:rsidRPr="00C73E30">
              <w:rPr>
                <w:rStyle w:val="Hyperlink"/>
              </w:rPr>
              <w:t>Valuation and reporting</w:t>
            </w:r>
            <w:r>
              <w:rPr>
                <w:webHidden/>
              </w:rPr>
              <w:tab/>
            </w:r>
            <w:r>
              <w:rPr>
                <w:webHidden/>
              </w:rPr>
              <w:fldChar w:fldCharType="begin"/>
            </w:r>
            <w:r>
              <w:rPr>
                <w:webHidden/>
              </w:rPr>
              <w:instrText xml:space="preserve"> PAGEREF _Toc164102431 \h </w:instrText>
            </w:r>
            <w:r>
              <w:rPr>
                <w:webHidden/>
              </w:rPr>
            </w:r>
            <w:r>
              <w:rPr>
                <w:webHidden/>
              </w:rPr>
              <w:fldChar w:fldCharType="separate"/>
            </w:r>
            <w:r>
              <w:rPr>
                <w:webHidden/>
              </w:rPr>
              <w:t>197</w:t>
            </w:r>
            <w:r>
              <w:rPr>
                <w:webHidden/>
              </w:rPr>
              <w:fldChar w:fldCharType="end"/>
            </w:r>
          </w:hyperlink>
        </w:p>
        <w:p w14:paraId="4575F319" w14:textId="4A758859" w:rsidR="008349FB" w:rsidRDefault="008349FB">
          <w:pPr>
            <w:pStyle w:val="TOC3"/>
            <w:rPr>
              <w:rFonts w:asciiTheme="minorHAnsi" w:hAnsiTheme="minorHAnsi" w:cstheme="minorBidi"/>
              <w:kern w:val="2"/>
              <w:sz w:val="22"/>
              <w:szCs w:val="22"/>
              <w14:ligatures w14:val="standardContextual"/>
            </w:rPr>
          </w:pPr>
          <w:hyperlink w:anchor="_Toc164102432" w:history="1">
            <w:r w:rsidRPr="00C73E30">
              <w:rPr>
                <w:rStyle w:val="Hyperlink"/>
              </w:rPr>
              <w:t>Impact to Solvency Capital Requirement Under Solvency II</w:t>
            </w:r>
            <w:r>
              <w:rPr>
                <w:webHidden/>
              </w:rPr>
              <w:tab/>
            </w:r>
            <w:r>
              <w:rPr>
                <w:webHidden/>
              </w:rPr>
              <w:fldChar w:fldCharType="begin"/>
            </w:r>
            <w:r>
              <w:rPr>
                <w:webHidden/>
              </w:rPr>
              <w:instrText xml:space="preserve"> PAGEREF _Toc164102432 \h </w:instrText>
            </w:r>
            <w:r>
              <w:rPr>
                <w:webHidden/>
              </w:rPr>
            </w:r>
            <w:r>
              <w:rPr>
                <w:webHidden/>
              </w:rPr>
              <w:fldChar w:fldCharType="separate"/>
            </w:r>
            <w:r>
              <w:rPr>
                <w:webHidden/>
              </w:rPr>
              <w:t>197</w:t>
            </w:r>
            <w:r>
              <w:rPr>
                <w:webHidden/>
              </w:rPr>
              <w:fldChar w:fldCharType="end"/>
            </w:r>
          </w:hyperlink>
        </w:p>
        <w:p w14:paraId="58FBEF6E" w14:textId="16B8F32B" w:rsidR="008349FB" w:rsidRDefault="008349FB">
          <w:pPr>
            <w:pStyle w:val="TOC3"/>
            <w:rPr>
              <w:rFonts w:asciiTheme="minorHAnsi" w:hAnsiTheme="minorHAnsi" w:cstheme="minorBidi"/>
              <w:kern w:val="2"/>
              <w:sz w:val="22"/>
              <w:szCs w:val="22"/>
              <w14:ligatures w14:val="standardContextual"/>
            </w:rPr>
          </w:pPr>
          <w:hyperlink w:anchor="_Toc164102433" w:history="1">
            <w:r w:rsidRPr="00C73E30">
              <w:rPr>
                <w:rStyle w:val="Hyperlink"/>
              </w:rPr>
              <w:t>Possible management actions</w:t>
            </w:r>
            <w:r>
              <w:rPr>
                <w:webHidden/>
              </w:rPr>
              <w:tab/>
            </w:r>
            <w:r>
              <w:rPr>
                <w:webHidden/>
              </w:rPr>
              <w:fldChar w:fldCharType="begin"/>
            </w:r>
            <w:r>
              <w:rPr>
                <w:webHidden/>
              </w:rPr>
              <w:instrText xml:space="preserve"> PAGEREF _Toc164102433 \h </w:instrText>
            </w:r>
            <w:r>
              <w:rPr>
                <w:webHidden/>
              </w:rPr>
            </w:r>
            <w:r>
              <w:rPr>
                <w:webHidden/>
              </w:rPr>
              <w:fldChar w:fldCharType="separate"/>
            </w:r>
            <w:r>
              <w:rPr>
                <w:webHidden/>
              </w:rPr>
              <w:t>199</w:t>
            </w:r>
            <w:r>
              <w:rPr>
                <w:webHidden/>
              </w:rPr>
              <w:fldChar w:fldCharType="end"/>
            </w:r>
          </w:hyperlink>
        </w:p>
        <w:p w14:paraId="541D37A3" w14:textId="4C578336" w:rsidR="008349FB" w:rsidRDefault="008349FB">
          <w:pPr>
            <w:pStyle w:val="TOC3"/>
            <w:rPr>
              <w:rFonts w:asciiTheme="minorHAnsi" w:hAnsiTheme="minorHAnsi" w:cstheme="minorBidi"/>
              <w:kern w:val="2"/>
              <w:sz w:val="22"/>
              <w:szCs w:val="22"/>
              <w14:ligatures w14:val="standardContextual"/>
            </w:rPr>
          </w:pPr>
          <w:hyperlink w:anchor="_Toc164102434" w:history="1">
            <w:r w:rsidRPr="00C73E30">
              <w:rPr>
                <w:rStyle w:val="Hyperlink"/>
              </w:rPr>
              <w:t>Analysis of for BEL</w:t>
            </w:r>
            <w:r>
              <w:rPr>
                <w:webHidden/>
              </w:rPr>
              <w:tab/>
            </w:r>
            <w:r>
              <w:rPr>
                <w:webHidden/>
              </w:rPr>
              <w:fldChar w:fldCharType="begin"/>
            </w:r>
            <w:r>
              <w:rPr>
                <w:webHidden/>
              </w:rPr>
              <w:instrText xml:space="preserve"> PAGEREF _Toc164102434 \h </w:instrText>
            </w:r>
            <w:r>
              <w:rPr>
                <w:webHidden/>
              </w:rPr>
            </w:r>
            <w:r>
              <w:rPr>
                <w:webHidden/>
              </w:rPr>
              <w:fldChar w:fldCharType="separate"/>
            </w:r>
            <w:r>
              <w:rPr>
                <w:webHidden/>
              </w:rPr>
              <w:t>202</w:t>
            </w:r>
            <w:r>
              <w:rPr>
                <w:webHidden/>
              </w:rPr>
              <w:fldChar w:fldCharType="end"/>
            </w:r>
          </w:hyperlink>
        </w:p>
        <w:p w14:paraId="7FEC3889" w14:textId="49E328FD" w:rsidR="008349FB" w:rsidRDefault="008349FB">
          <w:pPr>
            <w:pStyle w:val="TOC3"/>
            <w:rPr>
              <w:rFonts w:asciiTheme="minorHAnsi" w:hAnsiTheme="minorHAnsi" w:cstheme="minorBidi"/>
              <w:kern w:val="2"/>
              <w:sz w:val="22"/>
              <w:szCs w:val="22"/>
              <w14:ligatures w14:val="standardContextual"/>
            </w:rPr>
          </w:pPr>
          <w:hyperlink w:anchor="_Toc164102435" w:history="1">
            <w:r w:rsidRPr="00C73E30">
              <w:rPr>
                <w:rStyle w:val="Hyperlink"/>
              </w:rPr>
              <w:t>Standard formula vs internal model</w:t>
            </w:r>
            <w:r>
              <w:rPr>
                <w:webHidden/>
              </w:rPr>
              <w:tab/>
            </w:r>
            <w:r>
              <w:rPr>
                <w:webHidden/>
              </w:rPr>
              <w:fldChar w:fldCharType="begin"/>
            </w:r>
            <w:r>
              <w:rPr>
                <w:webHidden/>
              </w:rPr>
              <w:instrText xml:space="preserve"> PAGEREF _Toc164102435 \h </w:instrText>
            </w:r>
            <w:r>
              <w:rPr>
                <w:webHidden/>
              </w:rPr>
            </w:r>
            <w:r>
              <w:rPr>
                <w:webHidden/>
              </w:rPr>
              <w:fldChar w:fldCharType="separate"/>
            </w:r>
            <w:r>
              <w:rPr>
                <w:webHidden/>
              </w:rPr>
              <w:t>203</w:t>
            </w:r>
            <w:r>
              <w:rPr>
                <w:webHidden/>
              </w:rPr>
              <w:fldChar w:fldCharType="end"/>
            </w:r>
          </w:hyperlink>
        </w:p>
        <w:p w14:paraId="2441D52F" w14:textId="61881DD6" w:rsidR="008349FB" w:rsidRDefault="008349FB">
          <w:pPr>
            <w:pStyle w:val="TOC3"/>
            <w:rPr>
              <w:rFonts w:asciiTheme="minorHAnsi" w:hAnsiTheme="minorHAnsi" w:cstheme="minorBidi"/>
              <w:kern w:val="2"/>
              <w:sz w:val="22"/>
              <w:szCs w:val="22"/>
              <w14:ligatures w14:val="standardContextual"/>
            </w:rPr>
          </w:pPr>
          <w:hyperlink w:anchor="_Toc164102436" w:history="1">
            <w:r w:rsidRPr="00C73E30">
              <w:rPr>
                <w:rStyle w:val="Hyperlink"/>
              </w:rPr>
              <w:t>Prudential reserving approach vs solvency II</w:t>
            </w:r>
            <w:r>
              <w:rPr>
                <w:webHidden/>
              </w:rPr>
              <w:tab/>
            </w:r>
            <w:r>
              <w:rPr>
                <w:webHidden/>
              </w:rPr>
              <w:fldChar w:fldCharType="begin"/>
            </w:r>
            <w:r>
              <w:rPr>
                <w:webHidden/>
              </w:rPr>
              <w:instrText xml:space="preserve"> PAGEREF _Toc164102436 \h </w:instrText>
            </w:r>
            <w:r>
              <w:rPr>
                <w:webHidden/>
              </w:rPr>
            </w:r>
            <w:r>
              <w:rPr>
                <w:webHidden/>
              </w:rPr>
              <w:fldChar w:fldCharType="separate"/>
            </w:r>
            <w:r>
              <w:rPr>
                <w:webHidden/>
              </w:rPr>
              <w:t>205</w:t>
            </w:r>
            <w:r>
              <w:rPr>
                <w:webHidden/>
              </w:rPr>
              <w:fldChar w:fldCharType="end"/>
            </w:r>
          </w:hyperlink>
        </w:p>
        <w:p w14:paraId="0C9C37D5" w14:textId="79291DD4" w:rsidR="008349FB" w:rsidRDefault="008349FB">
          <w:pPr>
            <w:pStyle w:val="TOC3"/>
            <w:rPr>
              <w:rFonts w:asciiTheme="minorHAnsi" w:hAnsiTheme="minorHAnsi" w:cstheme="minorBidi"/>
              <w:kern w:val="2"/>
              <w:sz w:val="22"/>
              <w:szCs w:val="22"/>
              <w14:ligatures w14:val="standardContextual"/>
            </w:rPr>
          </w:pPr>
          <w:hyperlink w:anchor="_Toc164102437" w:history="1">
            <w:r w:rsidRPr="00C73E30">
              <w:rPr>
                <w:rStyle w:val="Hyperlink"/>
              </w:rPr>
              <w:t>Difference of valuation model and pricing model</w:t>
            </w:r>
            <w:r>
              <w:rPr>
                <w:webHidden/>
              </w:rPr>
              <w:tab/>
            </w:r>
            <w:r>
              <w:rPr>
                <w:webHidden/>
              </w:rPr>
              <w:fldChar w:fldCharType="begin"/>
            </w:r>
            <w:r>
              <w:rPr>
                <w:webHidden/>
              </w:rPr>
              <w:instrText xml:space="preserve"> PAGEREF _Toc164102437 \h </w:instrText>
            </w:r>
            <w:r>
              <w:rPr>
                <w:webHidden/>
              </w:rPr>
            </w:r>
            <w:r>
              <w:rPr>
                <w:webHidden/>
              </w:rPr>
              <w:fldChar w:fldCharType="separate"/>
            </w:r>
            <w:r>
              <w:rPr>
                <w:webHidden/>
              </w:rPr>
              <w:t>205</w:t>
            </w:r>
            <w:r>
              <w:rPr>
                <w:webHidden/>
              </w:rPr>
              <w:fldChar w:fldCharType="end"/>
            </w:r>
          </w:hyperlink>
        </w:p>
        <w:p w14:paraId="60168BFE" w14:textId="287A1463" w:rsidR="008349FB" w:rsidRDefault="008349FB">
          <w:pPr>
            <w:pStyle w:val="TOC3"/>
            <w:rPr>
              <w:rFonts w:asciiTheme="minorHAnsi" w:hAnsiTheme="minorHAnsi" w:cstheme="minorBidi"/>
              <w:kern w:val="2"/>
              <w:sz w:val="22"/>
              <w:szCs w:val="22"/>
              <w14:ligatures w14:val="standardContextual"/>
            </w:rPr>
          </w:pPr>
          <w:hyperlink w:anchor="_Toc164102438" w:history="1">
            <w:r w:rsidRPr="00C73E30">
              <w:rPr>
                <w:rStyle w:val="Hyperlink"/>
              </w:rPr>
              <w:t>Why Capital Add-on required by regulator</w:t>
            </w:r>
            <w:r>
              <w:rPr>
                <w:webHidden/>
              </w:rPr>
              <w:tab/>
            </w:r>
            <w:r>
              <w:rPr>
                <w:webHidden/>
              </w:rPr>
              <w:fldChar w:fldCharType="begin"/>
            </w:r>
            <w:r>
              <w:rPr>
                <w:webHidden/>
              </w:rPr>
              <w:instrText xml:space="preserve"> PAGEREF _Toc164102438 \h </w:instrText>
            </w:r>
            <w:r>
              <w:rPr>
                <w:webHidden/>
              </w:rPr>
            </w:r>
            <w:r>
              <w:rPr>
                <w:webHidden/>
              </w:rPr>
              <w:fldChar w:fldCharType="separate"/>
            </w:r>
            <w:r>
              <w:rPr>
                <w:webHidden/>
              </w:rPr>
              <w:t>207</w:t>
            </w:r>
            <w:r>
              <w:rPr>
                <w:webHidden/>
              </w:rPr>
              <w:fldChar w:fldCharType="end"/>
            </w:r>
          </w:hyperlink>
        </w:p>
        <w:p w14:paraId="5C057028" w14:textId="3B7EC792" w:rsidR="008349FB" w:rsidRDefault="008349FB">
          <w:pPr>
            <w:pStyle w:val="TOC3"/>
            <w:rPr>
              <w:rFonts w:asciiTheme="minorHAnsi" w:hAnsiTheme="minorHAnsi" w:cstheme="minorBidi"/>
              <w:kern w:val="2"/>
              <w:sz w:val="22"/>
              <w:szCs w:val="22"/>
              <w14:ligatures w14:val="standardContextual"/>
            </w:rPr>
          </w:pPr>
          <w:hyperlink w:anchor="_Toc164102439" w:history="1">
            <w:r w:rsidRPr="00C73E30">
              <w:rPr>
                <w:rStyle w:val="Hyperlink"/>
              </w:rPr>
              <w:t>Discuss the challenges that the company will face in calibrating the stresses and correlations for the internal model.</w:t>
            </w:r>
            <w:r>
              <w:rPr>
                <w:webHidden/>
              </w:rPr>
              <w:tab/>
            </w:r>
            <w:r>
              <w:rPr>
                <w:webHidden/>
              </w:rPr>
              <w:fldChar w:fldCharType="begin"/>
            </w:r>
            <w:r>
              <w:rPr>
                <w:webHidden/>
              </w:rPr>
              <w:instrText xml:space="preserve"> PAGEREF _Toc164102439 \h </w:instrText>
            </w:r>
            <w:r>
              <w:rPr>
                <w:webHidden/>
              </w:rPr>
            </w:r>
            <w:r>
              <w:rPr>
                <w:webHidden/>
              </w:rPr>
              <w:fldChar w:fldCharType="separate"/>
            </w:r>
            <w:r>
              <w:rPr>
                <w:webHidden/>
              </w:rPr>
              <w:t>207</w:t>
            </w:r>
            <w:r>
              <w:rPr>
                <w:webHidden/>
              </w:rPr>
              <w:fldChar w:fldCharType="end"/>
            </w:r>
          </w:hyperlink>
        </w:p>
        <w:p w14:paraId="57AC830D" w14:textId="6EB3E253" w:rsidR="008349FB" w:rsidRDefault="008349FB">
          <w:pPr>
            <w:pStyle w:val="TOC3"/>
            <w:rPr>
              <w:rFonts w:asciiTheme="minorHAnsi" w:hAnsiTheme="minorHAnsi" w:cstheme="minorBidi"/>
              <w:kern w:val="2"/>
              <w:sz w:val="22"/>
              <w:szCs w:val="22"/>
              <w14:ligatures w14:val="standardContextual"/>
            </w:rPr>
          </w:pPr>
          <w:hyperlink w:anchor="_Toc164102440" w:history="1">
            <w:r w:rsidRPr="00C73E30">
              <w:rPr>
                <w:rStyle w:val="Hyperlink"/>
              </w:rPr>
              <w:t>Discuss why the company may hold more capital than that indicated by its assessment of its economic capital requirements.</w:t>
            </w:r>
            <w:r>
              <w:rPr>
                <w:webHidden/>
              </w:rPr>
              <w:tab/>
            </w:r>
            <w:r>
              <w:rPr>
                <w:webHidden/>
              </w:rPr>
              <w:fldChar w:fldCharType="begin"/>
            </w:r>
            <w:r>
              <w:rPr>
                <w:webHidden/>
              </w:rPr>
              <w:instrText xml:space="preserve"> PAGEREF _Toc164102440 \h </w:instrText>
            </w:r>
            <w:r>
              <w:rPr>
                <w:webHidden/>
              </w:rPr>
            </w:r>
            <w:r>
              <w:rPr>
                <w:webHidden/>
              </w:rPr>
              <w:fldChar w:fldCharType="separate"/>
            </w:r>
            <w:r>
              <w:rPr>
                <w:webHidden/>
              </w:rPr>
              <w:t>208</w:t>
            </w:r>
            <w:r>
              <w:rPr>
                <w:webHidden/>
              </w:rPr>
              <w:fldChar w:fldCharType="end"/>
            </w:r>
          </w:hyperlink>
        </w:p>
        <w:p w14:paraId="102C5F5E" w14:textId="4105EE1F" w:rsidR="008349FB" w:rsidRDefault="008349FB">
          <w:pPr>
            <w:pStyle w:val="TOC3"/>
            <w:rPr>
              <w:rFonts w:asciiTheme="minorHAnsi" w:hAnsiTheme="minorHAnsi" w:cstheme="minorBidi"/>
              <w:kern w:val="2"/>
              <w:sz w:val="22"/>
              <w:szCs w:val="22"/>
              <w14:ligatures w14:val="standardContextual"/>
            </w:rPr>
          </w:pPr>
          <w:hyperlink w:anchor="_Toc164102441" w:history="1">
            <w:r w:rsidRPr="00C73E30">
              <w:rPr>
                <w:rStyle w:val="Hyperlink"/>
              </w:rPr>
              <w:t>The excess of assets over best estimate liabilities at the end of the current year is much higher than it was projected to be. Suggest possible reasons for this result.</w:t>
            </w:r>
            <w:r>
              <w:rPr>
                <w:webHidden/>
              </w:rPr>
              <w:tab/>
            </w:r>
            <w:r>
              <w:rPr>
                <w:webHidden/>
              </w:rPr>
              <w:fldChar w:fldCharType="begin"/>
            </w:r>
            <w:r>
              <w:rPr>
                <w:webHidden/>
              </w:rPr>
              <w:instrText xml:space="preserve"> PAGEREF _Toc164102441 \h </w:instrText>
            </w:r>
            <w:r>
              <w:rPr>
                <w:webHidden/>
              </w:rPr>
            </w:r>
            <w:r>
              <w:rPr>
                <w:webHidden/>
              </w:rPr>
              <w:fldChar w:fldCharType="separate"/>
            </w:r>
            <w:r>
              <w:rPr>
                <w:webHidden/>
              </w:rPr>
              <w:t>209</w:t>
            </w:r>
            <w:r>
              <w:rPr>
                <w:webHidden/>
              </w:rPr>
              <w:fldChar w:fldCharType="end"/>
            </w:r>
          </w:hyperlink>
        </w:p>
        <w:p w14:paraId="1153643B" w14:textId="08041FF4" w:rsidR="008349FB" w:rsidRDefault="008349FB">
          <w:pPr>
            <w:pStyle w:val="TOC3"/>
            <w:rPr>
              <w:rFonts w:asciiTheme="minorHAnsi" w:hAnsiTheme="minorHAnsi" w:cstheme="minorBidi"/>
              <w:kern w:val="2"/>
              <w:sz w:val="22"/>
              <w:szCs w:val="22"/>
              <w14:ligatures w14:val="standardContextual"/>
            </w:rPr>
          </w:pPr>
          <w:hyperlink w:anchor="_Toc164102442" w:history="1">
            <w:r w:rsidRPr="00C73E30">
              <w:rPr>
                <w:rStyle w:val="Hyperlink"/>
              </w:rPr>
              <w:t>Market Consistent Embedded Value (MCEV) results and analysis of change.</w:t>
            </w:r>
            <w:r>
              <w:rPr>
                <w:webHidden/>
              </w:rPr>
              <w:tab/>
            </w:r>
            <w:r>
              <w:rPr>
                <w:webHidden/>
              </w:rPr>
              <w:fldChar w:fldCharType="begin"/>
            </w:r>
            <w:r>
              <w:rPr>
                <w:webHidden/>
              </w:rPr>
              <w:instrText xml:space="preserve"> PAGEREF _Toc164102442 \h </w:instrText>
            </w:r>
            <w:r>
              <w:rPr>
                <w:webHidden/>
              </w:rPr>
            </w:r>
            <w:r>
              <w:rPr>
                <w:webHidden/>
              </w:rPr>
              <w:fldChar w:fldCharType="separate"/>
            </w:r>
            <w:r>
              <w:rPr>
                <w:webHidden/>
              </w:rPr>
              <w:t>210</w:t>
            </w:r>
            <w:r>
              <w:rPr>
                <w:webHidden/>
              </w:rPr>
              <w:fldChar w:fldCharType="end"/>
            </w:r>
          </w:hyperlink>
        </w:p>
        <w:p w14:paraId="4738DF0F" w14:textId="2ED292AD" w:rsidR="008349FB" w:rsidRDefault="008349FB">
          <w:pPr>
            <w:pStyle w:val="TOC2"/>
            <w:rPr>
              <w:rFonts w:asciiTheme="minorHAnsi" w:hAnsiTheme="minorHAnsi" w:cstheme="minorBidi"/>
              <w:kern w:val="2"/>
              <w:sz w:val="22"/>
              <w:szCs w:val="22"/>
              <w14:ligatures w14:val="standardContextual"/>
            </w:rPr>
          </w:pPr>
          <w:hyperlink w:anchor="_Toc164102443" w:history="1">
            <w:r w:rsidRPr="00C73E30">
              <w:rPr>
                <w:rStyle w:val="Hyperlink"/>
              </w:rPr>
              <w:t>Source of profit</w:t>
            </w:r>
            <w:r>
              <w:rPr>
                <w:webHidden/>
              </w:rPr>
              <w:tab/>
            </w:r>
            <w:r>
              <w:rPr>
                <w:webHidden/>
              </w:rPr>
              <w:fldChar w:fldCharType="begin"/>
            </w:r>
            <w:r>
              <w:rPr>
                <w:webHidden/>
              </w:rPr>
              <w:instrText xml:space="preserve"> PAGEREF _Toc164102443 \h </w:instrText>
            </w:r>
            <w:r>
              <w:rPr>
                <w:webHidden/>
              </w:rPr>
            </w:r>
            <w:r>
              <w:rPr>
                <w:webHidden/>
              </w:rPr>
              <w:fldChar w:fldCharType="separate"/>
            </w:r>
            <w:r>
              <w:rPr>
                <w:webHidden/>
              </w:rPr>
              <w:t>213</w:t>
            </w:r>
            <w:r>
              <w:rPr>
                <w:webHidden/>
              </w:rPr>
              <w:fldChar w:fldCharType="end"/>
            </w:r>
          </w:hyperlink>
        </w:p>
        <w:p w14:paraId="6BD2220E" w14:textId="4007D02C" w:rsidR="008349FB" w:rsidRDefault="008349FB">
          <w:pPr>
            <w:pStyle w:val="TOC2"/>
            <w:rPr>
              <w:rFonts w:asciiTheme="minorHAnsi" w:hAnsiTheme="minorHAnsi" w:cstheme="minorBidi"/>
              <w:kern w:val="2"/>
              <w:sz w:val="22"/>
              <w:szCs w:val="22"/>
              <w14:ligatures w14:val="standardContextual"/>
            </w:rPr>
          </w:pPr>
          <w:hyperlink w:anchor="_Toc164102444" w:history="1">
            <w:r w:rsidRPr="00C73E30">
              <w:rPr>
                <w:rStyle w:val="Hyperlink"/>
              </w:rPr>
              <w:t>Surplus Distribution</w:t>
            </w:r>
            <w:r>
              <w:rPr>
                <w:webHidden/>
              </w:rPr>
              <w:tab/>
            </w:r>
            <w:r>
              <w:rPr>
                <w:webHidden/>
              </w:rPr>
              <w:fldChar w:fldCharType="begin"/>
            </w:r>
            <w:r>
              <w:rPr>
                <w:webHidden/>
              </w:rPr>
              <w:instrText xml:space="preserve"> PAGEREF _Toc164102444 \h </w:instrText>
            </w:r>
            <w:r>
              <w:rPr>
                <w:webHidden/>
              </w:rPr>
            </w:r>
            <w:r>
              <w:rPr>
                <w:webHidden/>
              </w:rPr>
              <w:fldChar w:fldCharType="separate"/>
            </w:r>
            <w:r>
              <w:rPr>
                <w:webHidden/>
              </w:rPr>
              <w:t>213</w:t>
            </w:r>
            <w:r>
              <w:rPr>
                <w:webHidden/>
              </w:rPr>
              <w:fldChar w:fldCharType="end"/>
            </w:r>
          </w:hyperlink>
        </w:p>
        <w:p w14:paraId="77716A98" w14:textId="62C9231E" w:rsidR="008349FB" w:rsidRDefault="008349FB">
          <w:pPr>
            <w:pStyle w:val="TOC2"/>
            <w:rPr>
              <w:rFonts w:asciiTheme="minorHAnsi" w:hAnsiTheme="minorHAnsi" w:cstheme="minorBidi"/>
              <w:kern w:val="2"/>
              <w:sz w:val="22"/>
              <w:szCs w:val="22"/>
              <w14:ligatures w14:val="standardContextual"/>
            </w:rPr>
          </w:pPr>
          <w:hyperlink w:anchor="_Toc164102445" w:history="1">
            <w:r w:rsidRPr="00C73E30">
              <w:rPr>
                <w:rStyle w:val="Hyperlink"/>
              </w:rPr>
              <w:t>Liability Transferal</w:t>
            </w:r>
            <w:r>
              <w:rPr>
                <w:webHidden/>
              </w:rPr>
              <w:tab/>
            </w:r>
            <w:r>
              <w:rPr>
                <w:webHidden/>
              </w:rPr>
              <w:fldChar w:fldCharType="begin"/>
            </w:r>
            <w:r>
              <w:rPr>
                <w:webHidden/>
              </w:rPr>
              <w:instrText xml:space="preserve"> PAGEREF _Toc164102445 \h </w:instrText>
            </w:r>
            <w:r>
              <w:rPr>
                <w:webHidden/>
              </w:rPr>
            </w:r>
            <w:r>
              <w:rPr>
                <w:webHidden/>
              </w:rPr>
              <w:fldChar w:fldCharType="separate"/>
            </w:r>
            <w:r>
              <w:rPr>
                <w:webHidden/>
              </w:rPr>
              <w:t>215</w:t>
            </w:r>
            <w:r>
              <w:rPr>
                <w:webHidden/>
              </w:rPr>
              <w:fldChar w:fldCharType="end"/>
            </w:r>
          </w:hyperlink>
        </w:p>
        <w:p w14:paraId="55133EA1" w14:textId="7D51FF20" w:rsidR="008349FB" w:rsidRDefault="008349FB">
          <w:pPr>
            <w:pStyle w:val="TOC3"/>
            <w:rPr>
              <w:rFonts w:asciiTheme="minorHAnsi" w:hAnsiTheme="minorHAnsi" w:cstheme="minorBidi"/>
              <w:kern w:val="2"/>
              <w:sz w:val="22"/>
              <w:szCs w:val="22"/>
              <w14:ligatures w14:val="standardContextual"/>
            </w:rPr>
          </w:pPr>
          <w:hyperlink w:anchor="_Toc164102446" w:history="1">
            <w:r w:rsidRPr="00C73E30">
              <w:rPr>
                <w:rStyle w:val="Hyperlink"/>
              </w:rPr>
              <w:t>For PRA and FCA for portfolio transfer:</w:t>
            </w:r>
            <w:r>
              <w:rPr>
                <w:webHidden/>
              </w:rPr>
              <w:tab/>
            </w:r>
            <w:r>
              <w:rPr>
                <w:webHidden/>
              </w:rPr>
              <w:fldChar w:fldCharType="begin"/>
            </w:r>
            <w:r>
              <w:rPr>
                <w:webHidden/>
              </w:rPr>
              <w:instrText xml:space="preserve"> PAGEREF _Toc164102446 \h </w:instrText>
            </w:r>
            <w:r>
              <w:rPr>
                <w:webHidden/>
              </w:rPr>
            </w:r>
            <w:r>
              <w:rPr>
                <w:webHidden/>
              </w:rPr>
              <w:fldChar w:fldCharType="separate"/>
            </w:r>
            <w:r>
              <w:rPr>
                <w:webHidden/>
              </w:rPr>
              <w:t>215</w:t>
            </w:r>
            <w:r>
              <w:rPr>
                <w:webHidden/>
              </w:rPr>
              <w:fldChar w:fldCharType="end"/>
            </w:r>
          </w:hyperlink>
        </w:p>
        <w:p w14:paraId="5E56989A" w14:textId="10B85D3D" w:rsidR="008349FB" w:rsidRDefault="008349FB">
          <w:pPr>
            <w:pStyle w:val="TOC3"/>
            <w:rPr>
              <w:rFonts w:asciiTheme="minorHAnsi" w:hAnsiTheme="minorHAnsi" w:cstheme="minorBidi"/>
              <w:kern w:val="2"/>
              <w:sz w:val="22"/>
              <w:szCs w:val="22"/>
              <w14:ligatures w14:val="standardContextual"/>
            </w:rPr>
          </w:pPr>
          <w:hyperlink w:anchor="_Toc164102447" w:history="1">
            <w:r w:rsidRPr="00C73E30">
              <w:rPr>
                <w:rStyle w:val="Hyperlink"/>
              </w:rPr>
              <w:t>Describe the concerns that the regulators would have regarding the policyholders in both companies,</w:t>
            </w:r>
            <w:r>
              <w:rPr>
                <w:webHidden/>
              </w:rPr>
              <w:tab/>
            </w:r>
            <w:r>
              <w:rPr>
                <w:webHidden/>
              </w:rPr>
              <w:fldChar w:fldCharType="begin"/>
            </w:r>
            <w:r>
              <w:rPr>
                <w:webHidden/>
              </w:rPr>
              <w:instrText xml:space="preserve"> PAGEREF _Toc164102447 \h </w:instrText>
            </w:r>
            <w:r>
              <w:rPr>
                <w:webHidden/>
              </w:rPr>
            </w:r>
            <w:r>
              <w:rPr>
                <w:webHidden/>
              </w:rPr>
              <w:fldChar w:fldCharType="separate"/>
            </w:r>
            <w:r>
              <w:rPr>
                <w:webHidden/>
              </w:rPr>
              <w:t>216</w:t>
            </w:r>
            <w:r>
              <w:rPr>
                <w:webHidden/>
              </w:rPr>
              <w:fldChar w:fldCharType="end"/>
            </w:r>
          </w:hyperlink>
        </w:p>
        <w:p w14:paraId="3B293E49" w14:textId="73EA9FB5" w:rsidR="008349FB" w:rsidRDefault="008349FB">
          <w:pPr>
            <w:pStyle w:val="TOC3"/>
            <w:rPr>
              <w:rFonts w:asciiTheme="minorHAnsi" w:hAnsiTheme="minorHAnsi" w:cstheme="minorBidi"/>
              <w:kern w:val="2"/>
              <w:sz w:val="22"/>
              <w:szCs w:val="22"/>
              <w14:ligatures w14:val="standardContextual"/>
            </w:rPr>
          </w:pPr>
          <w:hyperlink w:anchor="_Toc164102448" w:history="1">
            <w:r w:rsidRPr="00C73E30">
              <w:rPr>
                <w:rStyle w:val="Hyperlink"/>
              </w:rPr>
              <w:t>Suggest actions that Company A could take in order to address the regulators’ concerns.</w:t>
            </w:r>
            <w:r>
              <w:rPr>
                <w:webHidden/>
              </w:rPr>
              <w:tab/>
            </w:r>
            <w:r>
              <w:rPr>
                <w:webHidden/>
              </w:rPr>
              <w:fldChar w:fldCharType="begin"/>
            </w:r>
            <w:r>
              <w:rPr>
                <w:webHidden/>
              </w:rPr>
              <w:instrText xml:space="preserve"> PAGEREF _Toc164102448 \h </w:instrText>
            </w:r>
            <w:r>
              <w:rPr>
                <w:webHidden/>
              </w:rPr>
            </w:r>
            <w:r>
              <w:rPr>
                <w:webHidden/>
              </w:rPr>
              <w:fldChar w:fldCharType="separate"/>
            </w:r>
            <w:r>
              <w:rPr>
                <w:webHidden/>
              </w:rPr>
              <w:t>216</w:t>
            </w:r>
            <w:r>
              <w:rPr>
                <w:webHidden/>
              </w:rPr>
              <w:fldChar w:fldCharType="end"/>
            </w:r>
          </w:hyperlink>
        </w:p>
        <w:p w14:paraId="38475767" w14:textId="52C1F624" w:rsidR="008349FB" w:rsidRDefault="008349FB">
          <w:pPr>
            <w:pStyle w:val="TOC3"/>
            <w:rPr>
              <w:rFonts w:asciiTheme="minorHAnsi" w:hAnsiTheme="minorHAnsi" w:cstheme="minorBidi"/>
              <w:kern w:val="2"/>
              <w:sz w:val="22"/>
              <w:szCs w:val="22"/>
              <w14:ligatures w14:val="standardContextual"/>
            </w:rPr>
          </w:pPr>
          <w:hyperlink w:anchor="_Toc164102449" w:history="1">
            <w:r w:rsidRPr="00C73E30">
              <w:rPr>
                <w:rStyle w:val="Hyperlink"/>
              </w:rPr>
              <w:t>(iv) Discuss the factors that Company A would take into account when determining an acceptable value for this additional amount.</w:t>
            </w:r>
            <w:r>
              <w:rPr>
                <w:webHidden/>
              </w:rPr>
              <w:tab/>
            </w:r>
            <w:r>
              <w:rPr>
                <w:webHidden/>
              </w:rPr>
              <w:fldChar w:fldCharType="begin"/>
            </w:r>
            <w:r>
              <w:rPr>
                <w:webHidden/>
              </w:rPr>
              <w:instrText xml:space="preserve"> PAGEREF _Toc164102449 \h </w:instrText>
            </w:r>
            <w:r>
              <w:rPr>
                <w:webHidden/>
              </w:rPr>
            </w:r>
            <w:r>
              <w:rPr>
                <w:webHidden/>
              </w:rPr>
              <w:fldChar w:fldCharType="separate"/>
            </w:r>
            <w:r>
              <w:rPr>
                <w:webHidden/>
              </w:rPr>
              <w:t>217</w:t>
            </w:r>
            <w:r>
              <w:rPr>
                <w:webHidden/>
              </w:rPr>
              <w:fldChar w:fldCharType="end"/>
            </w:r>
          </w:hyperlink>
        </w:p>
        <w:p w14:paraId="23F0DEF0" w14:textId="0192EA3D" w:rsidR="008349FB" w:rsidRDefault="008349FB">
          <w:pPr>
            <w:pStyle w:val="TOC2"/>
            <w:rPr>
              <w:rFonts w:asciiTheme="minorHAnsi" w:hAnsiTheme="minorHAnsi" w:cstheme="minorBidi"/>
              <w:kern w:val="2"/>
              <w:sz w:val="22"/>
              <w:szCs w:val="22"/>
              <w14:ligatures w14:val="standardContextual"/>
            </w:rPr>
          </w:pPr>
          <w:hyperlink w:anchor="_Toc164102450" w:history="1">
            <w:r w:rsidRPr="00C73E30">
              <w:rPr>
                <w:rStyle w:val="Hyperlink"/>
              </w:rPr>
              <w:t>Change of Tax Regime</w:t>
            </w:r>
            <w:r>
              <w:rPr>
                <w:webHidden/>
              </w:rPr>
              <w:tab/>
            </w:r>
            <w:r>
              <w:rPr>
                <w:webHidden/>
              </w:rPr>
              <w:fldChar w:fldCharType="begin"/>
            </w:r>
            <w:r>
              <w:rPr>
                <w:webHidden/>
              </w:rPr>
              <w:instrText xml:space="preserve"> PAGEREF _Toc164102450 \h </w:instrText>
            </w:r>
            <w:r>
              <w:rPr>
                <w:webHidden/>
              </w:rPr>
            </w:r>
            <w:r>
              <w:rPr>
                <w:webHidden/>
              </w:rPr>
              <w:fldChar w:fldCharType="separate"/>
            </w:r>
            <w:r>
              <w:rPr>
                <w:webHidden/>
              </w:rPr>
              <w:t>218</w:t>
            </w:r>
            <w:r>
              <w:rPr>
                <w:webHidden/>
              </w:rPr>
              <w:fldChar w:fldCharType="end"/>
            </w:r>
          </w:hyperlink>
        </w:p>
        <w:p w14:paraId="6AA572D4" w14:textId="2F4F3CA6" w:rsidR="008349FB" w:rsidRDefault="008349FB">
          <w:pPr>
            <w:pStyle w:val="TOC3"/>
            <w:rPr>
              <w:rFonts w:asciiTheme="minorHAnsi" w:hAnsiTheme="minorHAnsi" w:cstheme="minorBidi"/>
              <w:kern w:val="2"/>
              <w:sz w:val="22"/>
              <w:szCs w:val="22"/>
              <w14:ligatures w14:val="standardContextual"/>
            </w:rPr>
          </w:pPr>
          <w:hyperlink w:anchor="_Toc164102451" w:history="1">
            <w:r w:rsidRPr="00C73E30">
              <w:rPr>
                <w:rStyle w:val="Hyperlink"/>
              </w:rPr>
              <w:t>Discuss how the government could use taxation measures to promote the domestic life protection market.</w:t>
            </w:r>
            <w:r>
              <w:rPr>
                <w:webHidden/>
              </w:rPr>
              <w:tab/>
            </w:r>
            <w:r>
              <w:rPr>
                <w:webHidden/>
              </w:rPr>
              <w:fldChar w:fldCharType="begin"/>
            </w:r>
            <w:r>
              <w:rPr>
                <w:webHidden/>
              </w:rPr>
              <w:instrText xml:space="preserve"> PAGEREF _Toc164102451 \h </w:instrText>
            </w:r>
            <w:r>
              <w:rPr>
                <w:webHidden/>
              </w:rPr>
            </w:r>
            <w:r>
              <w:rPr>
                <w:webHidden/>
              </w:rPr>
              <w:fldChar w:fldCharType="separate"/>
            </w:r>
            <w:r>
              <w:rPr>
                <w:webHidden/>
              </w:rPr>
              <w:t>218</w:t>
            </w:r>
            <w:r>
              <w:rPr>
                <w:webHidden/>
              </w:rPr>
              <w:fldChar w:fldCharType="end"/>
            </w:r>
          </w:hyperlink>
        </w:p>
        <w:p w14:paraId="68332074" w14:textId="0CCAB7FB" w:rsidR="008349FB" w:rsidRDefault="008349FB">
          <w:pPr>
            <w:pStyle w:val="TOC3"/>
            <w:rPr>
              <w:rFonts w:asciiTheme="minorHAnsi" w:hAnsiTheme="minorHAnsi" w:cstheme="minorBidi"/>
              <w:kern w:val="2"/>
              <w:sz w:val="22"/>
              <w:szCs w:val="22"/>
              <w14:ligatures w14:val="standardContextual"/>
            </w:rPr>
          </w:pPr>
          <w:hyperlink w:anchor="_Toc164102452" w:history="1">
            <w:r w:rsidRPr="00C73E30">
              <w:rPr>
                <w:rStyle w:val="Hyperlink"/>
              </w:rPr>
              <w:t>Suggest changes the government could make to the pensions tax regime. [7]</w:t>
            </w:r>
            <w:r>
              <w:rPr>
                <w:webHidden/>
              </w:rPr>
              <w:tab/>
            </w:r>
            <w:r>
              <w:rPr>
                <w:webHidden/>
              </w:rPr>
              <w:fldChar w:fldCharType="begin"/>
            </w:r>
            <w:r>
              <w:rPr>
                <w:webHidden/>
              </w:rPr>
              <w:instrText xml:space="preserve"> PAGEREF _Toc164102452 \h </w:instrText>
            </w:r>
            <w:r>
              <w:rPr>
                <w:webHidden/>
              </w:rPr>
            </w:r>
            <w:r>
              <w:rPr>
                <w:webHidden/>
              </w:rPr>
              <w:fldChar w:fldCharType="separate"/>
            </w:r>
            <w:r>
              <w:rPr>
                <w:webHidden/>
              </w:rPr>
              <w:t>219</w:t>
            </w:r>
            <w:r>
              <w:rPr>
                <w:webHidden/>
              </w:rPr>
              <w:fldChar w:fldCharType="end"/>
            </w:r>
          </w:hyperlink>
        </w:p>
        <w:p w14:paraId="0C71027F" w14:textId="667381B8" w:rsidR="008349FB" w:rsidRDefault="008349FB">
          <w:pPr>
            <w:pStyle w:val="TOC3"/>
            <w:rPr>
              <w:rFonts w:asciiTheme="minorHAnsi" w:hAnsiTheme="minorHAnsi" w:cstheme="minorBidi"/>
              <w:kern w:val="2"/>
              <w:sz w:val="22"/>
              <w:szCs w:val="22"/>
              <w14:ligatures w14:val="standardContextual"/>
            </w:rPr>
          </w:pPr>
          <w:hyperlink w:anchor="_Toc164102453" w:history="1">
            <w:r w:rsidRPr="00C73E30">
              <w:rPr>
                <w:rStyle w:val="Hyperlink"/>
              </w:rPr>
              <w:t>Possible restrictions</w:t>
            </w:r>
            <w:r>
              <w:rPr>
                <w:webHidden/>
              </w:rPr>
              <w:tab/>
            </w:r>
            <w:r>
              <w:rPr>
                <w:webHidden/>
              </w:rPr>
              <w:fldChar w:fldCharType="begin"/>
            </w:r>
            <w:r>
              <w:rPr>
                <w:webHidden/>
              </w:rPr>
              <w:instrText xml:space="preserve"> PAGEREF _Toc164102453 \h </w:instrText>
            </w:r>
            <w:r>
              <w:rPr>
                <w:webHidden/>
              </w:rPr>
            </w:r>
            <w:r>
              <w:rPr>
                <w:webHidden/>
              </w:rPr>
              <w:fldChar w:fldCharType="separate"/>
            </w:r>
            <w:r>
              <w:rPr>
                <w:webHidden/>
              </w:rPr>
              <w:t>219</w:t>
            </w:r>
            <w:r>
              <w:rPr>
                <w:webHidden/>
              </w:rPr>
              <w:fldChar w:fldCharType="end"/>
            </w:r>
          </w:hyperlink>
        </w:p>
        <w:p w14:paraId="66797B61" w14:textId="0258AE19" w:rsidR="008349FB" w:rsidRDefault="008349FB">
          <w:pPr>
            <w:pStyle w:val="TOC3"/>
            <w:rPr>
              <w:rFonts w:asciiTheme="minorHAnsi" w:hAnsiTheme="minorHAnsi" w:cstheme="minorBidi"/>
              <w:kern w:val="2"/>
              <w:sz w:val="22"/>
              <w:szCs w:val="22"/>
              <w14:ligatures w14:val="standardContextual"/>
            </w:rPr>
          </w:pPr>
          <w:hyperlink w:anchor="_Toc164102454" w:history="1">
            <w:r w:rsidRPr="00C73E30">
              <w:rPr>
                <w:rStyle w:val="Hyperlink"/>
              </w:rPr>
              <w:t>Discuss the potential impacts such changes could have on policyholder behaviour. [6]</w:t>
            </w:r>
            <w:r>
              <w:rPr>
                <w:webHidden/>
              </w:rPr>
              <w:tab/>
            </w:r>
            <w:r>
              <w:rPr>
                <w:webHidden/>
              </w:rPr>
              <w:fldChar w:fldCharType="begin"/>
            </w:r>
            <w:r>
              <w:rPr>
                <w:webHidden/>
              </w:rPr>
              <w:instrText xml:space="preserve"> PAGEREF _Toc164102454 \h </w:instrText>
            </w:r>
            <w:r>
              <w:rPr>
                <w:webHidden/>
              </w:rPr>
            </w:r>
            <w:r>
              <w:rPr>
                <w:webHidden/>
              </w:rPr>
              <w:fldChar w:fldCharType="separate"/>
            </w:r>
            <w:r>
              <w:rPr>
                <w:webHidden/>
              </w:rPr>
              <w:t>220</w:t>
            </w:r>
            <w:r>
              <w:rPr>
                <w:webHidden/>
              </w:rPr>
              <w:fldChar w:fldCharType="end"/>
            </w:r>
          </w:hyperlink>
        </w:p>
        <w:p w14:paraId="5D7F2FBF" w14:textId="0AEB267E" w:rsidR="008349FB" w:rsidRDefault="008349FB">
          <w:pPr>
            <w:pStyle w:val="TOC3"/>
            <w:rPr>
              <w:rFonts w:asciiTheme="minorHAnsi" w:hAnsiTheme="minorHAnsi" w:cstheme="minorBidi"/>
              <w:kern w:val="2"/>
              <w:sz w:val="22"/>
              <w:szCs w:val="22"/>
              <w14:ligatures w14:val="standardContextual"/>
            </w:rPr>
          </w:pPr>
          <w:hyperlink w:anchor="_Toc164102455" w:history="1">
            <w:r w:rsidRPr="00C73E30">
              <w:rPr>
                <w:rStyle w:val="Hyperlink"/>
              </w:rPr>
              <w:t>Discuss the potential implications for Company A of a change to the pensions tax regime.</w:t>
            </w:r>
            <w:r>
              <w:rPr>
                <w:webHidden/>
              </w:rPr>
              <w:tab/>
            </w:r>
            <w:r>
              <w:rPr>
                <w:webHidden/>
              </w:rPr>
              <w:fldChar w:fldCharType="begin"/>
            </w:r>
            <w:r>
              <w:rPr>
                <w:webHidden/>
              </w:rPr>
              <w:instrText xml:space="preserve"> PAGEREF _Toc164102455 \h </w:instrText>
            </w:r>
            <w:r>
              <w:rPr>
                <w:webHidden/>
              </w:rPr>
            </w:r>
            <w:r>
              <w:rPr>
                <w:webHidden/>
              </w:rPr>
              <w:fldChar w:fldCharType="separate"/>
            </w:r>
            <w:r>
              <w:rPr>
                <w:webHidden/>
              </w:rPr>
              <w:t>220</w:t>
            </w:r>
            <w:r>
              <w:rPr>
                <w:webHidden/>
              </w:rPr>
              <w:fldChar w:fldCharType="end"/>
            </w:r>
          </w:hyperlink>
        </w:p>
        <w:p w14:paraId="7357A7B9" w14:textId="1CC06857" w:rsidR="008349FB" w:rsidRDefault="008349FB">
          <w:pPr>
            <w:pStyle w:val="TOC3"/>
            <w:rPr>
              <w:rFonts w:asciiTheme="minorHAnsi" w:hAnsiTheme="minorHAnsi" w:cstheme="minorBidi"/>
              <w:kern w:val="2"/>
              <w:sz w:val="22"/>
              <w:szCs w:val="22"/>
              <w14:ligatures w14:val="standardContextual"/>
            </w:rPr>
          </w:pPr>
          <w:hyperlink w:anchor="_Toc164102456" w:history="1">
            <w:r w:rsidRPr="00C73E30">
              <w:rPr>
                <w:rStyle w:val="Hyperlink"/>
              </w:rPr>
              <w:t>XSI or XSE</w:t>
            </w:r>
            <w:r>
              <w:rPr>
                <w:webHidden/>
              </w:rPr>
              <w:tab/>
            </w:r>
            <w:r>
              <w:rPr>
                <w:webHidden/>
              </w:rPr>
              <w:fldChar w:fldCharType="begin"/>
            </w:r>
            <w:r>
              <w:rPr>
                <w:webHidden/>
              </w:rPr>
              <w:instrText xml:space="preserve"> PAGEREF _Toc164102456 \h </w:instrText>
            </w:r>
            <w:r>
              <w:rPr>
                <w:webHidden/>
              </w:rPr>
            </w:r>
            <w:r>
              <w:rPr>
                <w:webHidden/>
              </w:rPr>
              <w:fldChar w:fldCharType="separate"/>
            </w:r>
            <w:r>
              <w:rPr>
                <w:webHidden/>
              </w:rPr>
              <w:t>221</w:t>
            </w:r>
            <w:r>
              <w:rPr>
                <w:webHidden/>
              </w:rPr>
              <w:fldChar w:fldCharType="end"/>
            </w:r>
          </w:hyperlink>
        </w:p>
        <w:p w14:paraId="04CA4F49" w14:textId="3BB2E293" w:rsidR="008349FB" w:rsidRDefault="008349FB">
          <w:pPr>
            <w:pStyle w:val="TOC2"/>
            <w:rPr>
              <w:rFonts w:asciiTheme="minorHAnsi" w:hAnsiTheme="minorHAnsi" w:cstheme="minorBidi"/>
              <w:kern w:val="2"/>
              <w:sz w:val="22"/>
              <w:szCs w:val="22"/>
              <w14:ligatures w14:val="standardContextual"/>
            </w:rPr>
          </w:pPr>
          <w:hyperlink w:anchor="_Toc164102457" w:history="1">
            <w:r w:rsidRPr="00C73E30">
              <w:rPr>
                <w:rStyle w:val="Hyperlink"/>
              </w:rPr>
              <w:t>Regulation</w:t>
            </w:r>
            <w:r>
              <w:rPr>
                <w:webHidden/>
              </w:rPr>
              <w:tab/>
            </w:r>
            <w:r>
              <w:rPr>
                <w:webHidden/>
              </w:rPr>
              <w:fldChar w:fldCharType="begin"/>
            </w:r>
            <w:r>
              <w:rPr>
                <w:webHidden/>
              </w:rPr>
              <w:instrText xml:space="preserve"> PAGEREF _Toc164102457 \h </w:instrText>
            </w:r>
            <w:r>
              <w:rPr>
                <w:webHidden/>
              </w:rPr>
            </w:r>
            <w:r>
              <w:rPr>
                <w:webHidden/>
              </w:rPr>
              <w:fldChar w:fldCharType="separate"/>
            </w:r>
            <w:r>
              <w:rPr>
                <w:webHidden/>
              </w:rPr>
              <w:t>223</w:t>
            </w:r>
            <w:r>
              <w:rPr>
                <w:webHidden/>
              </w:rPr>
              <w:fldChar w:fldCharType="end"/>
            </w:r>
          </w:hyperlink>
        </w:p>
        <w:p w14:paraId="6050465C" w14:textId="2B84C5FD" w:rsidR="008349FB" w:rsidRDefault="008349FB">
          <w:pPr>
            <w:pStyle w:val="TOC3"/>
            <w:rPr>
              <w:rFonts w:asciiTheme="minorHAnsi" w:hAnsiTheme="minorHAnsi" w:cstheme="minorBidi"/>
              <w:kern w:val="2"/>
              <w:sz w:val="22"/>
              <w:szCs w:val="22"/>
              <w14:ligatures w14:val="standardContextual"/>
            </w:rPr>
          </w:pPr>
          <w:hyperlink w:anchor="_Toc164102458" w:history="1">
            <w:r w:rsidRPr="00C73E30">
              <w:rPr>
                <w:rStyle w:val="Hyperlink"/>
              </w:rPr>
              <w:t>Change in regulation</w:t>
            </w:r>
            <w:r>
              <w:rPr>
                <w:webHidden/>
              </w:rPr>
              <w:tab/>
            </w:r>
            <w:r>
              <w:rPr>
                <w:webHidden/>
              </w:rPr>
              <w:fldChar w:fldCharType="begin"/>
            </w:r>
            <w:r>
              <w:rPr>
                <w:webHidden/>
              </w:rPr>
              <w:instrText xml:space="preserve"> PAGEREF _Toc164102458 \h </w:instrText>
            </w:r>
            <w:r>
              <w:rPr>
                <w:webHidden/>
              </w:rPr>
            </w:r>
            <w:r>
              <w:rPr>
                <w:webHidden/>
              </w:rPr>
              <w:fldChar w:fldCharType="separate"/>
            </w:r>
            <w:r>
              <w:rPr>
                <w:webHidden/>
              </w:rPr>
              <w:t>225</w:t>
            </w:r>
            <w:r>
              <w:rPr>
                <w:webHidden/>
              </w:rPr>
              <w:fldChar w:fldCharType="end"/>
            </w:r>
          </w:hyperlink>
        </w:p>
        <w:p w14:paraId="02A82306" w14:textId="3F053842" w:rsidR="008349FB" w:rsidRDefault="008349FB">
          <w:pPr>
            <w:pStyle w:val="TOC3"/>
            <w:rPr>
              <w:rFonts w:asciiTheme="minorHAnsi" w:hAnsiTheme="minorHAnsi" w:cstheme="minorBidi"/>
              <w:kern w:val="2"/>
              <w:sz w:val="22"/>
              <w:szCs w:val="22"/>
              <w14:ligatures w14:val="standardContextual"/>
            </w:rPr>
          </w:pPr>
          <w:hyperlink w:anchor="_Toc164102459" w:history="1">
            <w:r w:rsidRPr="00C73E30">
              <w:rPr>
                <w:rStyle w:val="Hyperlink"/>
              </w:rPr>
              <w:t>Spotting an error in pricing</w:t>
            </w:r>
            <w:r>
              <w:rPr>
                <w:webHidden/>
              </w:rPr>
              <w:tab/>
            </w:r>
            <w:r>
              <w:rPr>
                <w:webHidden/>
              </w:rPr>
              <w:fldChar w:fldCharType="begin"/>
            </w:r>
            <w:r>
              <w:rPr>
                <w:webHidden/>
              </w:rPr>
              <w:instrText xml:space="preserve"> PAGEREF _Toc164102459 \h </w:instrText>
            </w:r>
            <w:r>
              <w:rPr>
                <w:webHidden/>
              </w:rPr>
            </w:r>
            <w:r>
              <w:rPr>
                <w:webHidden/>
              </w:rPr>
              <w:fldChar w:fldCharType="separate"/>
            </w:r>
            <w:r>
              <w:rPr>
                <w:webHidden/>
              </w:rPr>
              <w:t>229</w:t>
            </w:r>
            <w:r>
              <w:rPr>
                <w:webHidden/>
              </w:rPr>
              <w:fldChar w:fldCharType="end"/>
            </w:r>
          </w:hyperlink>
        </w:p>
        <w:p w14:paraId="07544A5E" w14:textId="0DF35120" w:rsidR="008349FB" w:rsidRDefault="008349FB">
          <w:pPr>
            <w:pStyle w:val="TOC3"/>
            <w:rPr>
              <w:rFonts w:asciiTheme="minorHAnsi" w:hAnsiTheme="minorHAnsi" w:cstheme="minorBidi"/>
              <w:kern w:val="2"/>
              <w:sz w:val="22"/>
              <w:szCs w:val="22"/>
              <w14:ligatures w14:val="standardContextual"/>
            </w:rPr>
          </w:pPr>
          <w:hyperlink w:anchor="_Toc164102460" w:history="1">
            <w:r w:rsidRPr="00C73E30">
              <w:rPr>
                <w:rStyle w:val="Hyperlink"/>
              </w:rPr>
              <w:t>Actuarial standards</w:t>
            </w:r>
            <w:r>
              <w:rPr>
                <w:webHidden/>
              </w:rPr>
              <w:tab/>
            </w:r>
            <w:r>
              <w:rPr>
                <w:webHidden/>
              </w:rPr>
              <w:fldChar w:fldCharType="begin"/>
            </w:r>
            <w:r>
              <w:rPr>
                <w:webHidden/>
              </w:rPr>
              <w:instrText xml:space="preserve"> PAGEREF _Toc164102460 \h </w:instrText>
            </w:r>
            <w:r>
              <w:rPr>
                <w:webHidden/>
              </w:rPr>
            </w:r>
            <w:r>
              <w:rPr>
                <w:webHidden/>
              </w:rPr>
              <w:fldChar w:fldCharType="separate"/>
            </w:r>
            <w:r>
              <w:rPr>
                <w:webHidden/>
              </w:rPr>
              <w:t>230</w:t>
            </w:r>
            <w:r>
              <w:rPr>
                <w:webHidden/>
              </w:rPr>
              <w:fldChar w:fldCharType="end"/>
            </w:r>
          </w:hyperlink>
        </w:p>
        <w:p w14:paraId="47B59992" w14:textId="32D6AAEA" w:rsidR="008349FB" w:rsidRDefault="008349FB">
          <w:pPr>
            <w:pStyle w:val="TOC2"/>
            <w:rPr>
              <w:rFonts w:asciiTheme="minorHAnsi" w:hAnsiTheme="minorHAnsi" w:cstheme="minorBidi"/>
              <w:kern w:val="2"/>
              <w:sz w:val="22"/>
              <w:szCs w:val="22"/>
              <w14:ligatures w14:val="standardContextual"/>
            </w:rPr>
          </w:pPr>
          <w:hyperlink w:anchor="_Toc164102461" w:history="1">
            <w:r w:rsidRPr="00C73E30">
              <w:rPr>
                <w:rStyle w:val="Hyperlink"/>
              </w:rPr>
              <w:t>Enterprise risk management</w:t>
            </w:r>
            <w:r>
              <w:rPr>
                <w:webHidden/>
              </w:rPr>
              <w:tab/>
            </w:r>
            <w:r>
              <w:rPr>
                <w:webHidden/>
              </w:rPr>
              <w:fldChar w:fldCharType="begin"/>
            </w:r>
            <w:r>
              <w:rPr>
                <w:webHidden/>
              </w:rPr>
              <w:instrText xml:space="preserve"> PAGEREF _Toc164102461 \h </w:instrText>
            </w:r>
            <w:r>
              <w:rPr>
                <w:webHidden/>
              </w:rPr>
            </w:r>
            <w:r>
              <w:rPr>
                <w:webHidden/>
              </w:rPr>
              <w:fldChar w:fldCharType="separate"/>
            </w:r>
            <w:r>
              <w:rPr>
                <w:webHidden/>
              </w:rPr>
              <w:t>230</w:t>
            </w:r>
            <w:r>
              <w:rPr>
                <w:webHidden/>
              </w:rPr>
              <w:fldChar w:fldCharType="end"/>
            </w:r>
          </w:hyperlink>
        </w:p>
        <w:p w14:paraId="1CD140F6" w14:textId="371F1569" w:rsidR="008349FB" w:rsidRDefault="008349FB">
          <w:pPr>
            <w:pStyle w:val="TOC2"/>
            <w:rPr>
              <w:rFonts w:asciiTheme="minorHAnsi" w:hAnsiTheme="minorHAnsi" w:cstheme="minorBidi"/>
              <w:kern w:val="2"/>
              <w:sz w:val="22"/>
              <w:szCs w:val="22"/>
              <w14:ligatures w14:val="standardContextual"/>
            </w:rPr>
          </w:pPr>
          <w:hyperlink w:anchor="_Toc164102462" w:history="1">
            <w:r w:rsidRPr="00C73E30">
              <w:rPr>
                <w:rStyle w:val="Hyperlink"/>
              </w:rPr>
              <w:t>External Parties</w:t>
            </w:r>
            <w:r>
              <w:rPr>
                <w:webHidden/>
              </w:rPr>
              <w:tab/>
            </w:r>
            <w:r>
              <w:rPr>
                <w:webHidden/>
              </w:rPr>
              <w:fldChar w:fldCharType="begin"/>
            </w:r>
            <w:r>
              <w:rPr>
                <w:webHidden/>
              </w:rPr>
              <w:instrText xml:space="preserve"> PAGEREF _Toc164102462 \h </w:instrText>
            </w:r>
            <w:r>
              <w:rPr>
                <w:webHidden/>
              </w:rPr>
            </w:r>
            <w:r>
              <w:rPr>
                <w:webHidden/>
              </w:rPr>
              <w:fldChar w:fldCharType="separate"/>
            </w:r>
            <w:r>
              <w:rPr>
                <w:webHidden/>
              </w:rPr>
              <w:t>230</w:t>
            </w:r>
            <w:r>
              <w:rPr>
                <w:webHidden/>
              </w:rPr>
              <w:fldChar w:fldCharType="end"/>
            </w:r>
          </w:hyperlink>
        </w:p>
        <w:p w14:paraId="448039AB" w14:textId="22B5DA23" w:rsidR="00C13ED5" w:rsidRDefault="00C13ED5">
          <w:r>
            <w:rPr>
              <w:b/>
              <w:bCs/>
              <w:noProof/>
            </w:rPr>
            <w:fldChar w:fldCharType="end"/>
          </w:r>
        </w:p>
      </w:sdtContent>
    </w:sdt>
    <w:p w14:paraId="5AC5C2E3" w14:textId="77777777" w:rsidR="00F23B76" w:rsidRDefault="00F23B76">
      <w:pPr>
        <w:rPr>
          <w:rFonts w:eastAsiaTheme="majorEastAsia"/>
          <w:color w:val="263B89" w:themeColor="accent1" w:themeShade="BF"/>
          <w:sz w:val="28"/>
          <w:szCs w:val="28"/>
        </w:rPr>
      </w:pPr>
      <w:r>
        <w:br w:type="page"/>
      </w:r>
    </w:p>
    <w:p w14:paraId="4A219044" w14:textId="1F17452E" w:rsidR="00044789" w:rsidRPr="00737BC1" w:rsidRDefault="00044789" w:rsidP="00044789">
      <w:pPr>
        <w:pStyle w:val="Heading1"/>
      </w:pPr>
      <w:bookmarkStart w:id="0" w:name="_Toc164102136"/>
      <w:r w:rsidRPr="00737BC1">
        <w:lastRenderedPageBreak/>
        <w:t>For all exams</w:t>
      </w:r>
      <w:bookmarkEnd w:id="0"/>
    </w:p>
    <w:p w14:paraId="54F29297" w14:textId="6C32F2C5" w:rsidR="00044789" w:rsidRDefault="00044789" w:rsidP="00044789">
      <w:r w:rsidRPr="00737BC1">
        <w:t xml:space="preserve">Key word + </w:t>
      </w:r>
      <w:r w:rsidR="00C01594" w:rsidRPr="00737BC1">
        <w:t xml:space="preserve">expand to a sentence + example + explanation relevant to the </w:t>
      </w:r>
      <w:r w:rsidR="00A63D5F" w:rsidRPr="00737BC1">
        <w:t>question.</w:t>
      </w:r>
      <w:r w:rsidR="0081082D" w:rsidRPr="00737BC1">
        <w:t xml:space="preserve"> (what are the possible causes and what are the possible </w:t>
      </w:r>
      <w:r w:rsidR="00EE69D2" w:rsidRPr="00737BC1">
        <w:t>results</w:t>
      </w:r>
      <w:r w:rsidR="00144F49" w:rsidRPr="00737BC1">
        <w:t>)</w:t>
      </w:r>
    </w:p>
    <w:p w14:paraId="6F73F35B" w14:textId="6A3E24AF" w:rsidR="002A25E8" w:rsidRPr="002071C1" w:rsidRDefault="002A25E8" w:rsidP="00044789">
      <w:pPr>
        <w:rPr>
          <w:b/>
          <w:bCs/>
          <w:u w:val="single"/>
        </w:rPr>
      </w:pPr>
      <w:r w:rsidRPr="002071C1">
        <w:rPr>
          <w:b/>
          <w:bCs/>
          <w:u w:val="single"/>
        </w:rPr>
        <w:t xml:space="preserve">Read questions and filter out the </w:t>
      </w:r>
      <w:r w:rsidR="002071C1" w:rsidRPr="002071C1">
        <w:rPr>
          <w:b/>
          <w:bCs/>
          <w:u w:val="single"/>
        </w:rPr>
        <w:t xml:space="preserve">important information! Every information is there for a reason. </w:t>
      </w:r>
    </w:p>
    <w:p w14:paraId="29684356" w14:textId="28C59AA2" w:rsidR="009B053B" w:rsidRDefault="00326DAA" w:rsidP="00044789">
      <w:r>
        <w:t xml:space="preserve">If it is not sure which discount rate is used to </w:t>
      </w:r>
      <w:r w:rsidR="004F5B50">
        <w:t xml:space="preserve">calculate the </w:t>
      </w:r>
      <w:r w:rsidR="00096D15">
        <w:t>reserve, can directly mention “valuation interest rate”</w:t>
      </w:r>
    </w:p>
    <w:p w14:paraId="6E403705" w14:textId="6C776009" w:rsidR="005A539A" w:rsidRDefault="005A539A" w:rsidP="00044789">
      <w:r>
        <w:t xml:space="preserve">Any statement needs to </w:t>
      </w:r>
      <w:r w:rsidR="00492716">
        <w:t xml:space="preserve">+ the potential impact to make it 2 points. </w:t>
      </w:r>
    </w:p>
    <w:p w14:paraId="75D9D4CF" w14:textId="1A33F490" w:rsidR="00B37DCC" w:rsidRDefault="00B37DCC" w:rsidP="00044789">
      <w:r>
        <w:t>When considering change in policyholder behaviour:</w:t>
      </w:r>
    </w:p>
    <w:p w14:paraId="0A6A4FC7" w14:textId="04C49B42" w:rsidR="00B37DCC" w:rsidRDefault="00B352F3" w:rsidP="00CE38CE">
      <w:pPr>
        <w:pStyle w:val="ListParagraph"/>
        <w:numPr>
          <w:ilvl w:val="0"/>
          <w:numId w:val="28"/>
        </w:numPr>
      </w:pPr>
      <w:r>
        <w:t>Purchase new product</w:t>
      </w:r>
      <w:r w:rsidR="004A7DBD">
        <w:t>.</w:t>
      </w:r>
    </w:p>
    <w:p w14:paraId="06A67721" w14:textId="63DDC2F0" w:rsidR="00B352F3" w:rsidRDefault="00B352F3" w:rsidP="00CE38CE">
      <w:pPr>
        <w:pStyle w:val="ListParagraph"/>
        <w:numPr>
          <w:ilvl w:val="0"/>
          <w:numId w:val="28"/>
        </w:numPr>
      </w:pPr>
      <w:r>
        <w:t>Surrender</w:t>
      </w:r>
      <w:r w:rsidR="00A410C7">
        <w:t>.</w:t>
      </w:r>
    </w:p>
    <w:p w14:paraId="217A62E6" w14:textId="77777777" w:rsidR="00307920" w:rsidRDefault="00307920" w:rsidP="00CE38CE">
      <w:pPr>
        <w:pStyle w:val="ListParagraph"/>
        <w:numPr>
          <w:ilvl w:val="0"/>
          <w:numId w:val="28"/>
        </w:numPr>
      </w:pPr>
    </w:p>
    <w:p w14:paraId="08CCED4E" w14:textId="515D7E35" w:rsidR="009B47F7" w:rsidRPr="00C04899" w:rsidRDefault="00572548" w:rsidP="00044789">
      <w:pPr>
        <w:rPr>
          <w:u w:val="single"/>
        </w:rPr>
      </w:pPr>
      <w:r w:rsidRPr="00C04899">
        <w:rPr>
          <w:u w:val="single"/>
        </w:rPr>
        <w:t xml:space="preserve">Any discussion </w:t>
      </w:r>
      <w:r w:rsidR="00235779" w:rsidRPr="00C04899">
        <w:rPr>
          <w:u w:val="single"/>
        </w:rPr>
        <w:t>on capital requirement, regulation and tax</w:t>
      </w:r>
      <w:r w:rsidR="00EF3068" w:rsidRPr="00C04899">
        <w:rPr>
          <w:u w:val="single"/>
        </w:rPr>
        <w:t xml:space="preserve">, need to consider the future potential change in </w:t>
      </w:r>
      <w:r w:rsidR="00C04899" w:rsidRPr="00C04899">
        <w:rPr>
          <w:u w:val="single"/>
        </w:rPr>
        <w:t xml:space="preserve">regulation. </w:t>
      </w:r>
    </w:p>
    <w:p w14:paraId="184383E0" w14:textId="77777777" w:rsidR="00001AA0" w:rsidRDefault="00514A3C" w:rsidP="00044789">
      <w:r>
        <w:t xml:space="preserve">Use “assumption” to </w:t>
      </w:r>
      <w:r w:rsidR="00960201">
        <w:t xml:space="preserve">expand the idea. </w:t>
      </w:r>
      <w:r w:rsidR="00151E59">
        <w:t xml:space="preserve">If + some condition reasonable to the question, </w:t>
      </w:r>
      <w:r w:rsidR="00EA390B">
        <w:t>what happens</w:t>
      </w:r>
      <w:r w:rsidR="00001AA0">
        <w:t>.</w:t>
      </w:r>
    </w:p>
    <w:p w14:paraId="6B9A697B" w14:textId="60344D94" w:rsidR="00514A3C" w:rsidRDefault="00001AA0" w:rsidP="00044789">
      <w:r>
        <w:t xml:space="preserve">Anything </w:t>
      </w:r>
      <w:r w:rsidR="004B7688">
        <w:t>unclear or not</w:t>
      </w:r>
      <w:r w:rsidR="002526B7">
        <w:t xml:space="preserve"> specified, can mention </w:t>
      </w:r>
      <w:r w:rsidR="0033397F">
        <w:t xml:space="preserve">there’s </w:t>
      </w:r>
      <w:r w:rsidR="00D0224C">
        <w:t xml:space="preserve">room for </w:t>
      </w:r>
      <w:r w:rsidR="00B07182" w:rsidRPr="00B07182">
        <w:t>expert judgement</w:t>
      </w:r>
      <w:r w:rsidR="0033397F">
        <w:t>.</w:t>
      </w:r>
      <w:r w:rsidR="00151E59">
        <w:t xml:space="preserve"> </w:t>
      </w:r>
    </w:p>
    <w:p w14:paraId="5F110467" w14:textId="5A26E041" w:rsidR="005E30CC" w:rsidRDefault="008B6D50" w:rsidP="00044789">
      <w:r>
        <w:t xml:space="preserve">If </w:t>
      </w:r>
      <w:r w:rsidR="00ED1982">
        <w:t xml:space="preserve">there is any unknown x or y in the question, </w:t>
      </w:r>
      <w:r w:rsidR="005E30CC">
        <w:t>need to consider:</w:t>
      </w:r>
    </w:p>
    <w:p w14:paraId="6CEA1D89" w14:textId="36796F72" w:rsidR="005E30CC" w:rsidRDefault="005E30CC" w:rsidP="005E30CC">
      <w:pPr>
        <w:pStyle w:val="ListParagraph"/>
        <w:numPr>
          <w:ilvl w:val="0"/>
          <w:numId w:val="27"/>
        </w:numPr>
      </w:pPr>
      <w:r>
        <w:t>How the value should be set</w:t>
      </w:r>
    </w:p>
    <w:p w14:paraId="24FD7ACD" w14:textId="0B21454E" w:rsidR="005E30CC" w:rsidRDefault="00A64B0B" w:rsidP="005E30CC">
      <w:pPr>
        <w:pStyle w:val="ListParagraph"/>
        <w:numPr>
          <w:ilvl w:val="0"/>
          <w:numId w:val="27"/>
        </w:numPr>
      </w:pPr>
      <w:r>
        <w:t>Assumption on x or y too high or too low</w:t>
      </w:r>
    </w:p>
    <w:p w14:paraId="7AA79EF8" w14:textId="4A8AF1AE" w:rsidR="001A5BB4" w:rsidRDefault="001A5BB4" w:rsidP="005E30CC">
      <w:pPr>
        <w:pStyle w:val="ListParagraph"/>
        <w:numPr>
          <w:ilvl w:val="0"/>
          <w:numId w:val="27"/>
        </w:numPr>
      </w:pPr>
      <w:r>
        <w:t>It is fixed or can change</w:t>
      </w:r>
    </w:p>
    <w:p w14:paraId="4B622F1A" w14:textId="59A2F2D6" w:rsidR="00540C8D" w:rsidRPr="00252C9C" w:rsidRDefault="00540C8D" w:rsidP="00044789">
      <w:pPr>
        <w:rPr>
          <w:u w:val="single"/>
        </w:rPr>
      </w:pPr>
      <w:r w:rsidRPr="00252C9C">
        <w:rPr>
          <w:u w:val="single"/>
        </w:rPr>
        <w:t xml:space="preserve">To analyze any impact to the entire business, need to mention the </w:t>
      </w:r>
      <w:r w:rsidR="00B67DDE" w:rsidRPr="00252C9C">
        <w:rPr>
          <w:u w:val="single"/>
        </w:rPr>
        <w:t xml:space="preserve">overall impact will depend on the relative size </w:t>
      </w:r>
      <w:r w:rsidR="00997799" w:rsidRPr="00252C9C">
        <w:rPr>
          <w:u w:val="single"/>
        </w:rPr>
        <w:t xml:space="preserve">of </w:t>
      </w:r>
      <w:r w:rsidR="00FD4501" w:rsidRPr="00252C9C">
        <w:rPr>
          <w:u w:val="single"/>
        </w:rPr>
        <w:t xml:space="preserve">the business impacted on the book. </w:t>
      </w:r>
    </w:p>
    <w:p w14:paraId="5A9D304D" w14:textId="18C35338" w:rsidR="00827E64" w:rsidRDefault="00827E64" w:rsidP="00044789">
      <w:r>
        <w:t>For reporting questions, consider “Consistency</w:t>
      </w:r>
      <w:r w:rsidR="00601AF8">
        <w:t xml:space="preserve"> of information</w:t>
      </w:r>
      <w:r>
        <w:t>” and “Reduce volatility in reported solvency / profit”</w:t>
      </w:r>
      <w:r w:rsidR="00134CEC">
        <w:t>.</w:t>
      </w:r>
    </w:p>
    <w:p w14:paraId="4CF339B3" w14:textId="0C78F712" w:rsidR="00575E14" w:rsidRPr="00737BC1" w:rsidRDefault="00575E14" w:rsidP="00044789">
      <w:r w:rsidRPr="00737BC1">
        <w:t xml:space="preserve">How to tailer to the question: </w:t>
      </w:r>
      <w:r w:rsidR="00444203" w:rsidRPr="00737BC1">
        <w:t>factors in the question + combination of factors in the question</w:t>
      </w:r>
    </w:p>
    <w:p w14:paraId="1A9230A7" w14:textId="77777777" w:rsidR="009B5EB7" w:rsidRDefault="000C4AD3" w:rsidP="00044789">
      <w:r w:rsidRPr="00737BC1">
        <w:t xml:space="preserve">Relate to new product </w:t>
      </w:r>
      <w:r w:rsidRPr="00737BC1">
        <w:sym w:font="Wingdings" w:char="F0E0"/>
      </w:r>
      <w:r w:rsidRPr="00737BC1">
        <w:t xml:space="preserve"> </w:t>
      </w:r>
    </w:p>
    <w:p w14:paraId="4430E925" w14:textId="77777777" w:rsidR="009B5EB7" w:rsidRDefault="000C4AD3" w:rsidP="009B5EB7">
      <w:pPr>
        <w:pStyle w:val="ListParagraph"/>
        <w:numPr>
          <w:ilvl w:val="0"/>
          <w:numId w:val="27"/>
        </w:numPr>
      </w:pPr>
      <w:r w:rsidRPr="00737BC1">
        <w:t xml:space="preserve">little </w:t>
      </w:r>
      <w:r w:rsidR="00343A68" w:rsidRPr="00737BC1">
        <w:t xml:space="preserve">data / </w:t>
      </w:r>
    </w:p>
    <w:p w14:paraId="2B7D8351" w14:textId="6313C093" w:rsidR="009B5EB7" w:rsidRDefault="009B5EB7" w:rsidP="009B5EB7">
      <w:pPr>
        <w:pStyle w:val="ListParagraph"/>
        <w:numPr>
          <w:ilvl w:val="0"/>
          <w:numId w:val="27"/>
        </w:numPr>
      </w:pPr>
      <w:r>
        <w:t xml:space="preserve">little expertise / </w:t>
      </w:r>
    </w:p>
    <w:p w14:paraId="394507C8" w14:textId="5FB880C5" w:rsidR="009B5EB7" w:rsidRDefault="00343A68" w:rsidP="009B5EB7">
      <w:pPr>
        <w:pStyle w:val="ListParagraph"/>
        <w:numPr>
          <w:ilvl w:val="0"/>
          <w:numId w:val="27"/>
        </w:numPr>
      </w:pPr>
      <w:r w:rsidRPr="00737BC1">
        <w:t>little experience</w:t>
      </w:r>
      <w:r w:rsidR="005F3A6C" w:rsidRPr="00737BC1">
        <w:t xml:space="preserve"> to measure risk</w:t>
      </w:r>
      <w:r w:rsidR="003544A6" w:rsidRPr="00737BC1">
        <w:t xml:space="preserve">  </w:t>
      </w:r>
      <w:r w:rsidR="003544A6" w:rsidRPr="00737BC1">
        <w:sym w:font="Wingdings" w:char="F0E0"/>
      </w:r>
      <w:r w:rsidR="003544A6" w:rsidRPr="00737BC1">
        <w:t xml:space="preserve"> </w:t>
      </w:r>
    </w:p>
    <w:p w14:paraId="798E35F2" w14:textId="77777777" w:rsidR="009B5EB7" w:rsidRDefault="003544A6" w:rsidP="009B5EB7">
      <w:pPr>
        <w:pStyle w:val="ListParagraph"/>
        <w:numPr>
          <w:ilvl w:val="0"/>
          <w:numId w:val="27"/>
        </w:numPr>
      </w:pPr>
      <w:r w:rsidRPr="00737BC1">
        <w:t>such risk will be perceived as high</w:t>
      </w:r>
      <w:r w:rsidR="00343A68" w:rsidRPr="00737BC1">
        <w:t xml:space="preserve"> /</w:t>
      </w:r>
      <w:r w:rsidR="002428F1" w:rsidRPr="00737BC1">
        <w:t xml:space="preserve"> </w:t>
      </w:r>
    </w:p>
    <w:p w14:paraId="0D938CA3" w14:textId="77777777" w:rsidR="00B956DC" w:rsidRDefault="002428F1" w:rsidP="009B5EB7">
      <w:pPr>
        <w:pStyle w:val="ListParagraph"/>
        <w:numPr>
          <w:ilvl w:val="0"/>
          <w:numId w:val="27"/>
        </w:numPr>
      </w:pPr>
      <w:r w:rsidRPr="00737BC1">
        <w:t xml:space="preserve">additional model risk (the use of inadequate models/judgement when valuing the assets ) </w:t>
      </w:r>
      <w:r w:rsidR="00E525AD">
        <w:t xml:space="preserve">/ </w:t>
      </w:r>
    </w:p>
    <w:p w14:paraId="2686262F" w14:textId="77777777" w:rsidR="00E012B0" w:rsidRDefault="00E525AD" w:rsidP="009B5EB7">
      <w:pPr>
        <w:pStyle w:val="ListParagraph"/>
        <w:numPr>
          <w:ilvl w:val="0"/>
          <w:numId w:val="27"/>
        </w:numPr>
      </w:pPr>
      <w:r>
        <w:t xml:space="preserve">higher expense risk </w:t>
      </w:r>
      <w:r w:rsidR="00756195">
        <w:t xml:space="preserve">as there is uncertainty about the </w:t>
      </w:r>
      <w:r w:rsidR="00226BEC">
        <w:t>associated expense</w:t>
      </w:r>
      <w:r>
        <w:t xml:space="preserve"> </w:t>
      </w:r>
      <w:r w:rsidR="002428F1" w:rsidRPr="00737BC1">
        <w:t xml:space="preserve">/ </w:t>
      </w:r>
      <w:r w:rsidR="00343A68" w:rsidRPr="00737BC1">
        <w:t xml:space="preserve"> </w:t>
      </w:r>
    </w:p>
    <w:p w14:paraId="54F067D6" w14:textId="77777777" w:rsidR="00A67456" w:rsidRDefault="00343A68" w:rsidP="009B5EB7">
      <w:pPr>
        <w:pStyle w:val="ListParagraph"/>
        <w:numPr>
          <w:ilvl w:val="0"/>
          <w:numId w:val="27"/>
        </w:numPr>
      </w:pPr>
      <w:r w:rsidRPr="00737BC1">
        <w:t xml:space="preserve">higher expense for training sales staff / </w:t>
      </w:r>
    </w:p>
    <w:p w14:paraId="03BCC34C" w14:textId="77777777" w:rsidR="00652C65" w:rsidRDefault="00343A68" w:rsidP="009B5EB7">
      <w:pPr>
        <w:pStyle w:val="ListParagraph"/>
        <w:numPr>
          <w:ilvl w:val="0"/>
          <w:numId w:val="27"/>
        </w:numPr>
      </w:pPr>
      <w:r w:rsidRPr="00737BC1">
        <w:t xml:space="preserve">higher </w:t>
      </w:r>
      <w:r w:rsidR="007704FF" w:rsidRPr="00737BC1">
        <w:t xml:space="preserve">cost to </w:t>
      </w:r>
      <w:r w:rsidR="006F53AF" w:rsidRPr="00737BC1">
        <w:t>illustrate</w:t>
      </w:r>
      <w:r w:rsidR="000E3DA4" w:rsidRPr="00737BC1">
        <w:t>, higher risk of mis-selling</w:t>
      </w:r>
      <w:r w:rsidR="006F53AF" w:rsidRPr="00737BC1">
        <w:t xml:space="preserve"> / </w:t>
      </w:r>
    </w:p>
    <w:p w14:paraId="0D9ABCCA" w14:textId="77777777" w:rsidR="006F3839" w:rsidRDefault="006F53AF" w:rsidP="009B5EB7">
      <w:pPr>
        <w:pStyle w:val="ListParagraph"/>
        <w:numPr>
          <w:ilvl w:val="0"/>
          <w:numId w:val="27"/>
        </w:numPr>
      </w:pPr>
      <w:r w:rsidRPr="00737BC1">
        <w:t xml:space="preserve">unknown potential target market </w:t>
      </w:r>
      <w:r w:rsidR="00716F0F">
        <w:t xml:space="preserve">/ </w:t>
      </w:r>
    </w:p>
    <w:p w14:paraId="669F16EC" w14:textId="30036732" w:rsidR="000C4AD3" w:rsidRDefault="00716F0F" w:rsidP="009B5EB7">
      <w:pPr>
        <w:pStyle w:val="ListParagraph"/>
        <w:numPr>
          <w:ilvl w:val="0"/>
          <w:numId w:val="27"/>
        </w:numPr>
      </w:pPr>
      <w:r w:rsidRPr="009B5EB7">
        <w:rPr>
          <w:highlight w:val="yellow"/>
        </w:rPr>
        <w:t>provide diversification from the other products</w:t>
      </w:r>
      <w:r>
        <w:t xml:space="preserve"> (also apply to new channels etc</w:t>
      </w:r>
      <w:r w:rsidR="00006219">
        <w:t>)</w:t>
      </w:r>
    </w:p>
    <w:p w14:paraId="72C9E24C" w14:textId="55A09F9D" w:rsidR="00044789" w:rsidRDefault="00BD5D60" w:rsidP="00044789">
      <w:r w:rsidRPr="00737BC1">
        <w:t xml:space="preserve">Analyze risk: can see if the risk can be passed on to customers. </w:t>
      </w:r>
      <w:r w:rsidR="008356C6">
        <w:t xml:space="preserve">If the reduction is through with-profits business, </w:t>
      </w:r>
      <w:r w:rsidR="00C54E2C">
        <w:t xml:space="preserve">the impact is likely to be smoothed. </w:t>
      </w:r>
      <w:r w:rsidR="004D353A">
        <w:t xml:space="preserve">From calculation perspective, </w:t>
      </w:r>
      <w:r w:rsidR="006552FE">
        <w:t>this is through a reduction in asset share(?)</w:t>
      </w:r>
    </w:p>
    <w:p w14:paraId="1A0A79C5" w14:textId="67D0C659" w:rsidR="00E703CD" w:rsidRDefault="00E703CD" w:rsidP="00044789">
      <w:r>
        <w:t xml:space="preserve">Expense element of any type of contract should be matched by real assets such as equities or index-linked gilts. </w:t>
      </w:r>
    </w:p>
    <w:p w14:paraId="4BFC605A" w14:textId="1A7D7CEB" w:rsidR="00CB1346" w:rsidRPr="00737BC1" w:rsidRDefault="00CB1346" w:rsidP="00044789">
      <w:r>
        <w:t xml:space="preserve">When analyzing the </w:t>
      </w:r>
      <w:r w:rsidR="004D353A">
        <w:t>market movement</w:t>
      </w:r>
      <w:r w:rsidR="00452DA0">
        <w:t>,</w:t>
      </w:r>
      <w:r w:rsidR="004D353A">
        <w:t xml:space="preserve"> can mention there could also have impact on </w:t>
      </w:r>
      <w:r w:rsidR="006162E0">
        <w:t xml:space="preserve">other market </w:t>
      </w:r>
      <w:r w:rsidR="00C15AB4">
        <w:t xml:space="preserve">elements (stock market </w:t>
      </w:r>
      <w:r w:rsidR="00C15AB4">
        <w:sym w:font="Wingdings" w:char="F0E0"/>
      </w:r>
      <w:r w:rsidR="00C15AB4">
        <w:t xml:space="preserve"> interest; etc)</w:t>
      </w:r>
      <w:r w:rsidR="00452DA0">
        <w:t xml:space="preserve"> </w:t>
      </w:r>
    </w:p>
    <w:p w14:paraId="639B6834" w14:textId="1752323D" w:rsidR="001D6AE1" w:rsidRDefault="00303F43" w:rsidP="00044789">
      <w:r w:rsidRPr="00737BC1">
        <w:t xml:space="preserve">Risks easy to be neglected: </w:t>
      </w:r>
      <w:r w:rsidR="001D6AE1" w:rsidRPr="00737BC1">
        <w:t>Counterparty default risk</w:t>
      </w:r>
      <w:r w:rsidR="00943975" w:rsidRPr="00737BC1">
        <w:t xml:space="preserve">. </w:t>
      </w:r>
      <w:r w:rsidR="00776A73" w:rsidRPr="00737BC1">
        <w:t>Spread risk (for corporate bonds)</w:t>
      </w:r>
    </w:p>
    <w:p w14:paraId="75F03EEE" w14:textId="1DEE0479" w:rsidR="00147B52" w:rsidRPr="00737BC1" w:rsidRDefault="00147B52" w:rsidP="00044789">
      <w:r>
        <w:t xml:space="preserve">Changes in product design / environment / target market </w:t>
      </w:r>
      <w:r>
        <w:sym w:font="Wingdings" w:char="F0E0"/>
      </w:r>
      <w:r>
        <w:t xml:space="preserve"> although the company may have anticipated this and reflected in its pricing, it may have mis-estimated the extent</w:t>
      </w:r>
      <w:r w:rsidR="00783F03">
        <w:t xml:space="preserve"> as they have less reliable data.</w:t>
      </w:r>
    </w:p>
    <w:p w14:paraId="42D5FB28" w14:textId="05D69552" w:rsidR="0070287C" w:rsidRDefault="0070287C" w:rsidP="00044789">
      <w:r w:rsidRPr="00737BC1">
        <w:t xml:space="preserve">Some unexpected event happens </w:t>
      </w:r>
      <w:r w:rsidRPr="00737BC1">
        <w:sym w:font="Wingdings" w:char="F0E0"/>
      </w:r>
      <w:r w:rsidRPr="00737BC1">
        <w:t xml:space="preserve"> whether this is one-off or will this become a trend?</w:t>
      </w:r>
      <w:r w:rsidR="00D379E1">
        <w:t xml:space="preserve"> Need to look at whether this is due to temporary reason. So looking at trends is necessary</w:t>
      </w:r>
      <w:r w:rsidR="007F69B6">
        <w:t>.</w:t>
      </w:r>
    </w:p>
    <w:p w14:paraId="6194E4D5" w14:textId="5B8CFC4F" w:rsidR="006C4DA8" w:rsidRPr="00737BC1" w:rsidRDefault="00171B1C" w:rsidP="006C4DA8">
      <w:r>
        <w:t>Need to firstly answer the ob</w:t>
      </w:r>
      <w:r w:rsidR="00631B1C">
        <w:t xml:space="preserve">vious points. </w:t>
      </w:r>
    </w:p>
    <w:p w14:paraId="193943E7" w14:textId="7984162C" w:rsidR="006C4DA8" w:rsidRDefault="006C4DA8" w:rsidP="006C4DA8">
      <w:r w:rsidRPr="00737BC1">
        <w:lastRenderedPageBreak/>
        <w:t>How to assess for small companies / larger companies?</w:t>
      </w:r>
      <w:r w:rsidR="00156651">
        <w:t xml:space="preserve"> </w:t>
      </w:r>
      <w:r w:rsidRPr="00737BC1">
        <w:t xml:space="preserve">small companies </w:t>
      </w:r>
      <w:r w:rsidRPr="00737BC1">
        <w:sym w:font="Wingdings" w:char="F0E0"/>
      </w:r>
      <w:r w:rsidRPr="00737BC1">
        <w:t xml:space="preserve"> risks less diversified. More need for reinsurance</w:t>
      </w:r>
    </w:p>
    <w:p w14:paraId="64C2883A" w14:textId="7C34ED60" w:rsidR="00936B5A" w:rsidRDefault="00936B5A" w:rsidP="006C4DA8">
      <w:r>
        <w:t xml:space="preserve">Wherever to describe a modelling process, need to mention if the </w:t>
      </w:r>
      <w:r w:rsidR="004070A0">
        <w:t>projection is performed on a policy-by-policy basis</w:t>
      </w:r>
      <w:r w:rsidR="00480561">
        <w:t>.</w:t>
      </w:r>
    </w:p>
    <w:p w14:paraId="2DE1A28B" w14:textId="77777777" w:rsidR="006C6614" w:rsidRDefault="00AE42D1" w:rsidP="006C4DA8">
      <w:r>
        <w:t xml:space="preserve">Consider </w:t>
      </w:r>
      <w:r w:rsidR="003E309F">
        <w:t xml:space="preserve">if </w:t>
      </w:r>
      <w:r>
        <w:t xml:space="preserve">sensitivity testing is </w:t>
      </w:r>
      <w:r w:rsidR="007C4348">
        <w:t>required</w:t>
      </w:r>
      <w:r>
        <w:t>.</w:t>
      </w:r>
    </w:p>
    <w:p w14:paraId="44213491" w14:textId="40932A4D" w:rsidR="00AE42D1" w:rsidRDefault="00412D2A" w:rsidP="006C4DA8">
      <w:r>
        <w:t xml:space="preserve">Consider regulation and </w:t>
      </w:r>
      <w:r w:rsidR="000352DB">
        <w:t xml:space="preserve">errors and error corrections. </w:t>
      </w:r>
      <w:r w:rsidR="00AE42D1">
        <w:t xml:space="preserve"> </w:t>
      </w:r>
    </w:p>
    <w:p w14:paraId="45C084EF" w14:textId="6ACF27F0" w:rsidR="002075ED" w:rsidRDefault="002075ED" w:rsidP="006C4DA8">
      <w:r>
        <w:t>Consider practical difficulty</w:t>
      </w:r>
      <w:r w:rsidR="00591B77">
        <w:t>!</w:t>
      </w:r>
    </w:p>
    <w:p w14:paraId="412204A7" w14:textId="1ECA8C2D" w:rsidR="002969E9" w:rsidRDefault="002969E9" w:rsidP="002969E9">
      <w:r>
        <w:t>Pension reserve: The reserves are likely to be the value of expenses less charges. which are likely to be negative for a profitable product</w:t>
      </w:r>
    </w:p>
    <w:p w14:paraId="23D5611D" w14:textId="38A862D2" w:rsidR="00591B77" w:rsidRDefault="00591B77" w:rsidP="006C4DA8">
      <w:r>
        <w:t xml:space="preserve">If need to discuss positive / negative impact, the potential ones need to be considered. Can mention it </w:t>
      </w:r>
      <w:r w:rsidRPr="00591B77">
        <w:rPr>
          <w:b/>
          <w:bCs/>
        </w:rPr>
        <w:t>might</w:t>
      </w:r>
      <w:r>
        <w:t xml:space="preserve"> bring positive impact. (There might be tax implications)</w:t>
      </w:r>
    </w:p>
    <w:p w14:paraId="2002C074" w14:textId="095333BF" w:rsidR="002075ED" w:rsidRDefault="002075ED" w:rsidP="006C4DA8">
      <w:r>
        <w:t xml:space="preserve">Any new arrangement could </w:t>
      </w:r>
      <w:r w:rsidRPr="00737BC1">
        <w:t>lead to management distraction</w:t>
      </w:r>
      <w:r>
        <w:t xml:space="preserve">, </w:t>
      </w:r>
      <w:r w:rsidRPr="00737BC1">
        <w:t xml:space="preserve">which may impact the business </w:t>
      </w:r>
    </w:p>
    <w:p w14:paraId="4D09A7F6" w14:textId="3B3D06EF" w:rsidR="003B34E3" w:rsidRDefault="003B34E3" w:rsidP="006C4DA8">
      <w:r w:rsidRPr="003B34E3">
        <w:rPr>
          <w:highlight w:val="yellow"/>
        </w:rPr>
        <w:t>If the loss is not borne by policyholders, they are borne by shareholders.</w:t>
      </w:r>
      <w:r>
        <w:t xml:space="preserve"> </w:t>
      </w:r>
    </w:p>
    <w:p w14:paraId="750E8B5D" w14:textId="3106B59C" w:rsidR="00877908" w:rsidRDefault="00877908" w:rsidP="00877908">
      <w:pPr>
        <w:pStyle w:val="Heading2"/>
      </w:pPr>
      <w:bookmarkStart w:id="1" w:name="_Toc164102137"/>
      <w:r>
        <w:t xml:space="preserve">How to analyze the impact </w:t>
      </w:r>
      <w:r w:rsidR="00ED349D">
        <w:t xml:space="preserve">/ </w:t>
      </w:r>
      <w:r w:rsidR="009E75FF">
        <w:t>Considerations</w:t>
      </w:r>
      <w:r w:rsidR="00ED349D">
        <w:t xml:space="preserve"> </w:t>
      </w:r>
      <w:r>
        <w:t>of a course of action</w:t>
      </w:r>
      <w:bookmarkEnd w:id="1"/>
    </w:p>
    <w:p w14:paraId="12489685" w14:textId="70910BE6" w:rsidR="00277338" w:rsidRDefault="0072446D" w:rsidP="00A8037E">
      <w:pPr>
        <w:pStyle w:val="ListParagraph"/>
        <w:numPr>
          <w:ilvl w:val="0"/>
          <w:numId w:val="25"/>
        </w:numPr>
      </w:pPr>
      <w:r>
        <w:t>Consider w</w:t>
      </w:r>
      <w:r w:rsidR="00C243AA">
        <w:t>hat the ultimate purpose</w:t>
      </w:r>
      <w:r w:rsidR="00EB21D6">
        <w:t xml:space="preserve"> for the course of action is</w:t>
      </w:r>
    </w:p>
    <w:p w14:paraId="1EAFCF94" w14:textId="32954E5B" w:rsidR="00C243AA" w:rsidRDefault="0032753A" w:rsidP="00E602A9">
      <w:pPr>
        <w:pStyle w:val="ListParagraph"/>
        <w:numPr>
          <w:ilvl w:val="1"/>
          <w:numId w:val="25"/>
        </w:numPr>
      </w:pPr>
      <w:r>
        <w:t xml:space="preserve">Maximize shareholder profit. </w:t>
      </w:r>
    </w:p>
    <w:p w14:paraId="3D47BFBC" w14:textId="0E80A242" w:rsidR="00190974" w:rsidRDefault="00CA229D" w:rsidP="00190974">
      <w:pPr>
        <w:pStyle w:val="ListParagraph"/>
        <w:numPr>
          <w:ilvl w:val="2"/>
          <w:numId w:val="25"/>
        </w:numPr>
      </w:pPr>
      <w:r>
        <w:t xml:space="preserve">For example, some </w:t>
      </w:r>
      <w:r w:rsidR="00D202C0">
        <w:t xml:space="preserve">products </w:t>
      </w:r>
      <w:r w:rsidR="003A5302">
        <w:t xml:space="preserve">need to achieve the target rate of return. </w:t>
      </w:r>
    </w:p>
    <w:p w14:paraId="431F85F9" w14:textId="4E8E2EA4" w:rsidR="00C54BC6" w:rsidRDefault="00C54BC6" w:rsidP="00190974">
      <w:pPr>
        <w:pStyle w:val="ListParagraph"/>
        <w:numPr>
          <w:ilvl w:val="2"/>
          <w:numId w:val="25"/>
        </w:numPr>
      </w:pPr>
      <w:r w:rsidRPr="00C54BC6">
        <w:t>not achieved sufficient economies of scale</w:t>
      </w:r>
    </w:p>
    <w:p w14:paraId="56C96871" w14:textId="630B3720" w:rsidR="004663D0" w:rsidRDefault="004663D0" w:rsidP="00190974">
      <w:pPr>
        <w:pStyle w:val="ListParagraph"/>
        <w:numPr>
          <w:ilvl w:val="2"/>
          <w:numId w:val="25"/>
        </w:numPr>
      </w:pPr>
      <w:r>
        <w:t xml:space="preserve">The course of action should </w:t>
      </w:r>
      <w:r w:rsidR="007F631C">
        <w:t xml:space="preserve">fit in the company’s business strategy. </w:t>
      </w:r>
    </w:p>
    <w:p w14:paraId="006170AB" w14:textId="0EFB6983" w:rsidR="0060087D" w:rsidRDefault="007E414A" w:rsidP="0060087D">
      <w:pPr>
        <w:pStyle w:val="ListParagraph"/>
        <w:numPr>
          <w:ilvl w:val="1"/>
          <w:numId w:val="25"/>
        </w:numPr>
      </w:pPr>
      <w:r>
        <w:t>Increase financial stability and r</w:t>
      </w:r>
      <w:r w:rsidR="0060087D">
        <w:t>educe future uncertainty</w:t>
      </w:r>
    </w:p>
    <w:p w14:paraId="35A43776" w14:textId="23756641" w:rsidR="00B1017B" w:rsidRDefault="005874AE" w:rsidP="00FD0E89">
      <w:pPr>
        <w:pStyle w:val="ListParagraph"/>
        <w:numPr>
          <w:ilvl w:val="2"/>
          <w:numId w:val="25"/>
        </w:numPr>
      </w:pPr>
      <w:r>
        <w:t xml:space="preserve">The company </w:t>
      </w:r>
      <w:r w:rsidR="001455BD">
        <w:t xml:space="preserve">might be able to project into future </w:t>
      </w:r>
      <w:r w:rsidR="006E2BB9">
        <w:t>easierly</w:t>
      </w:r>
    </w:p>
    <w:p w14:paraId="3885D19A" w14:textId="06F66598" w:rsidR="00FD0E89" w:rsidRDefault="00FD0E89" w:rsidP="00F86628">
      <w:pPr>
        <w:pStyle w:val="ListParagraph"/>
        <w:numPr>
          <w:ilvl w:val="3"/>
          <w:numId w:val="25"/>
        </w:numPr>
      </w:pPr>
      <w:r>
        <w:t xml:space="preserve">And </w:t>
      </w:r>
      <w:r w:rsidR="00F15271">
        <w:t xml:space="preserve">reduce PCR </w:t>
      </w:r>
    </w:p>
    <w:p w14:paraId="4C56DBD9" w14:textId="6017EE0D" w:rsidR="00E83549" w:rsidRDefault="00B90290" w:rsidP="00E50945">
      <w:pPr>
        <w:pStyle w:val="ListParagraph"/>
        <w:numPr>
          <w:ilvl w:val="2"/>
          <w:numId w:val="25"/>
        </w:numPr>
      </w:pPr>
      <w:r>
        <w:t xml:space="preserve">Demonstrate </w:t>
      </w:r>
      <w:r w:rsidR="00A542CA">
        <w:t>the financial strength to</w:t>
      </w:r>
    </w:p>
    <w:p w14:paraId="520257B5" w14:textId="4335BA00" w:rsidR="00A542CA" w:rsidRDefault="0087555E" w:rsidP="00E50945">
      <w:pPr>
        <w:pStyle w:val="ListParagraph"/>
        <w:numPr>
          <w:ilvl w:val="3"/>
          <w:numId w:val="25"/>
        </w:numPr>
      </w:pPr>
      <w:r>
        <w:t>Investors</w:t>
      </w:r>
    </w:p>
    <w:p w14:paraId="78D8CAE2" w14:textId="268630DF" w:rsidR="0087555E" w:rsidRDefault="00994E4C" w:rsidP="00E50945">
      <w:pPr>
        <w:pStyle w:val="ListParagraph"/>
        <w:numPr>
          <w:ilvl w:val="3"/>
          <w:numId w:val="25"/>
        </w:numPr>
      </w:pPr>
      <w:r>
        <w:t>Rating agencies</w:t>
      </w:r>
    </w:p>
    <w:p w14:paraId="75C3D033" w14:textId="1A97999B" w:rsidR="00994E4C" w:rsidRDefault="00E72DDB" w:rsidP="00E50945">
      <w:pPr>
        <w:pStyle w:val="ListParagraph"/>
        <w:numPr>
          <w:ilvl w:val="3"/>
          <w:numId w:val="25"/>
        </w:numPr>
      </w:pPr>
      <w:r>
        <w:t>R</w:t>
      </w:r>
      <w:r w:rsidR="00994E4C">
        <w:t>egulator</w:t>
      </w:r>
    </w:p>
    <w:p w14:paraId="5D26E713" w14:textId="63E353F9" w:rsidR="00E72DDB" w:rsidRDefault="00244963" w:rsidP="00E72DDB">
      <w:pPr>
        <w:pStyle w:val="ListParagraph"/>
        <w:numPr>
          <w:ilvl w:val="0"/>
          <w:numId w:val="25"/>
        </w:numPr>
      </w:pPr>
      <w:r>
        <w:t xml:space="preserve">Who are the parties to be engaged in this </w:t>
      </w:r>
      <w:r w:rsidR="00FB4EF0">
        <w:t>action</w:t>
      </w:r>
    </w:p>
    <w:p w14:paraId="6E56D2B4" w14:textId="04B34C22" w:rsidR="000A4AF8" w:rsidRDefault="00684BBF" w:rsidP="000A4AF8">
      <w:pPr>
        <w:pStyle w:val="ListParagraph"/>
        <w:numPr>
          <w:ilvl w:val="1"/>
          <w:numId w:val="25"/>
        </w:numPr>
      </w:pPr>
      <w:r>
        <w:t>Internal</w:t>
      </w:r>
    </w:p>
    <w:p w14:paraId="1E830596" w14:textId="17CBE9C6" w:rsidR="004E1110" w:rsidRDefault="001E3009" w:rsidP="004E1110">
      <w:pPr>
        <w:pStyle w:val="ListParagraph"/>
        <w:numPr>
          <w:ilvl w:val="2"/>
          <w:numId w:val="25"/>
        </w:numPr>
      </w:pPr>
      <w:r>
        <w:t>Investment manager</w:t>
      </w:r>
    </w:p>
    <w:p w14:paraId="581274EA" w14:textId="1C4B4938" w:rsidR="001E3009" w:rsidRDefault="0096583C" w:rsidP="004E1110">
      <w:pPr>
        <w:pStyle w:val="ListParagraph"/>
        <w:numPr>
          <w:ilvl w:val="2"/>
          <w:numId w:val="25"/>
        </w:numPr>
      </w:pPr>
      <w:r>
        <w:t>Board</w:t>
      </w:r>
    </w:p>
    <w:p w14:paraId="57F02290" w14:textId="79A07D04" w:rsidR="0096583C" w:rsidRDefault="0096583C" w:rsidP="004E1110">
      <w:pPr>
        <w:pStyle w:val="ListParagraph"/>
        <w:numPr>
          <w:ilvl w:val="2"/>
          <w:numId w:val="25"/>
        </w:numPr>
      </w:pPr>
      <w:r>
        <w:t>Chief actuary</w:t>
      </w:r>
    </w:p>
    <w:p w14:paraId="359CBA1E" w14:textId="11227B2F" w:rsidR="00D475C9" w:rsidRDefault="00D475C9" w:rsidP="004E1110">
      <w:pPr>
        <w:pStyle w:val="ListParagraph"/>
        <w:numPr>
          <w:ilvl w:val="2"/>
          <w:numId w:val="25"/>
        </w:numPr>
      </w:pPr>
      <w:r>
        <w:t>Shareholders</w:t>
      </w:r>
    </w:p>
    <w:p w14:paraId="778B94A4" w14:textId="24670E41" w:rsidR="008C4AC9" w:rsidRDefault="001279F6" w:rsidP="008C4AC9">
      <w:pPr>
        <w:pStyle w:val="ListParagraph"/>
        <w:numPr>
          <w:ilvl w:val="3"/>
          <w:numId w:val="25"/>
        </w:numPr>
      </w:pPr>
      <w:r>
        <w:t xml:space="preserve">Share price </w:t>
      </w:r>
      <w:r w:rsidR="00325959">
        <w:t xml:space="preserve">and </w:t>
      </w:r>
      <w:r w:rsidR="007860E7">
        <w:t>dividend payment</w:t>
      </w:r>
    </w:p>
    <w:p w14:paraId="74FB9302" w14:textId="6E02D54E" w:rsidR="00801BFC" w:rsidRDefault="00801BFC" w:rsidP="004E1110">
      <w:pPr>
        <w:pStyle w:val="ListParagraph"/>
        <w:numPr>
          <w:ilvl w:val="2"/>
          <w:numId w:val="25"/>
        </w:numPr>
      </w:pPr>
      <w:r>
        <w:t>The overall internal process. (does it work as expected</w:t>
      </w:r>
      <w:r w:rsidR="00340542">
        <w:t>?</w:t>
      </w:r>
      <w:r>
        <w:t>)</w:t>
      </w:r>
    </w:p>
    <w:p w14:paraId="5AF83E0A" w14:textId="25938973" w:rsidR="00684BBF" w:rsidRDefault="00684BBF" w:rsidP="000A4AF8">
      <w:pPr>
        <w:pStyle w:val="ListParagraph"/>
        <w:numPr>
          <w:ilvl w:val="1"/>
          <w:numId w:val="25"/>
        </w:numPr>
      </w:pPr>
      <w:r>
        <w:t>External</w:t>
      </w:r>
    </w:p>
    <w:p w14:paraId="22325476" w14:textId="69391DFA" w:rsidR="00E94AC6" w:rsidRDefault="008D3681" w:rsidP="00E94AC6">
      <w:pPr>
        <w:pStyle w:val="ListParagraph"/>
        <w:numPr>
          <w:ilvl w:val="2"/>
          <w:numId w:val="25"/>
        </w:numPr>
      </w:pPr>
      <w:r>
        <w:t>Regulator</w:t>
      </w:r>
    </w:p>
    <w:p w14:paraId="2E971CBA" w14:textId="74C0A6F3" w:rsidR="00A92044" w:rsidRDefault="00A92044" w:rsidP="00A92044">
      <w:pPr>
        <w:pStyle w:val="ListParagraph"/>
        <w:numPr>
          <w:ilvl w:val="3"/>
          <w:numId w:val="25"/>
        </w:numPr>
      </w:pPr>
      <w:r>
        <w:t xml:space="preserve">Approval </w:t>
      </w:r>
      <w:r w:rsidR="00A8250D">
        <w:t>or involvement</w:t>
      </w:r>
    </w:p>
    <w:p w14:paraId="0FB96B59" w14:textId="0D08712F" w:rsidR="00077F65" w:rsidRDefault="00BD78C0" w:rsidP="00A92044">
      <w:pPr>
        <w:pStyle w:val="ListParagraph"/>
        <w:numPr>
          <w:ilvl w:val="3"/>
          <w:numId w:val="25"/>
        </w:numPr>
      </w:pPr>
      <w:r>
        <w:t xml:space="preserve">Minimize </w:t>
      </w:r>
      <w:r w:rsidR="00077F65">
        <w:t xml:space="preserve">Capital requirement </w:t>
      </w:r>
      <w:r>
        <w:t xml:space="preserve">level </w:t>
      </w:r>
    </w:p>
    <w:p w14:paraId="70DB316A" w14:textId="34CE9346" w:rsidR="0058458E" w:rsidRDefault="0058458E" w:rsidP="00A92044">
      <w:pPr>
        <w:pStyle w:val="ListParagraph"/>
        <w:numPr>
          <w:ilvl w:val="3"/>
          <w:numId w:val="25"/>
        </w:numPr>
      </w:pPr>
      <w:r>
        <w:t xml:space="preserve">Will it attract closer regulator </w:t>
      </w:r>
      <w:r w:rsidRPr="0058458E">
        <w:t>scrutiny</w:t>
      </w:r>
      <w:r w:rsidR="00924CBC">
        <w:t xml:space="preserve"> (</w:t>
      </w:r>
      <w:r w:rsidR="00924CBC" w:rsidRPr="00924CBC">
        <w:t>critical observation or examination)</w:t>
      </w:r>
      <w:r w:rsidR="00924CBC">
        <w:t xml:space="preserve">? </w:t>
      </w:r>
    </w:p>
    <w:p w14:paraId="3092BDE8" w14:textId="1B2B593B" w:rsidR="006903F6" w:rsidRDefault="005B731E" w:rsidP="006903F6">
      <w:pPr>
        <w:pStyle w:val="ListParagraph"/>
        <w:numPr>
          <w:ilvl w:val="4"/>
          <w:numId w:val="25"/>
        </w:numPr>
      </w:pPr>
      <w:r w:rsidRPr="005B731E">
        <w:t>so that management may not be able to manage the company as it would like</w:t>
      </w:r>
    </w:p>
    <w:p w14:paraId="1B34DB18" w14:textId="0AAE3AF2" w:rsidR="00180AD1" w:rsidRDefault="00180AD1" w:rsidP="00E94AC6">
      <w:pPr>
        <w:pStyle w:val="ListParagraph"/>
        <w:numPr>
          <w:ilvl w:val="2"/>
          <w:numId w:val="25"/>
        </w:numPr>
      </w:pPr>
      <w:r>
        <w:t>Rating agencies</w:t>
      </w:r>
    </w:p>
    <w:p w14:paraId="0A07B4AF" w14:textId="502EC673" w:rsidR="00180AD1" w:rsidRDefault="00587FE7" w:rsidP="00E94AC6">
      <w:pPr>
        <w:pStyle w:val="ListParagraph"/>
        <w:numPr>
          <w:ilvl w:val="2"/>
          <w:numId w:val="25"/>
        </w:numPr>
      </w:pPr>
      <w:r>
        <w:t>Customer</w:t>
      </w:r>
    </w:p>
    <w:p w14:paraId="70E481DF" w14:textId="5516AA9F" w:rsidR="004D4CAA" w:rsidRDefault="004D4CAA" w:rsidP="00E94AC6">
      <w:pPr>
        <w:pStyle w:val="ListParagraph"/>
        <w:numPr>
          <w:ilvl w:val="2"/>
          <w:numId w:val="25"/>
        </w:numPr>
      </w:pPr>
      <w:r>
        <w:t>Consultants</w:t>
      </w:r>
    </w:p>
    <w:p w14:paraId="4B3FC892" w14:textId="148D0B78" w:rsidR="00290E7E" w:rsidRDefault="0055448F" w:rsidP="00E94AC6">
      <w:pPr>
        <w:pStyle w:val="ListParagraph"/>
        <w:numPr>
          <w:ilvl w:val="2"/>
          <w:numId w:val="25"/>
        </w:numPr>
      </w:pPr>
      <w:r>
        <w:t>Other companies</w:t>
      </w:r>
    </w:p>
    <w:p w14:paraId="7B0EC597" w14:textId="52333527" w:rsidR="0055448F" w:rsidRDefault="000B16B8" w:rsidP="0055448F">
      <w:pPr>
        <w:pStyle w:val="ListParagraph"/>
        <w:numPr>
          <w:ilvl w:val="3"/>
          <w:numId w:val="25"/>
        </w:numPr>
      </w:pPr>
      <w:r>
        <w:t>Competition</w:t>
      </w:r>
    </w:p>
    <w:p w14:paraId="5CF78022" w14:textId="78BA7A5F" w:rsidR="000B16B8" w:rsidRDefault="001C7BD7" w:rsidP="0055448F">
      <w:pPr>
        <w:pStyle w:val="ListParagraph"/>
        <w:numPr>
          <w:ilvl w:val="3"/>
          <w:numId w:val="25"/>
        </w:numPr>
      </w:pPr>
      <w:r>
        <w:t>Take over target</w:t>
      </w:r>
    </w:p>
    <w:p w14:paraId="3F5054DD" w14:textId="2CBA3E93" w:rsidR="00FD669E" w:rsidRDefault="00FD669E" w:rsidP="00E94AC6">
      <w:pPr>
        <w:pStyle w:val="ListParagraph"/>
        <w:numPr>
          <w:ilvl w:val="2"/>
          <w:numId w:val="25"/>
        </w:numPr>
      </w:pPr>
      <w:r>
        <w:t>Distributors</w:t>
      </w:r>
    </w:p>
    <w:p w14:paraId="012909BB" w14:textId="363429C2" w:rsidR="00FD669E" w:rsidRDefault="00AD77B0" w:rsidP="00FD669E">
      <w:pPr>
        <w:pStyle w:val="ListParagraph"/>
        <w:numPr>
          <w:ilvl w:val="3"/>
          <w:numId w:val="25"/>
        </w:numPr>
      </w:pPr>
      <w:r>
        <w:t xml:space="preserve">Concern about the </w:t>
      </w:r>
      <w:r w:rsidR="00EF1886">
        <w:t xml:space="preserve">impact to the </w:t>
      </w:r>
      <w:r>
        <w:t>company</w:t>
      </w:r>
      <w:r w:rsidR="00EF1886">
        <w:t>’s financial status</w:t>
      </w:r>
    </w:p>
    <w:p w14:paraId="61CBA012" w14:textId="2B9A447F" w:rsidR="00067C8D" w:rsidRDefault="00067C8D" w:rsidP="00E94AC6">
      <w:pPr>
        <w:pStyle w:val="ListParagraph"/>
        <w:numPr>
          <w:ilvl w:val="2"/>
          <w:numId w:val="25"/>
        </w:numPr>
      </w:pPr>
      <w:r>
        <w:lastRenderedPageBreak/>
        <w:t>Investor analysts</w:t>
      </w:r>
    </w:p>
    <w:p w14:paraId="02C8EC3A" w14:textId="7989004B" w:rsidR="000E09C6" w:rsidRDefault="00067C8D" w:rsidP="000E09C6">
      <w:pPr>
        <w:pStyle w:val="ListParagraph"/>
        <w:numPr>
          <w:ilvl w:val="3"/>
          <w:numId w:val="25"/>
        </w:numPr>
      </w:pPr>
      <w:r>
        <w:t xml:space="preserve">They can suggest </w:t>
      </w:r>
      <w:r w:rsidR="00D5188E">
        <w:t>that this would be a company to “sell” or “buy”</w:t>
      </w:r>
    </w:p>
    <w:p w14:paraId="1AAB57A2" w14:textId="203B87C1" w:rsidR="000E09C6" w:rsidRDefault="009914E8" w:rsidP="000E09C6">
      <w:pPr>
        <w:pStyle w:val="ListParagraph"/>
        <w:numPr>
          <w:ilvl w:val="2"/>
          <w:numId w:val="25"/>
        </w:numPr>
      </w:pPr>
      <w:r>
        <w:t>Existing outsource arrangement</w:t>
      </w:r>
    </w:p>
    <w:p w14:paraId="537BB5D7" w14:textId="3B5E233D" w:rsidR="006D5C76" w:rsidRDefault="00F53706" w:rsidP="004E0BBA">
      <w:pPr>
        <w:pStyle w:val="ListParagraph"/>
        <w:numPr>
          <w:ilvl w:val="0"/>
          <w:numId w:val="25"/>
        </w:numPr>
      </w:pPr>
      <w:r>
        <w:t>Benchmark</w:t>
      </w:r>
    </w:p>
    <w:p w14:paraId="6E06039C" w14:textId="5AC92B87" w:rsidR="00F53706" w:rsidRDefault="002C79C3" w:rsidP="00F53706">
      <w:pPr>
        <w:pStyle w:val="ListParagraph"/>
        <w:numPr>
          <w:ilvl w:val="1"/>
          <w:numId w:val="25"/>
        </w:numPr>
      </w:pPr>
      <w:r>
        <w:t>Benchmark to competitors</w:t>
      </w:r>
    </w:p>
    <w:p w14:paraId="4266850E" w14:textId="2B803544" w:rsidR="002C79C3" w:rsidRDefault="0076016D" w:rsidP="00F53706">
      <w:pPr>
        <w:pStyle w:val="ListParagraph"/>
        <w:numPr>
          <w:ilvl w:val="1"/>
          <w:numId w:val="25"/>
        </w:numPr>
      </w:pPr>
      <w:r>
        <w:t xml:space="preserve">Benchmark to the result of </w:t>
      </w:r>
      <w:r w:rsidR="00EC4DA1">
        <w:t xml:space="preserve">the </w:t>
      </w:r>
      <w:r w:rsidR="00BD1197">
        <w:t>old process</w:t>
      </w:r>
    </w:p>
    <w:p w14:paraId="25480BFB" w14:textId="5EF0B5CF" w:rsidR="00DB02E6" w:rsidRDefault="00DB02E6" w:rsidP="004E0BBA">
      <w:pPr>
        <w:pStyle w:val="ListParagraph"/>
        <w:numPr>
          <w:ilvl w:val="0"/>
          <w:numId w:val="25"/>
        </w:numPr>
      </w:pPr>
      <w:r>
        <w:t xml:space="preserve">How the external environment </w:t>
      </w:r>
      <w:r w:rsidR="00D021BA">
        <w:t>affects this course of action?</w:t>
      </w:r>
    </w:p>
    <w:p w14:paraId="4A0913E7" w14:textId="1324EB9D" w:rsidR="0030093C" w:rsidRDefault="0019391C" w:rsidP="0030093C">
      <w:pPr>
        <w:pStyle w:val="ListParagraph"/>
        <w:numPr>
          <w:ilvl w:val="1"/>
          <w:numId w:val="25"/>
        </w:numPr>
      </w:pPr>
      <w:r>
        <w:t>Economy status</w:t>
      </w:r>
    </w:p>
    <w:p w14:paraId="764A094B" w14:textId="1E892C29" w:rsidR="0019391C" w:rsidRDefault="009E762B" w:rsidP="0030093C">
      <w:pPr>
        <w:pStyle w:val="ListParagraph"/>
        <w:numPr>
          <w:ilvl w:val="1"/>
          <w:numId w:val="25"/>
        </w:numPr>
      </w:pPr>
      <w:r>
        <w:t>Tax</w:t>
      </w:r>
      <w:r w:rsidR="009421EB">
        <w:t xml:space="preserve"> (</w:t>
      </w:r>
      <w:r w:rsidR="009421EB" w:rsidRPr="009421EB">
        <w:t>tax basis</w:t>
      </w:r>
      <w:r w:rsidR="009421EB">
        <w:t xml:space="preserve"> as expected? XSI or XSE</w:t>
      </w:r>
      <w:r w:rsidR="00F62087">
        <w:t>)</w:t>
      </w:r>
    </w:p>
    <w:p w14:paraId="2B5177E9" w14:textId="6F71FDFB" w:rsidR="001E54F3" w:rsidRDefault="001E54F3" w:rsidP="0030093C">
      <w:pPr>
        <w:pStyle w:val="ListParagraph"/>
        <w:numPr>
          <w:ilvl w:val="1"/>
          <w:numId w:val="25"/>
        </w:numPr>
      </w:pPr>
      <w:r>
        <w:t>Publicity</w:t>
      </w:r>
    </w:p>
    <w:p w14:paraId="051E0226" w14:textId="382BC461" w:rsidR="001E54F3" w:rsidRDefault="001E54F3" w:rsidP="0030093C">
      <w:pPr>
        <w:pStyle w:val="ListParagraph"/>
        <w:numPr>
          <w:ilvl w:val="1"/>
          <w:numId w:val="25"/>
        </w:numPr>
      </w:pPr>
      <w:r>
        <w:t>Technology</w:t>
      </w:r>
    </w:p>
    <w:p w14:paraId="4A927719" w14:textId="5DBB8C86" w:rsidR="001E54F3" w:rsidRDefault="001E54F3" w:rsidP="0030093C">
      <w:pPr>
        <w:pStyle w:val="ListParagraph"/>
        <w:numPr>
          <w:ilvl w:val="1"/>
          <w:numId w:val="25"/>
        </w:numPr>
      </w:pPr>
      <w:r>
        <w:t>Competition</w:t>
      </w:r>
    </w:p>
    <w:p w14:paraId="3978A3AE" w14:textId="3457021B" w:rsidR="001E54F3" w:rsidRDefault="001E54F3" w:rsidP="0030093C">
      <w:pPr>
        <w:pStyle w:val="ListParagraph"/>
        <w:numPr>
          <w:ilvl w:val="1"/>
          <w:numId w:val="25"/>
        </w:numPr>
      </w:pPr>
      <w:r>
        <w:t>Target Market</w:t>
      </w:r>
    </w:p>
    <w:p w14:paraId="5FB4BABF" w14:textId="336D0CCD" w:rsidR="00974542" w:rsidRDefault="00974542" w:rsidP="0030093C">
      <w:pPr>
        <w:pStyle w:val="ListParagraph"/>
        <w:numPr>
          <w:ilvl w:val="1"/>
          <w:numId w:val="25"/>
        </w:numPr>
      </w:pPr>
      <w:r>
        <w:t>Pandemics</w:t>
      </w:r>
    </w:p>
    <w:p w14:paraId="2FC9CAD0" w14:textId="3CCB4128" w:rsidR="00877437" w:rsidRDefault="00877437" w:rsidP="0030093C">
      <w:pPr>
        <w:pStyle w:val="ListParagraph"/>
        <w:numPr>
          <w:ilvl w:val="1"/>
          <w:numId w:val="25"/>
        </w:numPr>
      </w:pPr>
      <w:r>
        <w:t>Distribution</w:t>
      </w:r>
      <w:r w:rsidR="003D4EC8">
        <w:t>: set up cost?</w:t>
      </w:r>
    </w:p>
    <w:p w14:paraId="31DB4058" w14:textId="0D8E0D0C" w:rsidR="00877437" w:rsidRDefault="00877437" w:rsidP="0030093C">
      <w:pPr>
        <w:pStyle w:val="ListParagraph"/>
        <w:numPr>
          <w:ilvl w:val="1"/>
          <w:numId w:val="25"/>
        </w:numPr>
      </w:pPr>
      <w:r>
        <w:t>Outsourcing</w:t>
      </w:r>
    </w:p>
    <w:p w14:paraId="477A16A7" w14:textId="56EB8B33" w:rsidR="0010134C" w:rsidRDefault="006E0242" w:rsidP="004E0BBA">
      <w:pPr>
        <w:pStyle w:val="ListParagraph"/>
        <w:numPr>
          <w:ilvl w:val="0"/>
          <w:numId w:val="25"/>
        </w:numPr>
      </w:pPr>
      <w:r>
        <w:t xml:space="preserve">Consider </w:t>
      </w:r>
      <w:r w:rsidR="009C3B20">
        <w:t>how to implement</w:t>
      </w:r>
      <w:r w:rsidR="009F7C31">
        <w:t xml:space="preserve"> the</w:t>
      </w:r>
      <w:r>
        <w:t xml:space="preserve"> </w:t>
      </w:r>
      <w:r w:rsidR="00060B42">
        <w:t>entire process</w:t>
      </w:r>
    </w:p>
    <w:p w14:paraId="5956AFEE" w14:textId="77777777" w:rsidR="00235D4A" w:rsidRDefault="00235D4A" w:rsidP="00BD64C6">
      <w:pPr>
        <w:pStyle w:val="ListParagraph"/>
        <w:numPr>
          <w:ilvl w:val="1"/>
          <w:numId w:val="25"/>
        </w:numPr>
      </w:pPr>
      <w:r>
        <w:t xml:space="preserve">Overall speaking </w:t>
      </w:r>
    </w:p>
    <w:p w14:paraId="59B344D1" w14:textId="486EAFAF" w:rsidR="00930E5E" w:rsidRDefault="006D4A89" w:rsidP="00235D4A">
      <w:pPr>
        <w:pStyle w:val="ListParagraph"/>
        <w:numPr>
          <w:ilvl w:val="2"/>
          <w:numId w:val="25"/>
        </w:numPr>
      </w:pPr>
      <w:r>
        <w:t>Can consider different options and compare them</w:t>
      </w:r>
      <w:r w:rsidR="002D2D27">
        <w:t xml:space="preserve">. </w:t>
      </w:r>
    </w:p>
    <w:p w14:paraId="4F162CDF" w14:textId="54A56081" w:rsidR="001E0BB0" w:rsidRDefault="001E0BB0" w:rsidP="00235D4A">
      <w:pPr>
        <w:pStyle w:val="ListParagraph"/>
        <w:numPr>
          <w:ilvl w:val="2"/>
          <w:numId w:val="25"/>
        </w:numPr>
      </w:pPr>
      <w:r w:rsidRPr="001E0BB0">
        <w:t>They need to consider the cost of developing this</w:t>
      </w:r>
      <w:r>
        <w:t xml:space="preserve"> </w:t>
      </w:r>
      <w:r w:rsidRPr="001E0BB0">
        <w:t>and balance against the benefits or requirement to do so</w:t>
      </w:r>
      <w:r w:rsidR="00D04B81">
        <w:t>.</w:t>
      </w:r>
    </w:p>
    <w:p w14:paraId="3166A661" w14:textId="27E10BB1" w:rsidR="00C714AD" w:rsidRDefault="00C714AD" w:rsidP="00BD64C6">
      <w:pPr>
        <w:pStyle w:val="ListParagraph"/>
        <w:numPr>
          <w:ilvl w:val="1"/>
          <w:numId w:val="25"/>
        </w:numPr>
      </w:pPr>
      <w:r>
        <w:t>Any Simplification can be applied?</w:t>
      </w:r>
    </w:p>
    <w:p w14:paraId="7BFBCFF0" w14:textId="309A7AD2" w:rsidR="00BD64C6" w:rsidRDefault="00B04649" w:rsidP="00BD64C6">
      <w:pPr>
        <w:pStyle w:val="ListParagraph"/>
        <w:numPr>
          <w:ilvl w:val="1"/>
          <w:numId w:val="25"/>
        </w:numPr>
      </w:pPr>
      <w:r>
        <w:t>What information or expertise is required?</w:t>
      </w:r>
    </w:p>
    <w:p w14:paraId="1AA3F9AE" w14:textId="5E6B7D88" w:rsidR="008B4545" w:rsidRDefault="008B4545" w:rsidP="008B4545">
      <w:pPr>
        <w:pStyle w:val="ListParagraph"/>
        <w:numPr>
          <w:ilvl w:val="2"/>
          <w:numId w:val="25"/>
        </w:numPr>
      </w:pPr>
      <w:r>
        <w:t>Internal historical data</w:t>
      </w:r>
    </w:p>
    <w:p w14:paraId="2C637BC1" w14:textId="0B9FB93A" w:rsidR="00256C4B" w:rsidRDefault="00256C4B" w:rsidP="008B4545">
      <w:pPr>
        <w:pStyle w:val="ListParagraph"/>
        <w:numPr>
          <w:ilvl w:val="2"/>
          <w:numId w:val="25"/>
        </w:numPr>
      </w:pPr>
      <w:r w:rsidRPr="00256C4B">
        <w:t>internal expertise</w:t>
      </w:r>
      <w:r>
        <w:t xml:space="preserve"> to develop the strategy</w:t>
      </w:r>
    </w:p>
    <w:p w14:paraId="5C927FF1" w14:textId="2B60A18B" w:rsidR="001E4694" w:rsidRDefault="006E0D25" w:rsidP="00BD64C6">
      <w:pPr>
        <w:pStyle w:val="ListParagraph"/>
        <w:numPr>
          <w:ilvl w:val="1"/>
          <w:numId w:val="25"/>
        </w:numPr>
      </w:pPr>
      <w:r>
        <w:t>What existing resources can be utilized?</w:t>
      </w:r>
    </w:p>
    <w:p w14:paraId="077F79CA" w14:textId="550E3470" w:rsidR="00AD7D13" w:rsidRDefault="00AD7D13" w:rsidP="00AD7D13">
      <w:pPr>
        <w:pStyle w:val="ListParagraph"/>
        <w:numPr>
          <w:ilvl w:val="2"/>
          <w:numId w:val="25"/>
        </w:numPr>
      </w:pPr>
      <w:r>
        <w:t>Existing relationship with distribution</w:t>
      </w:r>
      <w:r w:rsidR="00043256">
        <w:t xml:space="preserve">, with </w:t>
      </w:r>
      <w:r w:rsidR="000D49B6">
        <w:t>customers</w:t>
      </w:r>
    </w:p>
    <w:p w14:paraId="5AE6B7A1" w14:textId="45736D65" w:rsidR="006D7419" w:rsidRDefault="006D7419" w:rsidP="00AD7D13">
      <w:pPr>
        <w:pStyle w:val="ListParagraph"/>
        <w:numPr>
          <w:ilvl w:val="2"/>
          <w:numId w:val="25"/>
        </w:numPr>
      </w:pPr>
      <w:r>
        <w:t>Existing reinsurance arrangements</w:t>
      </w:r>
    </w:p>
    <w:p w14:paraId="306F9A62" w14:textId="24BFF813" w:rsidR="000F77C6" w:rsidRDefault="00AD7661" w:rsidP="00AD7661">
      <w:pPr>
        <w:pStyle w:val="ListParagraph"/>
        <w:numPr>
          <w:ilvl w:val="1"/>
          <w:numId w:val="25"/>
        </w:numPr>
      </w:pPr>
      <w:r>
        <w:t>Practical Difficulty</w:t>
      </w:r>
    </w:p>
    <w:p w14:paraId="5DB3B3E1" w14:textId="5E14A090" w:rsidR="00AD7661" w:rsidRDefault="00322854" w:rsidP="00AD7661">
      <w:pPr>
        <w:pStyle w:val="ListParagraph"/>
        <w:numPr>
          <w:ilvl w:val="2"/>
          <w:numId w:val="25"/>
        </w:numPr>
      </w:pPr>
      <w:r>
        <w:t>Time</w:t>
      </w:r>
    </w:p>
    <w:p w14:paraId="4EC16059" w14:textId="47F57ECA" w:rsidR="00EA0D3A" w:rsidRDefault="00EA0D3A" w:rsidP="00EA0D3A">
      <w:pPr>
        <w:pStyle w:val="ListParagraph"/>
        <w:numPr>
          <w:ilvl w:val="3"/>
          <w:numId w:val="25"/>
        </w:numPr>
      </w:pPr>
      <w:r w:rsidRPr="00EA0D3A">
        <w:t>The timeline should be considered for approval and factored into reporting plans</w:t>
      </w:r>
    </w:p>
    <w:p w14:paraId="0C4DE6FC" w14:textId="3359B82A" w:rsidR="002C447E" w:rsidRDefault="00077E74" w:rsidP="00AD7661">
      <w:pPr>
        <w:pStyle w:val="ListParagraph"/>
        <w:numPr>
          <w:ilvl w:val="2"/>
          <w:numId w:val="25"/>
        </w:numPr>
      </w:pPr>
      <w:r>
        <w:t>Expense</w:t>
      </w:r>
    </w:p>
    <w:p w14:paraId="0C1848ED" w14:textId="35C6EE4C" w:rsidR="00905A87" w:rsidRDefault="00905A87" w:rsidP="00AD7661">
      <w:pPr>
        <w:pStyle w:val="ListParagraph"/>
        <w:numPr>
          <w:ilvl w:val="2"/>
          <w:numId w:val="25"/>
        </w:numPr>
      </w:pPr>
      <w:r>
        <w:t>Documentation</w:t>
      </w:r>
      <w:r w:rsidR="00B24451">
        <w:t xml:space="preserve"> / testing / governance</w:t>
      </w:r>
    </w:p>
    <w:p w14:paraId="2B64AD95" w14:textId="77777777" w:rsidR="000F77C6" w:rsidRPr="00277338" w:rsidRDefault="000F77C6" w:rsidP="000F77C6"/>
    <w:p w14:paraId="53896101" w14:textId="58AA1CCD" w:rsidR="001C2C23" w:rsidRDefault="002D38C5" w:rsidP="00320534">
      <w:pPr>
        <w:pStyle w:val="Heading1"/>
      </w:pPr>
      <w:bookmarkStart w:id="2" w:name="_Toc164102138"/>
      <w:r>
        <w:t xml:space="preserve">1-2 </w:t>
      </w:r>
      <w:r w:rsidR="001C2C23">
        <w:t>Life insurance Products</w:t>
      </w:r>
      <w:bookmarkEnd w:id="2"/>
    </w:p>
    <w:p w14:paraId="4A8CE21F" w14:textId="23287681" w:rsidR="00347446" w:rsidRDefault="00347446" w:rsidP="00AD362F">
      <w:pPr>
        <w:pStyle w:val="Heading2"/>
      </w:pPr>
      <w:bookmarkStart w:id="3" w:name="_Toc164102139"/>
      <w:r>
        <w:t>Term assurance</w:t>
      </w:r>
      <w:bookmarkEnd w:id="3"/>
    </w:p>
    <w:p w14:paraId="053D76C3" w14:textId="40AEE7F9" w:rsidR="00347446" w:rsidRDefault="008A5966" w:rsidP="001C2C23">
      <w:r>
        <w:t xml:space="preserve">A term assurance is a contract to pay a benefit on the death of the life insured within the term of the contract (chosen at outset). Typically, no benefit is available on surrender or on expiry of the contract if the life is still alive. </w:t>
      </w:r>
    </w:p>
    <w:p w14:paraId="68D6ACB5" w14:textId="4A1D4BA2" w:rsidR="008762EA" w:rsidRDefault="00333E45" w:rsidP="001C2C23">
      <w:r>
        <w:t>Where the contract is taken out by an individual, it provides protection against financial loss for dependants,</w:t>
      </w:r>
      <w:r w:rsidR="00502954">
        <w:t xml:space="preserve"> at a lower cost than under an endowment or whole life insurance contract </w:t>
      </w:r>
      <w:r w:rsidR="00CF3BAB">
        <w:t>for same level of benefit.</w:t>
      </w:r>
    </w:p>
    <w:p w14:paraId="58A8B61F" w14:textId="42D6E22D" w:rsidR="00CF3BAB" w:rsidRDefault="001C5B8B" w:rsidP="001C2C23">
      <w:r>
        <w:t>A decreasing term assurance (ie the benefit amount reduces periodically during the policy term) can be used to meet several specific needs. For example, it can be used:</w:t>
      </w:r>
    </w:p>
    <w:p w14:paraId="5E567D13" w14:textId="79E9F612" w:rsidR="001C5B8B" w:rsidRDefault="001C5B8B" w:rsidP="001C5B8B">
      <w:pPr>
        <w:pStyle w:val="ListParagraph"/>
        <w:numPr>
          <w:ilvl w:val="0"/>
          <w:numId w:val="7"/>
        </w:numPr>
      </w:pPr>
      <w:r>
        <w:t>To repay the balance outstanding under a repayment loan</w:t>
      </w:r>
    </w:p>
    <w:p w14:paraId="41C158F6" w14:textId="22848CF5" w:rsidR="001C5B8B" w:rsidRDefault="001C5B8B" w:rsidP="001C5B8B">
      <w:pPr>
        <w:pStyle w:val="ListParagraph"/>
        <w:numPr>
          <w:ilvl w:val="0"/>
          <w:numId w:val="7"/>
        </w:numPr>
      </w:pPr>
      <w:r>
        <w:t xml:space="preserve">To provide income for a family with children until such time as the latter can fend for themselves. </w:t>
      </w:r>
    </w:p>
    <w:p w14:paraId="183A42D3" w14:textId="265091A6" w:rsidR="00E30A24" w:rsidRDefault="004913A6" w:rsidP="008033CC">
      <w:pPr>
        <w:pStyle w:val="ListParagraph"/>
        <w:numPr>
          <w:ilvl w:val="0"/>
          <w:numId w:val="7"/>
        </w:numPr>
      </w:pPr>
      <w:r>
        <w:t>As a seven-year policy, to mitigate against gifts tax when mo</w:t>
      </w:r>
      <w:r w:rsidR="00E30A24">
        <w:t>ney is gifted to reduce inheritance tax</w:t>
      </w:r>
      <w:r w:rsidR="00470754">
        <w:t>.</w:t>
      </w:r>
    </w:p>
    <w:p w14:paraId="4BE37F77" w14:textId="3FEE0D29" w:rsidR="00470754" w:rsidRDefault="00470754" w:rsidP="00470754">
      <w:r>
        <w:t xml:space="preserve">Where the policyholder is a corporate body or </w:t>
      </w:r>
      <w:r w:rsidR="00004F7B">
        <w:t>partnership</w:t>
      </w:r>
      <w:r>
        <w:t xml:space="preserve">, the </w:t>
      </w:r>
      <w:r w:rsidR="00004F7B">
        <w:t xml:space="preserve">contract can be used to provide protection against the financial loss that might arise on the death of a </w:t>
      </w:r>
      <w:r w:rsidR="00004F7B" w:rsidRPr="00762D1B">
        <w:rPr>
          <w:u w:val="single"/>
        </w:rPr>
        <w:t>key person</w:t>
      </w:r>
      <w:r w:rsidR="00004F7B">
        <w:t xml:space="preserve"> within the organization.</w:t>
      </w:r>
    </w:p>
    <w:p w14:paraId="3B418B94" w14:textId="0BAAB954" w:rsidR="00DF1DE0" w:rsidRDefault="00DF1DE0" w:rsidP="00470754">
      <w:r>
        <w:lastRenderedPageBreak/>
        <w:t xml:space="preserve">Term assurance may be sold with CI cover, in terms of which the sum assured would be paid while life insured is still alive but suffering from one of a predefined range of CI such as cancer. </w:t>
      </w:r>
    </w:p>
    <w:p w14:paraId="6E9C4AA9" w14:textId="53086FE3" w:rsidR="00DF1DE0" w:rsidRDefault="00DF1DE0" w:rsidP="00470754">
      <w:r>
        <w:t>The product may also be sold as a convertible term assurance, enabling the life insured to convert the policy to an endowmen</w:t>
      </w:r>
      <w:r w:rsidR="001B57B6">
        <w:t xml:space="preserve">t or whole life assurance before the end of its term, or to roll on as another term assurance. </w:t>
      </w:r>
    </w:p>
    <w:p w14:paraId="391C943F" w14:textId="5D341202" w:rsidR="00B01326" w:rsidRDefault="00E03B83" w:rsidP="00470754">
      <w:r>
        <w:t xml:space="preserve">The product may also be sold as a flexible unit-linked policy with a small saving element, and it may be possible to increase the savings element or add additional risk coverages during the term of the policy. </w:t>
      </w:r>
    </w:p>
    <w:p w14:paraId="2D79670B" w14:textId="6353D95C" w:rsidR="00AD362F" w:rsidRDefault="006225CC" w:rsidP="00470754">
      <w:r>
        <w:t>Group Life</w:t>
      </w:r>
    </w:p>
    <w:p w14:paraId="385B9653" w14:textId="6FBB6FE6" w:rsidR="006225CC" w:rsidRDefault="00037886" w:rsidP="00470754">
      <w:r>
        <w:t xml:space="preserve">The amount of benefit will often be a multiple of salary </w:t>
      </w:r>
      <w:r w:rsidR="001A59B6">
        <w:t>and the life insurer will often specify a free cover limit, which will vary from scheme to scheme. Benefits for an individual below the free cover limit will not be subject to any underwriting</w:t>
      </w:r>
      <w:r w:rsidR="005B571E">
        <w:t>,</w:t>
      </w:r>
      <w:r w:rsidR="001A59B6">
        <w:t xml:space="preserve"> whereas above the limit, medical underwriting will take place.</w:t>
      </w:r>
    </w:p>
    <w:p w14:paraId="24060B89" w14:textId="43619E0D" w:rsidR="001A59B6" w:rsidRDefault="00C975D8" w:rsidP="00470754">
      <w:r>
        <w:t>The premium payable by an employer will normally be calculated by applying a “unit rate”, based on</w:t>
      </w:r>
      <w:r w:rsidR="00C93D68">
        <w:t xml:space="preserve"> the average age of the lives insured and quoted by the insurer, to the total sums assured under the scheme. The unit rate will normally be subject to review each year or every three years. </w:t>
      </w:r>
    </w:p>
    <w:p w14:paraId="3A9486A3" w14:textId="10CD591B" w:rsidR="00C92AB8" w:rsidRDefault="00C92AB8" w:rsidP="00C92AB8">
      <w:pPr>
        <w:pStyle w:val="Heading3"/>
      </w:pPr>
      <w:bookmarkStart w:id="4" w:name="_Toc164102140"/>
      <w:r>
        <w:t>Insurer’s perspective</w:t>
      </w:r>
      <w:bookmarkEnd w:id="4"/>
    </w:p>
    <w:p w14:paraId="401E99A9" w14:textId="01FF4FCD" w:rsidR="00AD362F" w:rsidRDefault="00BA03CC" w:rsidP="00470754">
      <w:r>
        <w:t>The main risk for the company arises from mortality.</w:t>
      </w:r>
    </w:p>
    <w:p w14:paraId="0FBB3A0A" w14:textId="00D856C0" w:rsidR="00BA03CC" w:rsidRDefault="00BA03CC" w:rsidP="00BA03CC">
      <w:pPr>
        <w:pStyle w:val="ListParagraph"/>
        <w:numPr>
          <w:ilvl w:val="0"/>
          <w:numId w:val="7"/>
        </w:numPr>
      </w:pPr>
      <w:r>
        <w:t xml:space="preserve">There will be a significant anti-selection risk, which is mitigated by </w:t>
      </w:r>
    </w:p>
    <w:p w14:paraId="2A7934A3" w14:textId="7C7CD29C" w:rsidR="00BA03CC" w:rsidRDefault="00BA03CC" w:rsidP="00BA03CC">
      <w:pPr>
        <w:pStyle w:val="ListParagraph"/>
        <w:numPr>
          <w:ilvl w:val="1"/>
          <w:numId w:val="7"/>
        </w:numPr>
      </w:pPr>
      <w:r>
        <w:t>Underwriting</w:t>
      </w:r>
    </w:p>
    <w:p w14:paraId="4992A891" w14:textId="2E942397" w:rsidR="00BA03CC" w:rsidRDefault="003421D8" w:rsidP="00BA03CC">
      <w:pPr>
        <w:pStyle w:val="ListParagraph"/>
        <w:numPr>
          <w:ilvl w:val="0"/>
          <w:numId w:val="7"/>
        </w:numPr>
      </w:pPr>
      <w:r>
        <w:t xml:space="preserve">And a mortality risk from selective withdrawals. </w:t>
      </w:r>
    </w:p>
    <w:p w14:paraId="75D4801A" w14:textId="77777777" w:rsidR="00F808BF" w:rsidRDefault="00703D60" w:rsidP="00703D60">
      <w:r>
        <w:t xml:space="preserve">There will also be a financial risk from withdrawals at times </w:t>
      </w:r>
      <w:r w:rsidRPr="00F808BF">
        <w:rPr>
          <w:highlight w:val="yellow"/>
        </w:rPr>
        <w:t>when the reserve is negative</w:t>
      </w:r>
      <w:r>
        <w:t xml:space="preserve">. </w:t>
      </w:r>
    </w:p>
    <w:p w14:paraId="57F67987" w14:textId="248D80C0" w:rsidR="00703D60" w:rsidRDefault="00703D60" w:rsidP="00F808BF">
      <w:pPr>
        <w:pStyle w:val="ListParagraph"/>
        <w:numPr>
          <w:ilvl w:val="0"/>
          <w:numId w:val="7"/>
        </w:numPr>
      </w:pPr>
      <w:r>
        <w:t>The risk is exacerbated in the case of decreasing term assurance</w:t>
      </w:r>
      <w:r w:rsidR="003957CE">
        <w:t xml:space="preserve">, </w:t>
      </w:r>
      <w:r w:rsidR="003858A7">
        <w:t xml:space="preserve">since </w:t>
      </w:r>
      <w:r w:rsidR="006A6967">
        <w:t xml:space="preserve">at later durations the cost of future benefits could be considerably less than the level of premium being charged. </w:t>
      </w:r>
    </w:p>
    <w:p w14:paraId="373B946C" w14:textId="3B1A593C" w:rsidR="0091675E" w:rsidRDefault="0091675E" w:rsidP="0091675E">
      <w:pPr>
        <w:pStyle w:val="ListParagraph"/>
        <w:numPr>
          <w:ilvl w:val="1"/>
          <w:numId w:val="7"/>
        </w:numPr>
      </w:pPr>
      <w:r>
        <w:t xml:space="preserve">This is mitigated sometimes by limiting </w:t>
      </w:r>
      <w:r w:rsidR="0051760C">
        <w:t xml:space="preserve">the premium-paying term to less than the policy term. </w:t>
      </w:r>
    </w:p>
    <w:p w14:paraId="1CEA6A96" w14:textId="2A7871ED" w:rsidR="00A146ED" w:rsidRDefault="00A146ED" w:rsidP="00A146ED">
      <w:r>
        <w:t xml:space="preserve">There will be an expense risk in that the actual marginal costs of administering the contact need to be met within the premium allowances. </w:t>
      </w:r>
    </w:p>
    <w:p w14:paraId="642E0378" w14:textId="7FFD725A" w:rsidR="00572444" w:rsidRDefault="00572444" w:rsidP="00E168B5">
      <w:pPr>
        <w:pStyle w:val="Heading3"/>
      </w:pPr>
      <w:bookmarkStart w:id="5" w:name="_Toc164102141"/>
      <w:r>
        <w:t>Policyholder’s prospective</w:t>
      </w:r>
      <w:bookmarkEnd w:id="5"/>
    </w:p>
    <w:p w14:paraId="0B30D960" w14:textId="476EC975" w:rsidR="00572444" w:rsidRDefault="00EE44A3" w:rsidP="00A146ED">
      <w:r>
        <w:t xml:space="preserve">The main attraction is obtaining life insurance protection at a usually affordable cost. </w:t>
      </w:r>
    </w:p>
    <w:p w14:paraId="506F1CDD" w14:textId="683B7802" w:rsidR="00EE44A3" w:rsidRDefault="00EE44A3" w:rsidP="00A146ED">
      <w:r>
        <w:t>In its convertible or flexible form, the contract combines the attractions of a term assurance, in terms of obtaining low-cost death cover, with the certainty of being able either to convert to a permanent form of contract, ie an endowment or whole life assurance, when it can be afforded or to renew the original contract for a further period of years</w:t>
      </w:r>
      <w:r w:rsidR="00FC7C9B">
        <w:t>, all without health evidence being provided. (unless the benefit level is increased)</w:t>
      </w:r>
    </w:p>
    <w:p w14:paraId="0F2C9C9F" w14:textId="4634919F" w:rsidR="00932798" w:rsidRDefault="00932798" w:rsidP="005859AF">
      <w:pPr>
        <w:pStyle w:val="Heading2"/>
      </w:pPr>
      <w:bookmarkStart w:id="6" w:name="_Toc164102142"/>
      <w:r>
        <w:t xml:space="preserve">Income </w:t>
      </w:r>
      <w:r w:rsidR="005859AF">
        <w:t>protection insurance</w:t>
      </w:r>
      <w:bookmarkEnd w:id="6"/>
    </w:p>
    <w:p w14:paraId="2244CBA9" w14:textId="5B740DD7" w:rsidR="005859AF" w:rsidRDefault="00B754D6" w:rsidP="00A146ED">
      <w:r>
        <w:t>Income protection insurance is the modern name for permanent health insurance (PHI)</w:t>
      </w:r>
    </w:p>
    <w:p w14:paraId="1AD179D4" w14:textId="7BC43367" w:rsidR="0070310C" w:rsidRDefault="0070310C" w:rsidP="00A146ED">
      <w:r>
        <w:t xml:space="preserve">The aim of an IP product is to replace part of the income that the insured would have earned if they became unable to work due to accident or illness. </w:t>
      </w:r>
      <w:r w:rsidR="00684A73">
        <w:t xml:space="preserve">IP therefore pays a benefit in the form of a regular income. </w:t>
      </w:r>
      <w:r w:rsidR="00D70C39">
        <w:t xml:space="preserve">The insured event that gives rise to this benefit being paid is broadly the inability of the insured to work (referred to as incapacity) </w:t>
      </w:r>
      <w:r w:rsidR="00220F30">
        <w:t xml:space="preserve">through illness or accident. </w:t>
      </w:r>
    </w:p>
    <w:p w14:paraId="07DBFD23" w14:textId="77777777" w:rsidR="003432A5" w:rsidRDefault="00060EF6" w:rsidP="00A146ED">
      <w:r>
        <w:t>However, the policy document needs to define carefully the situation or circumstances that need to exist in order for the benefit to become payable, and under what circumstances it will cease. Unemployment</w:t>
      </w:r>
      <w:r w:rsidR="00D1291F">
        <w:t xml:space="preserve">, redundancy, early retirement and reluctance </w:t>
      </w:r>
      <w:r w:rsidR="006E2C91">
        <w:t>to return to work are a few examples of situations that should not be covered by the policy and not all kinds of illness / physical injury will be covered either</w:t>
      </w:r>
      <w:r w:rsidR="006B2EA8">
        <w:t xml:space="preserve">, eg attempted suicide. </w:t>
      </w:r>
    </w:p>
    <w:p w14:paraId="5D0AB838" w14:textId="77777777" w:rsidR="00F536EF" w:rsidRDefault="003432A5" w:rsidP="00A146ED">
      <w:r>
        <w:t>It is quite common for someone to be unable to work for a period, recover, and later become unable to work again. Therefore the policy is usually written as a long-term policy under which a number of separate periods of benefit payment can occur</w:t>
      </w:r>
      <w:r w:rsidR="00F95FEC">
        <w:t>, without the policy ceasing</w:t>
      </w:r>
      <w:r w:rsidR="00BF2BF0">
        <w:t xml:space="preserve">. Policies are written either for a fixed term or to an expiry age, which is often the same as expected retirement age. </w:t>
      </w:r>
    </w:p>
    <w:p w14:paraId="71876E32" w14:textId="77777777" w:rsidR="00C57CB3" w:rsidRDefault="00F536EF" w:rsidP="00A146ED">
      <w:r>
        <w:lastRenderedPageBreak/>
        <w:t>However, income protection policies written on a long-term basis can be quite expensive</w:t>
      </w:r>
      <w:r w:rsidR="00761B6E">
        <w:t>. Hence shorter</w:t>
      </w:r>
      <w:r w:rsidR="008E6139">
        <w:t xml:space="preserve">-term income protection that covers between two and five years </w:t>
      </w:r>
      <w:r w:rsidR="00A77764">
        <w:t xml:space="preserve">can be an alternative which could allow the policyholder to get cover at a more affordable price and still provide some cover during recuperation or adjustment to their lifestyle. </w:t>
      </w:r>
    </w:p>
    <w:p w14:paraId="496ED88F" w14:textId="77777777" w:rsidR="00F04B15" w:rsidRDefault="00C57CB3" w:rsidP="00A146ED">
      <w:r>
        <w:t>The insurer will not usually pay a benefit during the first weeks of sickness; this is known as the deferred period</w:t>
      </w:r>
      <w:r w:rsidR="00554413">
        <w:t>.</w:t>
      </w:r>
    </w:p>
    <w:p w14:paraId="2CF5D720" w14:textId="56288693" w:rsidR="00060EF6" w:rsidRDefault="002E328A" w:rsidP="00A146ED">
      <w:r>
        <w:t>Regular premiums are usually level throughout the term, although inflation linking is common and the rates may be reviewable</w:t>
      </w:r>
      <w:r w:rsidR="00C4161B">
        <w:t xml:space="preserve">, ie </w:t>
      </w:r>
      <w:r w:rsidR="00C15732">
        <w:t xml:space="preserve">the insurer may reserve the right to revise the premiums </w:t>
      </w:r>
      <w:r w:rsidR="00F143A5">
        <w:t xml:space="preserve">should claims experiences </w:t>
      </w:r>
      <w:r w:rsidR="00E30DF2">
        <w:t xml:space="preserve">across </w:t>
      </w:r>
      <w:r w:rsidR="00FF73FD">
        <w:t xml:space="preserve">the whole portfolio be poor </w:t>
      </w:r>
      <w:r w:rsidR="00EB72AC">
        <w:t xml:space="preserve">(and may reduce premiums if the experience is good). A common design is for the premium to be guaranteed for the first, say 5 years of the contract, with the insurer having freedom to review the premium thereafter. </w:t>
      </w:r>
    </w:p>
    <w:p w14:paraId="1B86B0BB" w14:textId="77777777" w:rsidR="00CD11E2" w:rsidRDefault="00EB6798" w:rsidP="00A146ED">
      <w:r>
        <w:t>IP policies are usually written on a without-profit basis, with no benefit being paid if a sickness claim is not made. Benefits may be level or escalating, both in and out of claim, with increases being fixed or in line with a published prices or earnings index.</w:t>
      </w:r>
    </w:p>
    <w:p w14:paraId="39166AD5" w14:textId="3389661B" w:rsidR="000F324B" w:rsidRDefault="003C5660" w:rsidP="00A146ED">
      <w:r>
        <w:t>IP products may provide a rehabilitation or proportional benefit to those who return to work on a part-time basis or in a less strenuous (and lower paid) role. This can benefit both the insurer (as return to work is encouraged) and the policyholder</w:t>
      </w:r>
      <w:r w:rsidR="00D430A2">
        <w:t>.</w:t>
      </w:r>
      <w:r w:rsidR="000F324B">
        <w:t xml:space="preserve"> (whose path to full recovery is hasten</w:t>
      </w:r>
      <w:r w:rsidR="009D39F2">
        <w:t>e</w:t>
      </w:r>
      <w:r w:rsidR="000F324B">
        <w:t>d)</w:t>
      </w:r>
    </w:p>
    <w:p w14:paraId="11D5DB57" w14:textId="1E115BDB" w:rsidR="00EB6798" w:rsidRDefault="00EB6798" w:rsidP="00A146ED">
      <w:r>
        <w:t xml:space="preserve"> </w:t>
      </w:r>
      <w:r w:rsidR="002D6DD2">
        <w:t xml:space="preserve">Group IP: normally expressed as a proportion of salary gross of tax, and may also include pension contributions. </w:t>
      </w:r>
    </w:p>
    <w:p w14:paraId="101BCCCD" w14:textId="2911C7E9" w:rsidR="002D6DD2" w:rsidRDefault="00306A08" w:rsidP="00201524">
      <w:pPr>
        <w:pStyle w:val="Heading3"/>
      </w:pPr>
      <w:bookmarkStart w:id="7" w:name="_Toc164102143"/>
      <w:r>
        <w:t>Insurer’s perspective</w:t>
      </w:r>
      <w:bookmarkEnd w:id="7"/>
    </w:p>
    <w:p w14:paraId="10611078" w14:textId="77777777" w:rsidR="00225BE2" w:rsidRDefault="004B6D2B" w:rsidP="00A146ED">
      <w:r>
        <w:t>IP products are complex. There are issues relating to the measurement of morbidity risk, and practical difficulties with</w:t>
      </w:r>
    </w:p>
    <w:p w14:paraId="2B4FD3A6" w14:textId="77777777" w:rsidR="00225BE2" w:rsidRDefault="004B6D2B" w:rsidP="00225BE2">
      <w:pPr>
        <w:pStyle w:val="ListParagraph"/>
        <w:numPr>
          <w:ilvl w:val="0"/>
          <w:numId w:val="7"/>
        </w:numPr>
      </w:pPr>
      <w:r>
        <w:t xml:space="preserve">administration systems (which must be able to cope with the complexity of IP designs), </w:t>
      </w:r>
    </w:p>
    <w:p w14:paraId="6AFCA678" w14:textId="77777777" w:rsidR="00225BE2" w:rsidRDefault="004B6D2B" w:rsidP="00225BE2">
      <w:pPr>
        <w:pStyle w:val="ListParagraph"/>
        <w:numPr>
          <w:ilvl w:val="0"/>
          <w:numId w:val="7"/>
        </w:numPr>
      </w:pPr>
      <w:r>
        <w:t xml:space="preserve">underwriting and </w:t>
      </w:r>
    </w:p>
    <w:p w14:paraId="65DA2E9C" w14:textId="24721C88" w:rsidR="00306A08" w:rsidRDefault="004B6D2B" w:rsidP="00225BE2">
      <w:pPr>
        <w:pStyle w:val="ListParagraph"/>
        <w:numPr>
          <w:ilvl w:val="0"/>
          <w:numId w:val="7"/>
        </w:numPr>
      </w:pPr>
      <w:r>
        <w:t>claims</w:t>
      </w:r>
      <w:r w:rsidR="00225BE2">
        <w:t xml:space="preserve"> management (which are more complex for IP than for most other life assurance products</w:t>
      </w:r>
      <w:r w:rsidR="00EE7551">
        <w:t xml:space="preserve">). </w:t>
      </w:r>
    </w:p>
    <w:p w14:paraId="59D33EE8" w14:textId="052A175E" w:rsidR="004E16B4" w:rsidRDefault="00D76EF9" w:rsidP="00225BE2">
      <w:pPr>
        <w:pStyle w:val="ListParagraph"/>
        <w:numPr>
          <w:ilvl w:val="0"/>
          <w:numId w:val="7"/>
        </w:numPr>
      </w:pPr>
      <w:r>
        <w:t xml:space="preserve">It is generally unwise, if not dangerous, to use standard published tables of morbidity without adjustment, as the experience of different insurers will vary markedly and the standard tables are generally out of date. </w:t>
      </w:r>
    </w:p>
    <w:p w14:paraId="3971CC24" w14:textId="5622754F" w:rsidR="00D76EF9" w:rsidRDefault="002B6780" w:rsidP="002B6780">
      <w:r>
        <w:t xml:space="preserve">The insurer needs to product against greater than expected claims, which could be due to higher inception rates than expected and / or lower recovery rates than expected. </w:t>
      </w:r>
    </w:p>
    <w:p w14:paraId="69C1072E" w14:textId="41B7E840" w:rsidR="00D15DFE" w:rsidRDefault="00D15DFE" w:rsidP="002B6780">
      <w:r>
        <w:t>Claim costs will be affected by the following issues:</w:t>
      </w:r>
    </w:p>
    <w:p w14:paraId="3B7A1DC2" w14:textId="07D24C30" w:rsidR="00D15DFE" w:rsidRDefault="00D15DFE" w:rsidP="00D15DFE">
      <w:pPr>
        <w:pStyle w:val="ListParagraph"/>
        <w:numPr>
          <w:ilvl w:val="0"/>
          <w:numId w:val="7"/>
        </w:numPr>
      </w:pPr>
      <w:r>
        <w:t xml:space="preserve">Benefit limits must be applied to ensure </w:t>
      </w:r>
      <w:r w:rsidR="003F6433">
        <w:t xml:space="preserve">that the individual has an incentive to return to work. </w:t>
      </w:r>
    </w:p>
    <w:p w14:paraId="025E2172" w14:textId="7B138EA9" w:rsidR="003F6433" w:rsidRDefault="003F6433" w:rsidP="003F6433">
      <w:pPr>
        <w:pStyle w:val="ListParagraph"/>
      </w:pPr>
      <w:r>
        <w:t>This is normally defined in terms of the replacement ratio, ie the ratio of post-claim income to pre-claim income (both net of tax)</w:t>
      </w:r>
      <w:r w:rsidR="00F604D4">
        <w:t xml:space="preserve">. The level of the replacement ratio is an important indicator of likely claim experience. </w:t>
      </w:r>
    </w:p>
    <w:p w14:paraId="29C98467" w14:textId="37680736" w:rsidR="00F604D4" w:rsidRDefault="00F604D4" w:rsidP="003F6433">
      <w:pPr>
        <w:pStyle w:val="ListParagraph"/>
      </w:pPr>
      <w:r>
        <w:t xml:space="preserve">The higher the ratio the lower the incentive to return to work and thus the worse the morbidity experience is likely to be. </w:t>
      </w:r>
    </w:p>
    <w:p w14:paraId="796CB278" w14:textId="2B914D80" w:rsidR="004371D4" w:rsidRDefault="004371D4" w:rsidP="003F6433">
      <w:pPr>
        <w:pStyle w:val="ListParagraph"/>
      </w:pPr>
      <w:r>
        <w:t xml:space="preserve">Policies will often have a maximum benefit specified in the contract conditions; this will be expressed in terms of salary at the time of claim and State benefits at the time of claim. </w:t>
      </w:r>
    </w:p>
    <w:p w14:paraId="075D27D1" w14:textId="4A2649CE" w:rsidR="00FD07D4" w:rsidRDefault="00FD07D4" w:rsidP="00FD07D4">
      <w:pPr>
        <w:pStyle w:val="ListParagraph"/>
        <w:numPr>
          <w:ilvl w:val="0"/>
          <w:numId w:val="7"/>
        </w:numPr>
      </w:pPr>
      <w:r>
        <w:t>Underwriting can be complex. Certain occupations are difficult to cover because of the high potential disability risk. Some individuals may have difficulty getting accepted for insurance because of their own medical experience or because of family medical history.</w:t>
      </w:r>
    </w:p>
    <w:p w14:paraId="68EB576D" w14:textId="625DD711" w:rsidR="00FD07D4" w:rsidRDefault="00FD07D4" w:rsidP="00FD07D4">
      <w:pPr>
        <w:pStyle w:val="ListParagraph"/>
        <w:numPr>
          <w:ilvl w:val="0"/>
          <w:numId w:val="7"/>
        </w:numPr>
      </w:pPr>
      <w:r>
        <w:t xml:space="preserve">There may be a number of circumstances in which claims will not be paid. </w:t>
      </w:r>
      <w:r w:rsidR="00AD6A5C">
        <w:t>Exclusions may include claims resulting from alcohol and drug abuse, self-inflicted injury or attempted suicide</w:t>
      </w:r>
      <w:r w:rsidR="00A577D1">
        <w:t xml:space="preserve">, war or civil commotion or the failure to follow appropriate medical advice. Claim payments may also not be made while the claimant </w:t>
      </w:r>
      <w:r w:rsidR="0063357C">
        <w:t xml:space="preserve">is resident outside an agreed geographical location. </w:t>
      </w:r>
    </w:p>
    <w:p w14:paraId="28565D7E" w14:textId="607E05C2" w:rsidR="002F4CAA" w:rsidRDefault="002F4CAA" w:rsidP="002F4CAA">
      <w:pPr>
        <w:pStyle w:val="ListParagraph"/>
      </w:pPr>
      <w:r>
        <w:t xml:space="preserve">Policy conditions need to be clear, otherwise the insurer runs the risk that they are interpreted by the courts or regulatory </w:t>
      </w:r>
      <w:r w:rsidR="00B154FF">
        <w:t>supervisor in favour of the claimant, if disagreement over entitlement to claim leads to a dispute</w:t>
      </w:r>
      <w:r w:rsidR="00D2188C">
        <w:t>.</w:t>
      </w:r>
    </w:p>
    <w:p w14:paraId="649CD76A" w14:textId="385657F2" w:rsidR="00D2188C" w:rsidRDefault="00B96435" w:rsidP="00D2188C">
      <w:pPr>
        <w:pStyle w:val="ListParagraph"/>
        <w:numPr>
          <w:ilvl w:val="0"/>
          <w:numId w:val="7"/>
        </w:numPr>
      </w:pPr>
      <w:r>
        <w:t xml:space="preserve">It is difficult to find objective criteria to determine eligibility under the definition of incapacity. If this definition is based on the failure of activities </w:t>
      </w:r>
      <w:r w:rsidR="00DB6362">
        <w:t xml:space="preserve">of daily living then this may be deemed an objective test of incapacity. However, </w:t>
      </w:r>
      <w:r w:rsidR="00DB6362" w:rsidRPr="00184DEC">
        <w:rPr>
          <w:u w:val="single"/>
        </w:rPr>
        <w:t>if it is based on the inability to continues in one’s own occupation</w:t>
      </w:r>
      <w:r w:rsidR="00DB6362">
        <w:t xml:space="preserve">, this may be more difficult to assess. </w:t>
      </w:r>
    </w:p>
    <w:p w14:paraId="50F7188B" w14:textId="54C111E0" w:rsidR="00836247" w:rsidRDefault="00836247" w:rsidP="00D2188C">
      <w:pPr>
        <w:pStyle w:val="ListParagraph"/>
        <w:numPr>
          <w:ilvl w:val="0"/>
          <w:numId w:val="7"/>
        </w:numPr>
      </w:pPr>
      <w:r>
        <w:lastRenderedPageBreak/>
        <w:t xml:space="preserve">Early intervention programs ae often set out by the insurers to encourage early notification, and in the best case scenario it may be possible to treat the problem to avoid it </w:t>
      </w:r>
      <w:r w:rsidR="00D37E97">
        <w:t xml:space="preserve">becoming a claim. This can result in improved inception experience and lower treatment costs for the insurer. </w:t>
      </w:r>
    </w:p>
    <w:p w14:paraId="25B787F8" w14:textId="77777777" w:rsidR="00D37E97" w:rsidRDefault="00D37E97" w:rsidP="00D2188C">
      <w:pPr>
        <w:pStyle w:val="ListParagraph"/>
        <w:numPr>
          <w:ilvl w:val="0"/>
          <w:numId w:val="7"/>
        </w:numPr>
      </w:pPr>
    </w:p>
    <w:p w14:paraId="31411C3B" w14:textId="1C2E3F67" w:rsidR="003C3BDF" w:rsidRDefault="00466666" w:rsidP="003C3BDF">
      <w:r>
        <w:t>Other points:</w:t>
      </w:r>
    </w:p>
    <w:p w14:paraId="6B50C54E" w14:textId="78619454" w:rsidR="00466666" w:rsidRDefault="00466666" w:rsidP="00466666">
      <w:pPr>
        <w:pStyle w:val="ListParagraph"/>
        <w:numPr>
          <w:ilvl w:val="0"/>
          <w:numId w:val="7"/>
        </w:numPr>
      </w:pPr>
      <w:r>
        <w:t>Premium guarantee is expensive.</w:t>
      </w:r>
      <w:r w:rsidR="00F91310">
        <w:t xml:space="preserve"> (guarantee loadings exceed significantly than a</w:t>
      </w:r>
      <w:r w:rsidR="00AB22ED">
        <w:t xml:space="preserve"> </w:t>
      </w:r>
      <w:r w:rsidR="001E32BC">
        <w:t>mortality</w:t>
      </w:r>
      <w:r w:rsidR="00F91310">
        <w:t xml:space="preserve"> product)</w:t>
      </w:r>
      <w:r>
        <w:t xml:space="preserve"> Needs reserve to back. </w:t>
      </w:r>
    </w:p>
    <w:p w14:paraId="0E036A6E" w14:textId="79334CD5" w:rsidR="00466666" w:rsidRDefault="00204939" w:rsidP="00466666">
      <w:pPr>
        <w:pStyle w:val="ListParagraph"/>
        <w:numPr>
          <w:ilvl w:val="0"/>
          <w:numId w:val="7"/>
        </w:numPr>
      </w:pPr>
      <w:r>
        <w:t xml:space="preserve">Reviewability comes with limitation as to how far the </w:t>
      </w:r>
      <w:r w:rsidR="00FC0011">
        <w:t xml:space="preserve">increases may be imposed. </w:t>
      </w:r>
      <w:r w:rsidR="00137BEE">
        <w:sym w:font="Wingdings" w:char="F0E0"/>
      </w:r>
      <w:r w:rsidR="00137BEE">
        <w:t xml:space="preserve"> anti-select lapse.</w:t>
      </w:r>
      <w:r w:rsidR="00EE5CAF">
        <w:t xml:space="preserve"> Bad health more likely to stay. </w:t>
      </w:r>
      <w:r w:rsidR="00137BEE">
        <w:t xml:space="preserve"> </w:t>
      </w:r>
    </w:p>
    <w:p w14:paraId="7DD777B9" w14:textId="7D6AE31F" w:rsidR="003C3BDF" w:rsidRDefault="008D56AB" w:rsidP="003C3BDF">
      <w:r w:rsidRPr="008D56AB">
        <w:rPr>
          <w:noProof/>
        </w:rPr>
        <w:drawing>
          <wp:inline distT="0" distB="0" distL="0" distR="0" wp14:anchorId="0898253C" wp14:editId="51D9DB06">
            <wp:extent cx="6120130" cy="2567305"/>
            <wp:effectExtent l="0" t="0" r="0" b="444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130" cy="2567305"/>
                    </a:xfrm>
                    <a:prstGeom prst="rect">
                      <a:avLst/>
                    </a:prstGeom>
                  </pic:spPr>
                </pic:pic>
              </a:graphicData>
            </a:graphic>
          </wp:inline>
        </w:drawing>
      </w:r>
    </w:p>
    <w:p w14:paraId="5B38C462" w14:textId="73ABAE13" w:rsidR="00C4054B" w:rsidRDefault="00C4054B" w:rsidP="00C4054B">
      <w:pPr>
        <w:pStyle w:val="Heading3"/>
      </w:pPr>
      <w:bookmarkStart w:id="8" w:name="_Toc164102144"/>
      <w:r>
        <w:t>Policyholders’ perspective</w:t>
      </w:r>
      <w:bookmarkEnd w:id="8"/>
    </w:p>
    <w:p w14:paraId="2BFB2D9F" w14:textId="247662AF" w:rsidR="003C3BDF" w:rsidRDefault="00583320" w:rsidP="007139E0">
      <w:pPr>
        <w:pStyle w:val="ListParagraph"/>
        <w:numPr>
          <w:ilvl w:val="0"/>
          <w:numId w:val="7"/>
        </w:numPr>
      </w:pPr>
      <w:r>
        <w:t>Replacement income when the policyholder is unable to continue in his / her own (or possibly an</w:t>
      </w:r>
      <w:r w:rsidR="00892B91">
        <w:t xml:space="preserve">y) occupation, and cannot earn an income. </w:t>
      </w:r>
      <w:r w:rsidR="002F26D1">
        <w:t xml:space="preserve">This is particularly important if the individual has dependants. </w:t>
      </w:r>
      <w:r w:rsidR="007C6D03">
        <w:t>In the short term, after the onset of the illness or disability, the employer may typically retain responsibility for the employee’s continuing income for a defined period (eg six months).</w:t>
      </w:r>
    </w:p>
    <w:p w14:paraId="6870C411" w14:textId="1E2F3443" w:rsidR="007C6D03" w:rsidRDefault="00FA2AA7" w:rsidP="00FA2AA7">
      <w:pPr>
        <w:pStyle w:val="ListParagraph"/>
      </w:pPr>
      <w:r>
        <w:t xml:space="preserve">Thereafter, the sick person is dependent on any State welfare benefits, on personal financial resources, and on insurance. </w:t>
      </w:r>
      <w:r w:rsidR="0037787D">
        <w:t xml:space="preserve">IP insurance may be arranged by the </w:t>
      </w:r>
      <w:r w:rsidR="00673979">
        <w:t xml:space="preserve">employer on behalf of the workforce or it may be down to the individual worker, particularly if self-employed, to purchase the insurance. </w:t>
      </w:r>
    </w:p>
    <w:p w14:paraId="63D93C2F" w14:textId="1B560BF8" w:rsidR="004F15E9" w:rsidRDefault="001B368A" w:rsidP="004F15E9">
      <w:pPr>
        <w:pStyle w:val="ListParagraph"/>
        <w:numPr>
          <w:ilvl w:val="0"/>
          <w:numId w:val="7"/>
        </w:numPr>
      </w:pPr>
      <w:r>
        <w:t xml:space="preserve">An income stream designed to match the policyholder’s monthly loan servicing costs. The service of loans, such as a mortgage, can prove a major </w:t>
      </w:r>
      <w:r w:rsidR="00D868F6">
        <w:t xml:space="preserve">outgo from an individual’s disposable income. </w:t>
      </w:r>
    </w:p>
    <w:p w14:paraId="5B28CFA6" w14:textId="7208B7A1" w:rsidR="003E076E" w:rsidRDefault="003E076E" w:rsidP="004F15E9">
      <w:pPr>
        <w:pStyle w:val="ListParagraph"/>
        <w:numPr>
          <w:ilvl w:val="0"/>
          <w:numId w:val="7"/>
        </w:numPr>
      </w:pPr>
      <w:r>
        <w:t xml:space="preserve">The policyholder </w:t>
      </w:r>
      <w:r w:rsidR="00997476">
        <w:t xml:space="preserve">may also need a regular income on incapacity to cover premiums that he/she is paying for other types of insurance policy (eg endowment assurance or insured pension arrangements). Because of the small size of the premium and the virtual absence of anti-selection, the cost is a small one. </w:t>
      </w:r>
      <w:r w:rsidR="004846A4">
        <w:t xml:space="preserve">It is often an automatic rider on the insurance contract itself. It is rate to take out such cover on a stand-alone basis, except possibly to cover substantial pension premium contributions. </w:t>
      </w:r>
    </w:p>
    <w:p w14:paraId="7723976A" w14:textId="6A9B19E4" w:rsidR="004846A4" w:rsidRDefault="00F15251" w:rsidP="00F15251">
      <w:pPr>
        <w:ind w:left="360"/>
      </w:pPr>
      <w:r>
        <w:t>In summary, the three groups who perceive the greatest need for income protection insurance are:</w:t>
      </w:r>
    </w:p>
    <w:p w14:paraId="56C010BC" w14:textId="7FEFA9CF" w:rsidR="00F15251" w:rsidRDefault="00F15251" w:rsidP="00F15251">
      <w:pPr>
        <w:pStyle w:val="ListParagraph"/>
        <w:numPr>
          <w:ilvl w:val="0"/>
          <w:numId w:val="7"/>
        </w:numPr>
      </w:pPr>
      <w:r>
        <w:t xml:space="preserve">The employer, who is keen to pass on the </w:t>
      </w:r>
      <w:r w:rsidR="0029449B">
        <w:t>financial responsibility for sick employees to an insurer after a limited period of invalidity (group IP)</w:t>
      </w:r>
    </w:p>
    <w:p w14:paraId="79BDC622" w14:textId="443FAD1C" w:rsidR="0029449B" w:rsidRDefault="00976B33" w:rsidP="00F15251">
      <w:pPr>
        <w:pStyle w:val="ListParagraph"/>
        <w:numPr>
          <w:ilvl w:val="0"/>
          <w:numId w:val="7"/>
        </w:numPr>
      </w:pPr>
      <w:r>
        <w:t>The self-employed person, who does not have the comfort of an employer sponsored scheme and who must purchase individual IP cover</w:t>
      </w:r>
    </w:p>
    <w:p w14:paraId="24C6E9DE" w14:textId="6FBAF295" w:rsidR="00976B33" w:rsidRDefault="00976B33" w:rsidP="00F15251">
      <w:pPr>
        <w:pStyle w:val="ListParagraph"/>
        <w:numPr>
          <w:ilvl w:val="0"/>
          <w:numId w:val="7"/>
        </w:numPr>
      </w:pPr>
      <w:r>
        <w:t xml:space="preserve">Individuals who do not have provision through their employer. </w:t>
      </w:r>
    </w:p>
    <w:p w14:paraId="7D66C7D6" w14:textId="77777777" w:rsidR="00976B33" w:rsidRDefault="00976B33" w:rsidP="00976B33"/>
    <w:p w14:paraId="451717E7" w14:textId="6AF5A61B" w:rsidR="00FC188C" w:rsidRDefault="00FC188C" w:rsidP="00FC188C">
      <w:pPr>
        <w:pStyle w:val="Heading2"/>
      </w:pPr>
      <w:bookmarkStart w:id="9" w:name="_Toc164102145"/>
      <w:r>
        <w:t>Critical Illness insurance</w:t>
      </w:r>
      <w:bookmarkEnd w:id="9"/>
    </w:p>
    <w:p w14:paraId="2CBFD777" w14:textId="1C820FCE" w:rsidR="00D15DFE" w:rsidRDefault="00BB3B0B" w:rsidP="002B6780">
      <w:r>
        <w:t xml:space="preserve">The benefit under a critical illness policy is typically </w:t>
      </w:r>
      <w:r w:rsidR="0016032B">
        <w:t xml:space="preserve">a lump sum that is payable if the policyholder suffers one of the defined conditions, which could typically include at least cancer, heart attack and stroke. </w:t>
      </w:r>
    </w:p>
    <w:p w14:paraId="0E7DFB75" w14:textId="6FF9C6BD" w:rsidR="007D49C5" w:rsidRDefault="007D49C5" w:rsidP="002B6780">
      <w:r>
        <w:lastRenderedPageBreak/>
        <w:t xml:space="preserve">These three conditions </w:t>
      </w:r>
      <w:r w:rsidR="00285B0F">
        <w:t xml:space="preserve">are a mandatory requirement </w:t>
      </w:r>
      <w:r w:rsidR="00FC6554">
        <w:t>for coverage under such policies in some jurisdictions.</w:t>
      </w:r>
    </w:p>
    <w:p w14:paraId="27EABD08" w14:textId="0D93B1CC" w:rsidR="00FC6554" w:rsidRDefault="00FC6554" w:rsidP="002B6780">
      <w:r>
        <w:t xml:space="preserve">The product </w:t>
      </w:r>
      <w:r w:rsidR="00F725EC">
        <w:t xml:space="preserve">may offer the opportunity for a lump sum to be paid in instalments, with any outstanding </w:t>
      </w:r>
      <w:r w:rsidR="001D2D6A">
        <w:t>amount payment on death</w:t>
      </w:r>
      <w:r w:rsidR="00B67DB5">
        <w:t xml:space="preserve">. </w:t>
      </w:r>
      <w:r w:rsidR="003C7F4A">
        <w:t>(if applicable)</w:t>
      </w:r>
    </w:p>
    <w:p w14:paraId="08FAA606" w14:textId="28EAE355" w:rsidR="00026137" w:rsidRDefault="00026137" w:rsidP="002B6780">
      <w:r>
        <w:t>A critical illness insurance product may be considered to be a hybrid with the benefit payable in any of the following ways.</w:t>
      </w:r>
    </w:p>
    <w:p w14:paraId="263F8314" w14:textId="4C49FEFA" w:rsidR="00026137" w:rsidRDefault="00AA278B" w:rsidP="00AA278B">
      <w:pPr>
        <w:pStyle w:val="ListParagraph"/>
        <w:numPr>
          <w:ilvl w:val="0"/>
          <w:numId w:val="7"/>
        </w:numPr>
      </w:pPr>
      <w:r>
        <w:t>Upon the happening of an event, independent of its extent</w:t>
      </w:r>
    </w:p>
    <w:p w14:paraId="7D6CFD3E" w14:textId="096E0136" w:rsidR="00AA278B" w:rsidRDefault="00AA278B" w:rsidP="00AA278B">
      <w:pPr>
        <w:pStyle w:val="ListParagraph"/>
        <w:numPr>
          <w:ilvl w:val="0"/>
          <w:numId w:val="7"/>
        </w:numPr>
      </w:pPr>
      <w:r>
        <w:t>On reaching a defined degree of impairment</w:t>
      </w:r>
    </w:p>
    <w:p w14:paraId="675CF58D" w14:textId="7F6D7D49" w:rsidR="00AA278B" w:rsidRDefault="00AA278B" w:rsidP="00AA278B">
      <w:pPr>
        <w:pStyle w:val="ListParagraph"/>
        <w:numPr>
          <w:ilvl w:val="0"/>
          <w:numId w:val="7"/>
        </w:numPr>
      </w:pPr>
      <w:r>
        <w:t>On undergoing a surgical procedure</w:t>
      </w:r>
    </w:p>
    <w:p w14:paraId="21B26950" w14:textId="17693C78" w:rsidR="00A05B2D" w:rsidRDefault="00A05B2D" w:rsidP="00A05B2D">
      <w:r>
        <w:t xml:space="preserve">In some products, partial benefit payments are made for certain conditions </w:t>
      </w:r>
      <w:r w:rsidR="00EB34D6">
        <w:t>or for lower levels of impairment</w:t>
      </w:r>
      <w:r w:rsidR="008F5EDB">
        <w:t>, whi</w:t>
      </w:r>
      <w:r w:rsidR="00DF153D">
        <w:t>lst</w:t>
      </w:r>
      <w:r w:rsidR="008F5EDB">
        <w:t xml:space="preserve"> the remaining covers</w:t>
      </w:r>
      <w:r w:rsidR="00614DD8">
        <w:t xml:space="preserve"> stays </w:t>
      </w:r>
      <w:r w:rsidR="00BC72A3">
        <w:t>in place</w:t>
      </w:r>
      <w:r w:rsidR="007A11D4">
        <w:t>.</w:t>
      </w:r>
    </w:p>
    <w:p w14:paraId="38644435" w14:textId="643E302E" w:rsidR="00AD5202" w:rsidRDefault="008800E7" w:rsidP="00A05B2D">
      <w:r>
        <w:t xml:space="preserve">Also, an “accelerated CI” benefit </w:t>
      </w:r>
      <w:r w:rsidR="00D7250F">
        <w:t xml:space="preserve">would pay out on death, whereas a “stand-alone CI” benefit would </w:t>
      </w:r>
      <w:r w:rsidR="00B411D8">
        <w:t xml:space="preserve">not. </w:t>
      </w:r>
    </w:p>
    <w:p w14:paraId="1D2BCB12" w14:textId="395A02DD" w:rsidR="00EE40A6" w:rsidRDefault="00EE40A6" w:rsidP="00A05B2D">
      <w:r>
        <w:t xml:space="preserve">Critical illness insurance </w:t>
      </w:r>
      <w:r w:rsidR="00F35720">
        <w:t xml:space="preserve">is available on a reviewable or guaranteed premium basis. </w:t>
      </w:r>
    </w:p>
    <w:p w14:paraId="657FC5D7" w14:textId="75F6849C" w:rsidR="008A3285" w:rsidRDefault="008A4C21" w:rsidP="00A05B2D">
      <w:r>
        <w:t xml:space="preserve">The product is not designed </w:t>
      </w:r>
      <w:r w:rsidR="00570917">
        <w:t xml:space="preserve">to indemnify </w:t>
      </w:r>
      <w:r w:rsidR="007B0AA4">
        <w:t>the policyholder</w:t>
      </w:r>
      <w:r w:rsidR="005351BD">
        <w:t>.</w:t>
      </w:r>
      <w:r w:rsidR="00DF755F">
        <w:t xml:space="preserve"> In this way, critical illness </w:t>
      </w:r>
      <w:r w:rsidR="006639F2">
        <w:t xml:space="preserve">insurance is unlike </w:t>
      </w:r>
      <w:r w:rsidR="008E76E1">
        <w:t xml:space="preserve">income </w:t>
      </w:r>
      <w:r w:rsidR="00153690">
        <w:t xml:space="preserve">protection </w:t>
      </w:r>
      <w:r w:rsidR="009E6A78">
        <w:t xml:space="preserve">insurance </w:t>
      </w:r>
      <w:r w:rsidR="00461026">
        <w:t xml:space="preserve">where the product is specifically designed </w:t>
      </w:r>
      <w:r w:rsidR="00E02301">
        <w:t xml:space="preserve">to meet a defined loss in income. </w:t>
      </w:r>
    </w:p>
    <w:p w14:paraId="62B740A3" w14:textId="7D08D163" w:rsidR="00B21EC8" w:rsidRDefault="00B21EC8" w:rsidP="00A05B2D">
      <w:r>
        <w:t xml:space="preserve">In some jurisdictions, providers have also </w:t>
      </w:r>
      <w:r w:rsidR="002B754F">
        <w:t xml:space="preserve">been selling </w:t>
      </w:r>
      <w:r w:rsidR="003C215D">
        <w:t>critical illness covers for impair</w:t>
      </w:r>
      <w:r w:rsidR="00BA7F19">
        <w:t xml:space="preserve">ed </w:t>
      </w:r>
      <w:r w:rsidR="00F57A26">
        <w:t>lives</w:t>
      </w:r>
      <w:r w:rsidR="00EA4380">
        <w:t>.</w:t>
      </w:r>
      <w:r w:rsidR="00EC76CE">
        <w:t xml:space="preserve"> For example, </w:t>
      </w:r>
      <w:r w:rsidR="00815E4B">
        <w:t xml:space="preserve">products which provide cover to diabetes sufferers. The product is designed </w:t>
      </w:r>
      <w:r w:rsidR="00CB200D">
        <w:t xml:space="preserve">to encourage </w:t>
      </w:r>
      <w:r w:rsidR="004B6DD1">
        <w:t xml:space="preserve">the customer to get treatment and stick with the treatment in order to get better premium rates. </w:t>
      </w:r>
    </w:p>
    <w:p w14:paraId="31167DF6" w14:textId="7FF09D6B" w:rsidR="004B6DD1" w:rsidRDefault="00C05E37" w:rsidP="00A05B2D">
      <w:r>
        <w:t>Additional</w:t>
      </w:r>
      <w:r w:rsidR="00497D39">
        <w:t xml:space="preserve"> cover on CI products could include:</w:t>
      </w:r>
    </w:p>
    <w:p w14:paraId="00EE1BD3" w14:textId="222602BA" w:rsidR="00497D39" w:rsidRDefault="00497D39" w:rsidP="00497D39">
      <w:pPr>
        <w:pStyle w:val="ListParagraph"/>
        <w:numPr>
          <w:ilvl w:val="0"/>
          <w:numId w:val="7"/>
        </w:numPr>
      </w:pPr>
      <w:r>
        <w:t xml:space="preserve">Terminal illness, which does not pay out on diagnosis of a specified disease but instead the claim definition involves </w:t>
      </w:r>
      <w:r w:rsidR="00374361">
        <w:t xml:space="preserve">the severity </w:t>
      </w:r>
      <w:r w:rsidR="00EE1D2F">
        <w:t>of a condition</w:t>
      </w:r>
      <w:r w:rsidR="00391188">
        <w:t xml:space="preserve"> and its effect on life expectancy. (eg any condition that is expected to result in the person’s death within a 12 month period)</w:t>
      </w:r>
    </w:p>
    <w:p w14:paraId="06F98575" w14:textId="7ACC5A69" w:rsidR="00981446" w:rsidRDefault="00981446" w:rsidP="00497D39">
      <w:pPr>
        <w:pStyle w:val="ListParagraph"/>
        <w:numPr>
          <w:ilvl w:val="0"/>
          <w:numId w:val="7"/>
        </w:numPr>
      </w:pPr>
      <w:r>
        <w:t>Children’s benefit</w:t>
      </w:r>
      <w:r w:rsidR="00F523FE">
        <w:t xml:space="preserve">, which may pay out for each child covered </w:t>
      </w:r>
      <w:r w:rsidR="005301F4">
        <w:t xml:space="preserve">(usually until they reach age 18) </w:t>
      </w:r>
      <w:r w:rsidR="00C01D9D">
        <w:t xml:space="preserve">as well as the policyholder, with cover </w:t>
      </w:r>
      <w:r w:rsidR="00CC7B64">
        <w:t xml:space="preserve">ceasing only on the policyholder’s claim. </w:t>
      </w:r>
    </w:p>
    <w:p w14:paraId="277F5C45" w14:textId="744A03A5" w:rsidR="00CC7B64" w:rsidRDefault="00815826" w:rsidP="00497D39">
      <w:pPr>
        <w:pStyle w:val="ListParagraph"/>
        <w:numPr>
          <w:ilvl w:val="0"/>
          <w:numId w:val="7"/>
        </w:numPr>
      </w:pPr>
      <w:r>
        <w:t xml:space="preserve">Total and permanent </w:t>
      </w:r>
      <w:r w:rsidR="0019387C">
        <w:t xml:space="preserve">disability </w:t>
      </w:r>
      <w:r w:rsidR="00E57121">
        <w:t xml:space="preserve">(TPD), the </w:t>
      </w:r>
      <w:r w:rsidR="0056694C">
        <w:t xml:space="preserve">permanence </w:t>
      </w:r>
      <w:r w:rsidR="001C16DB">
        <w:t xml:space="preserve">of the disability distinguishing </w:t>
      </w:r>
      <w:r w:rsidR="008C3107">
        <w:t xml:space="preserve">it from income protection cover, which also pays out on temporary major disability. </w:t>
      </w:r>
    </w:p>
    <w:p w14:paraId="27FEF0C2" w14:textId="6BE4DE14" w:rsidR="000206C2" w:rsidRDefault="0009144E" w:rsidP="00237E9D">
      <w:pPr>
        <w:pStyle w:val="Heading3"/>
      </w:pPr>
      <w:bookmarkStart w:id="10" w:name="_Toc164102146"/>
      <w:r>
        <w:t>Insurer’s perspective</w:t>
      </w:r>
      <w:bookmarkEnd w:id="10"/>
    </w:p>
    <w:p w14:paraId="3E04E1F0" w14:textId="6F01C8A6" w:rsidR="008541F0" w:rsidRDefault="00A5582B" w:rsidP="008541F0">
      <w:r>
        <w:t xml:space="preserve">CI is a theoretically </w:t>
      </w:r>
      <w:r w:rsidR="001C3865">
        <w:t xml:space="preserve">simple product, which is part of </w:t>
      </w:r>
      <w:r w:rsidR="00D05290">
        <w:t xml:space="preserve">its attraction to customers. </w:t>
      </w:r>
    </w:p>
    <w:p w14:paraId="45BE112B" w14:textId="3BC76A98" w:rsidR="00D05290" w:rsidRDefault="003A1CEB" w:rsidP="008541F0">
      <w:r>
        <w:t xml:space="preserve">The </w:t>
      </w:r>
      <w:r w:rsidR="00B7327B">
        <w:t>lump sum payout</w:t>
      </w:r>
      <w:r w:rsidR="00776A6D">
        <w:t>, which cannot subsequently be withdrawn by the insurer</w:t>
      </w:r>
      <w:r w:rsidR="00216DCB">
        <w:t xml:space="preserve">, has a powerful draw </w:t>
      </w:r>
      <w:r w:rsidR="00547D93">
        <w:t xml:space="preserve">for purchasers who are wary of insurer’s promises to look after them. </w:t>
      </w:r>
      <w:r w:rsidR="00337284">
        <w:t xml:space="preserve">The claims trigger </w:t>
      </w:r>
      <w:r w:rsidR="008A5798">
        <w:t>of diagnosis or procedure is easy to explain and adds to the attraction of the product.</w:t>
      </w:r>
    </w:p>
    <w:p w14:paraId="7F140F9E" w14:textId="272450E4" w:rsidR="008A5798" w:rsidRDefault="00ED42C6" w:rsidP="008541F0">
      <w:r>
        <w:t xml:space="preserve">However, the insurer </w:t>
      </w:r>
      <w:r w:rsidR="00C258F8">
        <w:t xml:space="preserve">needs some controls in place </w:t>
      </w:r>
      <w:r w:rsidR="00BF7730">
        <w:t xml:space="preserve">to ensure </w:t>
      </w:r>
      <w:r w:rsidR="00267590">
        <w:t>fair play</w:t>
      </w:r>
      <w:r w:rsidR="00CB766C">
        <w:t>. The product is still subject to exclus</w:t>
      </w:r>
      <w:r w:rsidR="007C14EC">
        <w:t xml:space="preserve">ions and point-of-claim underwriting. </w:t>
      </w:r>
    </w:p>
    <w:p w14:paraId="199258A2" w14:textId="26693619" w:rsidR="00E31788" w:rsidRPr="008541F0" w:rsidRDefault="00E31788" w:rsidP="004A4233">
      <w:pPr>
        <w:pStyle w:val="Heading2"/>
      </w:pPr>
      <w:bookmarkStart w:id="11" w:name="_Toc164102147"/>
      <w:r>
        <w:t>Endowment</w:t>
      </w:r>
      <w:bookmarkEnd w:id="11"/>
    </w:p>
    <w:p w14:paraId="1B86F636" w14:textId="145A968A" w:rsidR="0009144E" w:rsidRDefault="0009144E" w:rsidP="00BF18A3"/>
    <w:p w14:paraId="053F9B2A" w14:textId="1F73C79E" w:rsidR="00366D69" w:rsidRDefault="00366D69" w:rsidP="00366D69">
      <w:pPr>
        <w:pStyle w:val="Heading2"/>
      </w:pPr>
      <w:bookmarkStart w:id="12" w:name="_Toc164102148"/>
      <w:r>
        <w:lastRenderedPageBreak/>
        <w:t>Unit linked</w:t>
      </w:r>
      <w:bookmarkEnd w:id="12"/>
    </w:p>
    <w:p w14:paraId="0CD99648" w14:textId="4DBB8850" w:rsidR="000120E5" w:rsidRPr="000120E5" w:rsidRDefault="000120E5" w:rsidP="000120E5">
      <w:r w:rsidRPr="000120E5">
        <w:rPr>
          <w:noProof/>
        </w:rPr>
        <w:drawing>
          <wp:inline distT="0" distB="0" distL="0" distR="0" wp14:anchorId="2E69346A" wp14:editId="34F9D2A1">
            <wp:extent cx="6120130" cy="2834640"/>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2834640"/>
                    </a:xfrm>
                    <a:prstGeom prst="rect">
                      <a:avLst/>
                    </a:prstGeom>
                  </pic:spPr>
                </pic:pic>
              </a:graphicData>
            </a:graphic>
          </wp:inline>
        </w:drawing>
      </w:r>
    </w:p>
    <w:p w14:paraId="2C063583" w14:textId="77777777" w:rsidR="00366D69" w:rsidRDefault="00366D69" w:rsidP="00BF18A3"/>
    <w:p w14:paraId="19355FDC" w14:textId="2E49E112" w:rsidR="00366D69" w:rsidRDefault="00366D69" w:rsidP="00BF18A3">
      <w:r w:rsidRPr="00366D69">
        <w:rPr>
          <w:noProof/>
        </w:rPr>
        <w:lastRenderedPageBreak/>
        <w:drawing>
          <wp:inline distT="0" distB="0" distL="0" distR="0" wp14:anchorId="634C4362" wp14:editId="4581D03D">
            <wp:extent cx="6120130" cy="567944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20130" cy="5679440"/>
                    </a:xfrm>
                    <a:prstGeom prst="rect">
                      <a:avLst/>
                    </a:prstGeom>
                  </pic:spPr>
                </pic:pic>
              </a:graphicData>
            </a:graphic>
          </wp:inline>
        </w:drawing>
      </w:r>
    </w:p>
    <w:p w14:paraId="06CAE353" w14:textId="4A3E9A00" w:rsidR="00BF18A3" w:rsidRPr="008541F0" w:rsidRDefault="00BF18A3" w:rsidP="00BF18A3">
      <w:pPr>
        <w:pStyle w:val="Heading2"/>
      </w:pPr>
      <w:bookmarkStart w:id="13" w:name="_Toc164102149"/>
      <w:r>
        <w:t>Universal Life</w:t>
      </w:r>
      <w:bookmarkEnd w:id="13"/>
    </w:p>
    <w:p w14:paraId="2ED4F9DF" w14:textId="3906073C" w:rsidR="00D15DFE" w:rsidRDefault="00156B5B" w:rsidP="002B6780">
      <w:r>
        <w:t xml:space="preserve">Universal life insurance </w:t>
      </w:r>
      <w:r w:rsidR="00D357EF">
        <w:t xml:space="preserve">combines a term assurance </w:t>
      </w:r>
      <w:r w:rsidR="00096247">
        <w:t xml:space="preserve">element with a cash account earning tax-deferred interest element. </w:t>
      </w:r>
    </w:p>
    <w:p w14:paraId="6A8F830B" w14:textId="35BFB7BB" w:rsidR="00003547" w:rsidRDefault="00003547" w:rsidP="002B6780">
      <w:r>
        <w:t>The policyholder pays a premium</w:t>
      </w:r>
      <w:r w:rsidR="00F55B5D">
        <w:t xml:space="preserve"> </w:t>
      </w:r>
      <w:r w:rsidR="009648D1">
        <w:t xml:space="preserve">which </w:t>
      </w:r>
      <w:r w:rsidR="001E0B7F">
        <w:t xml:space="preserve">covers </w:t>
      </w:r>
      <w:r w:rsidR="00B146EC">
        <w:t xml:space="preserve">the cost of their death benefit under the </w:t>
      </w:r>
    </w:p>
    <w:p w14:paraId="717FDC76" w14:textId="3E7B42F6" w:rsidR="003E5457" w:rsidRDefault="003E5457" w:rsidP="003E5457">
      <w:pPr>
        <w:pStyle w:val="ListParagraph"/>
        <w:numPr>
          <w:ilvl w:val="0"/>
          <w:numId w:val="7"/>
        </w:numPr>
      </w:pPr>
      <w:r>
        <w:t xml:space="preserve">Term assurance element </w:t>
      </w:r>
    </w:p>
    <w:p w14:paraId="2A4D8A3D" w14:textId="22333CC2" w:rsidR="003E5457" w:rsidRDefault="003E5457" w:rsidP="003E5457">
      <w:pPr>
        <w:pStyle w:val="ListParagraph"/>
        <w:numPr>
          <w:ilvl w:val="0"/>
          <w:numId w:val="7"/>
        </w:numPr>
      </w:pPr>
      <w:r>
        <w:t xml:space="preserve">With any excess premium payments above the current cost of providing the death benefit being used to build up a cash value for the policy. </w:t>
      </w:r>
    </w:p>
    <w:p w14:paraId="7C86AF96" w14:textId="77777777" w:rsidR="00040E86" w:rsidRDefault="00AB6BB5" w:rsidP="000C72E5">
      <w:pPr>
        <w:pStyle w:val="ListParagraph"/>
        <w:numPr>
          <w:ilvl w:val="1"/>
          <w:numId w:val="7"/>
        </w:numPr>
      </w:pPr>
      <w:r>
        <w:t>The cash value of the policy</w:t>
      </w:r>
      <w:r w:rsidR="00204889">
        <w:t xml:space="preserve"> is credited </w:t>
      </w:r>
      <w:r w:rsidR="009566E1">
        <w:t>with interest each month</w:t>
      </w:r>
      <w:r w:rsidR="001F0773">
        <w:t xml:space="preserve">, </w:t>
      </w:r>
    </w:p>
    <w:p w14:paraId="67153338" w14:textId="59D93302" w:rsidR="000C72E5" w:rsidRDefault="001F0773" w:rsidP="000C72E5">
      <w:pPr>
        <w:pStyle w:val="ListParagraph"/>
        <w:numPr>
          <w:ilvl w:val="1"/>
          <w:numId w:val="7"/>
        </w:numPr>
      </w:pPr>
      <w:r>
        <w:t xml:space="preserve">with the cost of insurance </w:t>
      </w:r>
      <w:r w:rsidR="00515B5F">
        <w:t xml:space="preserve">and any other contractual </w:t>
      </w:r>
      <w:r w:rsidR="002C7921">
        <w:t xml:space="preserve">changes deducted from the cash value, even if no premium payments are made in the month. </w:t>
      </w:r>
    </w:p>
    <w:p w14:paraId="6CCC72A6" w14:textId="22AACF18" w:rsidR="00C56FFC" w:rsidRDefault="00C56FFC" w:rsidP="00040E86">
      <w:r>
        <w:t xml:space="preserve">If the monthly premium payment plus interest is less than the charges, the policyholder’s account value will fall. If the account value is insufficient to cover the cost of insurance and </w:t>
      </w:r>
      <w:r w:rsidR="007E11A8">
        <w:t>charges,</w:t>
      </w:r>
      <w:r>
        <w:t xml:space="preserve"> then the policy will lapse.</w:t>
      </w:r>
    </w:p>
    <w:p w14:paraId="158DC3EC" w14:textId="1857AD84" w:rsidR="00E744AD" w:rsidRDefault="00E744AD" w:rsidP="00040E86">
      <w:r>
        <w:t xml:space="preserve">If the policyholder lapses the contract, the policyholder will receive the value of their cash account. </w:t>
      </w:r>
    </w:p>
    <w:p w14:paraId="0C8C4B81" w14:textId="0E1305E9" w:rsidR="005B22FE" w:rsidRDefault="00220150" w:rsidP="00040E86">
      <w:r>
        <w:t>The policyholder can vary the premium on the contract (subject to any minimum / maximum amounts specified in the policy), and also the death benefit (although any increase in death benefit could be subject to insurability)</w:t>
      </w:r>
    </w:p>
    <w:p w14:paraId="2A6E787D" w14:textId="34104102" w:rsidR="00C56FFC" w:rsidRDefault="003D2A9D" w:rsidP="00040E86">
      <w:r>
        <w:t>Advantages:</w:t>
      </w:r>
    </w:p>
    <w:p w14:paraId="3F98A284" w14:textId="1243DAF6" w:rsidR="003D2A9D" w:rsidRDefault="003D2A9D" w:rsidP="003D2A9D">
      <w:pPr>
        <w:pStyle w:val="ListParagraph"/>
        <w:numPr>
          <w:ilvl w:val="0"/>
          <w:numId w:val="7"/>
        </w:numPr>
      </w:pPr>
      <w:r>
        <w:lastRenderedPageBreak/>
        <w:t>premium flexibility</w:t>
      </w:r>
    </w:p>
    <w:p w14:paraId="4B399031" w14:textId="1EECD1F3" w:rsidR="003D2A9D" w:rsidRDefault="003D2A9D" w:rsidP="0059739B">
      <w:pPr>
        <w:pStyle w:val="ListParagraph"/>
        <w:numPr>
          <w:ilvl w:val="0"/>
          <w:numId w:val="7"/>
        </w:numPr>
      </w:pPr>
      <w:r>
        <w:t>adjustable death benefits</w:t>
      </w:r>
    </w:p>
    <w:p w14:paraId="5671FE6B" w14:textId="5C6D57CA" w:rsidR="0059739B" w:rsidRDefault="0059739B" w:rsidP="0059739B">
      <w:pPr>
        <w:pStyle w:val="ListParagraph"/>
        <w:numPr>
          <w:ilvl w:val="0"/>
          <w:numId w:val="7"/>
        </w:numPr>
      </w:pPr>
      <w:r>
        <w:t xml:space="preserve">transparent administrative expenses and cost of insurance. </w:t>
      </w:r>
    </w:p>
    <w:p w14:paraId="41CAAB64" w14:textId="1178E38F" w:rsidR="007D7141" w:rsidRDefault="007D7141" w:rsidP="0059739B">
      <w:pPr>
        <w:pStyle w:val="ListParagraph"/>
        <w:numPr>
          <w:ilvl w:val="0"/>
          <w:numId w:val="7"/>
        </w:numPr>
      </w:pPr>
      <w:r>
        <w:t>Have minimum guaranteed rate (currently lower than 4% in US)</w:t>
      </w:r>
    </w:p>
    <w:p w14:paraId="212EB4AE" w14:textId="4BBEEAA0" w:rsidR="003968E2" w:rsidRDefault="003968E2" w:rsidP="00CB630F">
      <w:pPr>
        <w:pStyle w:val="Heading3"/>
      </w:pPr>
      <w:bookmarkStart w:id="14" w:name="_Toc164102150"/>
      <w:r>
        <w:t>Insurer’s perspective</w:t>
      </w:r>
      <w:bookmarkEnd w:id="14"/>
    </w:p>
    <w:p w14:paraId="51387512" w14:textId="283288EF" w:rsidR="00245AF5" w:rsidRDefault="00245AF5" w:rsidP="007D7141">
      <w:r>
        <w:t xml:space="preserve">2008 retrocession </w:t>
      </w:r>
      <w:r>
        <w:sym w:font="Wingdings" w:char="F0E0"/>
      </w:r>
      <w:r>
        <w:t xml:space="preserve"> lower interest rates. </w:t>
      </w:r>
    </w:p>
    <w:p w14:paraId="0A477F64" w14:textId="10FA0DF8" w:rsidR="00245AF5" w:rsidRDefault="00A67CF2" w:rsidP="007D7141">
      <w:r>
        <w:t xml:space="preserve">This has meant existing policyholders either </w:t>
      </w:r>
      <w:r w:rsidR="000064C4">
        <w:t xml:space="preserve">need to increase their premiums, or their policies would eventually lapse. </w:t>
      </w:r>
    </w:p>
    <w:p w14:paraId="0765606B" w14:textId="0B902626" w:rsidR="000064C4" w:rsidRDefault="000064C4" w:rsidP="007D7141">
      <w:r>
        <w:t>Alternatively</w:t>
      </w:r>
      <w:r w:rsidR="006406DC">
        <w:t xml:space="preserve"> </w:t>
      </w:r>
      <w:r w:rsidR="00801A63">
        <w:t xml:space="preserve">the policyholder could surrender their policy and take whatever cash value is left. Inevitably this has led to some unhappy </w:t>
      </w:r>
      <w:r w:rsidR="00FD496F">
        <w:t xml:space="preserve">policyholders and adverse media coverage. </w:t>
      </w:r>
    </w:p>
    <w:p w14:paraId="4DEFFAAE" w14:textId="2475B5AF" w:rsidR="00060EF6" w:rsidRDefault="00E22C89" w:rsidP="00A146ED">
      <w:r>
        <w:t xml:space="preserve">In addition some State insurance regulators have proposed </w:t>
      </w:r>
      <w:r w:rsidR="00ED27C2">
        <w:t xml:space="preserve">that insurers give policyholders greater notice if there are to be adverse changed to their policies. </w:t>
      </w:r>
    </w:p>
    <w:p w14:paraId="49EDEAA8" w14:textId="2C425337" w:rsidR="00FB7489" w:rsidRDefault="00FB7489" w:rsidP="00FB7489">
      <w:pPr>
        <w:pStyle w:val="Heading3"/>
      </w:pPr>
      <w:bookmarkStart w:id="15" w:name="_Toc164102151"/>
      <w:r>
        <w:t>Policyholder’s perspective</w:t>
      </w:r>
      <w:bookmarkEnd w:id="15"/>
    </w:p>
    <w:p w14:paraId="2B99B289" w14:textId="53558D53" w:rsidR="00FC7C9B" w:rsidRDefault="00AF3373" w:rsidP="00A146ED">
      <w:r>
        <w:t xml:space="preserve">Policyholders often </w:t>
      </w:r>
      <w:r w:rsidR="00192DF7">
        <w:t xml:space="preserve">use universal life products for a range of reasons beyond just providing </w:t>
      </w:r>
      <w:r w:rsidR="00CF1073">
        <w:t>benefits for their beneficiaries in the event of their death.</w:t>
      </w:r>
    </w:p>
    <w:p w14:paraId="0173F9CF" w14:textId="5FD1A52C" w:rsidR="00CF1073" w:rsidRDefault="00AC6560" w:rsidP="00A146ED">
      <w:r>
        <w:t>Examples of other possible uses include:</w:t>
      </w:r>
    </w:p>
    <w:p w14:paraId="75C95825" w14:textId="3CBAE1D2" w:rsidR="00AC6560" w:rsidRDefault="002506FD" w:rsidP="002506FD">
      <w:pPr>
        <w:pStyle w:val="ListParagraph"/>
        <w:numPr>
          <w:ilvl w:val="0"/>
          <w:numId w:val="7"/>
        </w:numPr>
      </w:pPr>
      <w:r>
        <w:t>Loans</w:t>
      </w:r>
    </w:p>
    <w:p w14:paraId="7A8874AD" w14:textId="36612453" w:rsidR="002506FD" w:rsidRDefault="002506FD" w:rsidP="002506FD">
      <w:pPr>
        <w:pStyle w:val="ListParagraph"/>
        <w:numPr>
          <w:ilvl w:val="0"/>
          <w:numId w:val="7"/>
        </w:numPr>
      </w:pPr>
      <w:r>
        <w:t>Withdrawals</w:t>
      </w:r>
    </w:p>
    <w:p w14:paraId="6CDBDBFD" w14:textId="4A605292" w:rsidR="002506FD" w:rsidRDefault="002506FD" w:rsidP="002506FD">
      <w:pPr>
        <w:pStyle w:val="ListParagraph"/>
        <w:numPr>
          <w:ilvl w:val="0"/>
          <w:numId w:val="7"/>
        </w:numPr>
      </w:pPr>
      <w:r>
        <w:t xml:space="preserve">Pension funding </w:t>
      </w:r>
    </w:p>
    <w:p w14:paraId="4CFA4FC6" w14:textId="076B8B0F" w:rsidR="002506FD" w:rsidRDefault="002506FD" w:rsidP="002506FD">
      <w:pPr>
        <w:pStyle w:val="ListParagraph"/>
        <w:numPr>
          <w:ilvl w:val="0"/>
          <w:numId w:val="7"/>
        </w:numPr>
      </w:pPr>
      <w:r>
        <w:t>Tax planning</w:t>
      </w:r>
    </w:p>
    <w:p w14:paraId="7E5906F9" w14:textId="61F3039C" w:rsidR="00B42D51" w:rsidRDefault="009708F7" w:rsidP="00875C3C">
      <w:r>
        <w:t xml:space="preserve">Universal Life is a complex product and </w:t>
      </w:r>
      <w:r w:rsidR="005F6C99">
        <w:t xml:space="preserve">there is a risk that the policyholder does not fully understand the nature of the policy they have purchased. </w:t>
      </w:r>
      <w:r w:rsidR="0008306A">
        <w:t xml:space="preserve">This can be a problem later in the life of the product if the product does not perform in a way </w:t>
      </w:r>
      <w:r w:rsidR="003326E1">
        <w:t xml:space="preserve">that the policyholder expected. </w:t>
      </w:r>
    </w:p>
    <w:p w14:paraId="2B8A8E5E" w14:textId="77777777" w:rsidR="004629A3" w:rsidRDefault="004629A3" w:rsidP="00875C3C"/>
    <w:p w14:paraId="605169DD" w14:textId="58E3EE0B" w:rsidR="004629A3" w:rsidRDefault="004629A3" w:rsidP="004629A3">
      <w:pPr>
        <w:pStyle w:val="Heading2"/>
      </w:pPr>
      <w:bookmarkStart w:id="16" w:name="_Toc164102152"/>
      <w:r>
        <w:t>Investment bonds</w:t>
      </w:r>
      <w:bookmarkEnd w:id="16"/>
    </w:p>
    <w:p w14:paraId="6990163B" w14:textId="0FE6DB5A" w:rsidR="005A3534" w:rsidRDefault="0082684F" w:rsidP="00875C3C">
      <w:r>
        <w:t xml:space="preserve">These are covered generically under unit-linked and index-linked products in the Life insurance products bases chapter. </w:t>
      </w:r>
    </w:p>
    <w:p w14:paraId="225CAA7C" w14:textId="77777777" w:rsidR="000740CE" w:rsidRDefault="0082684F" w:rsidP="00875C3C">
      <w:r>
        <w:t xml:space="preserve">A variety of specialist </w:t>
      </w:r>
      <w:r w:rsidR="009F39F8">
        <w:t xml:space="preserve">single premium </w:t>
      </w:r>
      <w:r w:rsidR="00F214AE">
        <w:t xml:space="preserve">bonds </w:t>
      </w:r>
      <w:r w:rsidR="002A3ADC">
        <w:t>has also been developed over time, building on the basic vanilla offering</w:t>
      </w:r>
      <w:r w:rsidR="00B25E7A">
        <w:t xml:space="preserve">. Two </w:t>
      </w:r>
      <w:r w:rsidR="000740CE">
        <w:t>types:</w:t>
      </w:r>
    </w:p>
    <w:p w14:paraId="05FD4975" w14:textId="77777777" w:rsidR="000740CE" w:rsidRDefault="000740CE" w:rsidP="000740CE">
      <w:pPr>
        <w:pStyle w:val="ListParagraph"/>
        <w:numPr>
          <w:ilvl w:val="0"/>
          <w:numId w:val="7"/>
        </w:numPr>
      </w:pPr>
      <w:r>
        <w:t>Guaranteed equity bond</w:t>
      </w:r>
    </w:p>
    <w:p w14:paraId="3EBC50B7" w14:textId="4EE1113F" w:rsidR="00AE0C9F" w:rsidRDefault="00AE0C9F" w:rsidP="00AE0C9F">
      <w:r>
        <w:t>A guaranteed equity bond is a single premium contract with a fixed term. At maturity it pays out the higher of</w:t>
      </w:r>
    </w:p>
    <w:p w14:paraId="0C358191" w14:textId="0E2276A1" w:rsidR="00AE0C9F" w:rsidRDefault="00AE0C9F" w:rsidP="00AE0C9F">
      <w:pPr>
        <w:pStyle w:val="ListParagraph"/>
        <w:numPr>
          <w:ilvl w:val="1"/>
          <w:numId w:val="7"/>
        </w:numPr>
      </w:pPr>
      <w:r>
        <w:t>The value of an equity link, and</w:t>
      </w:r>
    </w:p>
    <w:p w14:paraId="215A6305" w14:textId="6D4257F2" w:rsidR="00AE0C9F" w:rsidRDefault="00AE0C9F" w:rsidP="00F44FD5">
      <w:pPr>
        <w:pStyle w:val="ListParagraph"/>
        <w:numPr>
          <w:ilvl w:val="1"/>
          <w:numId w:val="7"/>
        </w:numPr>
      </w:pPr>
      <w:r>
        <w:t>A guaranteed amount</w:t>
      </w:r>
    </w:p>
    <w:p w14:paraId="74865FED" w14:textId="55F609BA" w:rsidR="00F44FD5" w:rsidRDefault="007B4B62" w:rsidP="00F44FD5">
      <w:r>
        <w:t xml:space="preserve">Where the equity link is usually an investment index (eg FTSE 100, S&amp;P 500, etc) or in some cases a basket of more than one index. </w:t>
      </w:r>
    </w:p>
    <w:p w14:paraId="4B0BF992" w14:textId="54BBB0E5" w:rsidR="000B7DF9" w:rsidRDefault="000B7DF9" w:rsidP="00F44FD5">
      <w:r>
        <w:t xml:space="preserve">The death or surrender value on investment bonds are likely to be small. </w:t>
      </w:r>
    </w:p>
    <w:p w14:paraId="07AB07E6" w14:textId="56FDDCFC" w:rsidR="00603E3F" w:rsidRDefault="00013CD0" w:rsidP="00F44FD5">
      <w:pPr>
        <w:rPr>
          <w:u w:val="single"/>
        </w:rPr>
      </w:pPr>
      <w:r w:rsidRPr="00013CD0">
        <w:rPr>
          <w:u w:val="single"/>
        </w:rPr>
        <w:t xml:space="preserve">The guarantee can be more than 100% of the investment index, as the stock market index would probably only show capital growth and will not reflect income from dividends. </w:t>
      </w:r>
    </w:p>
    <w:p w14:paraId="76EBE752" w14:textId="7B2A7D42" w:rsidR="00A56C7D" w:rsidRDefault="0081580A" w:rsidP="00F44FD5">
      <w:pPr>
        <w:rPr>
          <w:u w:val="single"/>
        </w:rPr>
      </w:pPr>
      <w:r>
        <w:rPr>
          <w:u w:val="single"/>
        </w:rPr>
        <w:t>If the dividend income is excluded when offering return to the policyholders, it is equivalent to take charges.</w:t>
      </w:r>
    </w:p>
    <w:p w14:paraId="3B9BB886" w14:textId="22950A15" w:rsidR="00437A90" w:rsidRPr="00013CD0" w:rsidRDefault="00437A90" w:rsidP="00F44FD5">
      <w:pPr>
        <w:rPr>
          <w:u w:val="single"/>
        </w:rPr>
      </w:pPr>
      <w:r>
        <w:rPr>
          <w:u w:val="single"/>
        </w:rPr>
        <w:t xml:space="preserve">If the premium was instead invested in the underlying shares, the dividend income for the term of the contract could cover the insurer’s expenses, profit and commission and it would also pay for the downside protection and the additional return on the index. </w:t>
      </w:r>
    </w:p>
    <w:p w14:paraId="60DB0C49" w14:textId="0DA4B7CA" w:rsidR="00C25CBE" w:rsidRDefault="00C25CBE" w:rsidP="00F44FD5">
      <w:r>
        <w:lastRenderedPageBreak/>
        <w:t xml:space="preserve">The benefit on death would usually be guaranteed to be not less than the amount of the single premium. The benefit on surrender would not usually be guaranteed, although use of American-style put options could allow such guarantee to be given. </w:t>
      </w:r>
    </w:p>
    <w:p w14:paraId="128B0D2C" w14:textId="77777777" w:rsidR="008014DE" w:rsidRDefault="00486B25" w:rsidP="00F44FD5">
      <w:r>
        <w:t xml:space="preserve">The contracts would be backed by either </w:t>
      </w:r>
    </w:p>
    <w:p w14:paraId="1D9A3D59" w14:textId="77777777" w:rsidR="008014DE" w:rsidRDefault="00486B25" w:rsidP="008014DE">
      <w:pPr>
        <w:pStyle w:val="ListParagraph"/>
        <w:numPr>
          <w:ilvl w:val="0"/>
          <w:numId w:val="7"/>
        </w:numPr>
      </w:pPr>
      <w:r>
        <w:t xml:space="preserve">a zero-coupon bond and a call option or </w:t>
      </w:r>
    </w:p>
    <w:p w14:paraId="5A1E2044" w14:textId="02385EA7" w:rsidR="00643114" w:rsidRDefault="00643114" w:rsidP="00643114">
      <w:pPr>
        <w:pStyle w:val="ListParagraph"/>
        <w:numPr>
          <w:ilvl w:val="1"/>
          <w:numId w:val="7"/>
        </w:numPr>
      </w:pPr>
      <w:r>
        <w:t xml:space="preserve">a zero-coupon bond with a par value equal to the premium paid provides the guarantee. This bond can be bought at the discounted value of the par value, leaving some money </w:t>
      </w:r>
      <w:r w:rsidR="00573407">
        <w:t>to buy the call option and to cover expenses and profit.</w:t>
      </w:r>
    </w:p>
    <w:p w14:paraId="0EF3BE27" w14:textId="2AAD86BB" w:rsidR="00573407" w:rsidRDefault="00086BC8" w:rsidP="00643114">
      <w:pPr>
        <w:pStyle w:val="ListParagraph"/>
        <w:numPr>
          <w:ilvl w:val="1"/>
          <w:numId w:val="7"/>
        </w:numPr>
      </w:pPr>
      <w:r>
        <w:t>The call option provides exposure to growth in the equity market</w:t>
      </w:r>
    </w:p>
    <w:p w14:paraId="740B1EFC" w14:textId="77777777" w:rsidR="008014DE" w:rsidRDefault="00486B25" w:rsidP="008014DE">
      <w:pPr>
        <w:pStyle w:val="ListParagraph"/>
        <w:numPr>
          <w:ilvl w:val="0"/>
          <w:numId w:val="7"/>
        </w:numPr>
      </w:pPr>
      <w:r>
        <w:t xml:space="preserve">shares and a put option. </w:t>
      </w:r>
    </w:p>
    <w:p w14:paraId="6947CAAD" w14:textId="550146AD" w:rsidR="00F13CF3" w:rsidRDefault="00F13CF3" w:rsidP="00F13CF3">
      <w:pPr>
        <w:pStyle w:val="ListParagraph"/>
        <w:numPr>
          <w:ilvl w:val="1"/>
          <w:numId w:val="7"/>
        </w:numPr>
      </w:pPr>
      <w:r>
        <w:t>The shares provide the link to equity growth. The put option allows the insurance company to sell its shares at the guaranteed level if need be.</w:t>
      </w:r>
    </w:p>
    <w:p w14:paraId="47D1A4DB" w14:textId="6F4C2BE8" w:rsidR="00E332DE" w:rsidRDefault="00486B25" w:rsidP="00F44FD5">
      <w:r>
        <w:t>The relative mix between the two components of each combination depends on the percentages used to calculate the maturity benefit</w:t>
      </w:r>
      <w:r w:rsidR="00E332DE">
        <w:t>.</w:t>
      </w:r>
    </w:p>
    <w:p w14:paraId="740402B4" w14:textId="77777777" w:rsidR="000740CE" w:rsidRDefault="000740CE" w:rsidP="000740CE">
      <w:pPr>
        <w:pStyle w:val="ListParagraph"/>
        <w:numPr>
          <w:ilvl w:val="0"/>
          <w:numId w:val="7"/>
        </w:numPr>
      </w:pPr>
      <w:r>
        <w:t>High income bond</w:t>
      </w:r>
    </w:p>
    <w:p w14:paraId="2B0EC579" w14:textId="4A21E3E2" w:rsidR="0082684F" w:rsidRDefault="002A3ADC" w:rsidP="000740CE">
      <w:r>
        <w:t xml:space="preserve"> </w:t>
      </w:r>
      <w:r w:rsidR="00E87D08">
        <w:t>A high-income bond is similar to a guaranteed equity bond, but the aim is to provide a significantly higher income than can be obtained from deposit accounts or fixed-interest securities.</w:t>
      </w:r>
    </w:p>
    <w:p w14:paraId="504C44AC" w14:textId="189BF4EA" w:rsidR="00E87D08" w:rsidRDefault="00F7550A" w:rsidP="000740CE">
      <w:r>
        <w:t>A high-income bond may consist, typically, of:</w:t>
      </w:r>
    </w:p>
    <w:p w14:paraId="3EB4795E" w14:textId="5793D713" w:rsidR="00F7550A" w:rsidRDefault="00F7550A" w:rsidP="00F7550A">
      <w:pPr>
        <w:pStyle w:val="ListParagraph"/>
        <w:numPr>
          <w:ilvl w:val="0"/>
          <w:numId w:val="7"/>
        </w:numPr>
      </w:pPr>
      <w:r>
        <w:t>A temporary annuity to provide the income</w:t>
      </w:r>
    </w:p>
    <w:p w14:paraId="156B4B75" w14:textId="47874E38" w:rsidR="00F7550A" w:rsidRDefault="00F7550A" w:rsidP="00F7550A">
      <w:pPr>
        <w:pStyle w:val="ListParagraph"/>
        <w:numPr>
          <w:ilvl w:val="0"/>
          <w:numId w:val="7"/>
        </w:numPr>
      </w:pPr>
      <w:r>
        <w:t>A zero-coupon bond to provide a minimum capital guarantee (which is typically a relatively low proportion of the initial premium)</w:t>
      </w:r>
    </w:p>
    <w:p w14:paraId="5ACE69DB" w14:textId="780DA62B" w:rsidR="00F7550A" w:rsidRDefault="00F7550A" w:rsidP="00F7550A">
      <w:pPr>
        <w:pStyle w:val="ListParagraph"/>
        <w:numPr>
          <w:ilvl w:val="0"/>
          <w:numId w:val="7"/>
        </w:numPr>
      </w:pPr>
      <w:r>
        <w:t xml:space="preserve">Call options to provide exposure to equity price movements. </w:t>
      </w:r>
    </w:p>
    <w:p w14:paraId="00AA3D0C" w14:textId="7D70CF94" w:rsidR="00F7550A" w:rsidRDefault="004E10FB" w:rsidP="00F7550A">
      <w:r>
        <w:t xml:space="preserve">The </w:t>
      </w:r>
      <w:r w:rsidR="007A5D80">
        <w:t xml:space="preserve">insurer can either back the liabilities themselves, or they can establish an </w:t>
      </w:r>
      <w:r w:rsidR="00926118">
        <w:t xml:space="preserve">agreement with an investment bank to provide the guarantee. </w:t>
      </w:r>
    </w:p>
    <w:p w14:paraId="66D35E6D" w14:textId="0A79FC12" w:rsidR="003F1C3B" w:rsidRDefault="003F1C3B" w:rsidP="00F7550A">
      <w:r>
        <w:t>If the latter, the company must speak to the bank to establish the participation rate that it is prepared to offer.</w:t>
      </w:r>
    </w:p>
    <w:p w14:paraId="041566B8" w14:textId="37AD0984" w:rsidR="0010078B" w:rsidRDefault="0010078B" w:rsidP="00F7550A">
      <w:r>
        <w:t>This will depend on:</w:t>
      </w:r>
    </w:p>
    <w:p w14:paraId="7989E124" w14:textId="2ED62030" w:rsidR="0010078B" w:rsidRDefault="0010078B" w:rsidP="0010078B">
      <w:pPr>
        <w:pStyle w:val="ListParagraph"/>
        <w:numPr>
          <w:ilvl w:val="0"/>
          <w:numId w:val="7"/>
        </w:numPr>
      </w:pPr>
      <w:r>
        <w:t>The term of the bond.</w:t>
      </w:r>
    </w:p>
    <w:p w14:paraId="24A99692" w14:textId="20762169" w:rsidR="002260EE" w:rsidRDefault="002260EE" w:rsidP="002260EE">
      <w:pPr>
        <w:pStyle w:val="ListParagraph"/>
        <w:numPr>
          <w:ilvl w:val="1"/>
          <w:numId w:val="7"/>
        </w:numPr>
      </w:pPr>
      <w:r>
        <w:t>Can be decided with reference to sales people’s advice</w:t>
      </w:r>
    </w:p>
    <w:p w14:paraId="0290B917" w14:textId="4BE07E5D" w:rsidR="002260EE" w:rsidRDefault="00B53032" w:rsidP="002260EE">
      <w:pPr>
        <w:pStyle w:val="ListParagraph"/>
        <w:numPr>
          <w:ilvl w:val="1"/>
          <w:numId w:val="7"/>
        </w:numPr>
      </w:pPr>
      <w:r>
        <w:t>Competition</w:t>
      </w:r>
    </w:p>
    <w:p w14:paraId="391CB9A7" w14:textId="32540357" w:rsidR="00B53032" w:rsidRDefault="00B53032" w:rsidP="002260EE">
      <w:pPr>
        <w:pStyle w:val="ListParagraph"/>
        <w:numPr>
          <w:ilvl w:val="1"/>
          <w:numId w:val="7"/>
        </w:numPr>
      </w:pPr>
      <w:r>
        <w:t xml:space="preserve">Cost of </w:t>
      </w:r>
      <w:r w:rsidR="003A1AB7">
        <w:t xml:space="preserve">obtaining necessary option from </w:t>
      </w:r>
      <w:r w:rsidR="001438CE">
        <w:t>derivative provider</w:t>
      </w:r>
    </w:p>
    <w:p w14:paraId="47E5F1E9" w14:textId="54327598" w:rsidR="0010078B" w:rsidRDefault="0010078B" w:rsidP="0010078B">
      <w:pPr>
        <w:pStyle w:val="ListParagraph"/>
        <w:numPr>
          <w:ilvl w:val="0"/>
          <w:numId w:val="7"/>
        </w:numPr>
      </w:pPr>
      <w:r>
        <w:t>The percentage of the purchase price that is invested.</w:t>
      </w:r>
    </w:p>
    <w:p w14:paraId="13320C6F" w14:textId="29D7BB20" w:rsidR="0010078B" w:rsidRDefault="0010078B" w:rsidP="0010078B">
      <w:pPr>
        <w:pStyle w:val="ListParagraph"/>
        <w:numPr>
          <w:ilvl w:val="0"/>
          <w:numId w:val="7"/>
        </w:numPr>
      </w:pPr>
      <w:r>
        <w:t xml:space="preserve">Economic factors such as expected growth, volatility and inflation. </w:t>
      </w:r>
    </w:p>
    <w:p w14:paraId="241639A6" w14:textId="0647AE60" w:rsidR="0052137A" w:rsidRPr="0052137A" w:rsidRDefault="0052137A" w:rsidP="00F7550A">
      <w:pPr>
        <w:rPr>
          <w:b/>
          <w:bCs/>
        </w:rPr>
      </w:pPr>
      <w:r w:rsidRPr="0052137A">
        <w:rPr>
          <w:b/>
          <w:bCs/>
        </w:rPr>
        <w:t>Difficulties</w:t>
      </w:r>
      <w:r>
        <w:rPr>
          <w:b/>
          <w:bCs/>
        </w:rPr>
        <w:t xml:space="preserve"> </w:t>
      </w:r>
    </w:p>
    <w:p w14:paraId="4D354FFF" w14:textId="3594AF4F" w:rsidR="004E10FB" w:rsidRDefault="00F97992" w:rsidP="00F7550A">
      <w:r>
        <w:t xml:space="preserve">The cost of buying </w:t>
      </w:r>
      <w:r w:rsidR="00AF0C0A">
        <w:t xml:space="preserve">options depends on the economic conditions when the derivative is bought, in particular the implied volatility in the market. </w:t>
      </w:r>
    </w:p>
    <w:p w14:paraId="688A6AC0" w14:textId="5710F50B" w:rsidR="007F34A1" w:rsidRDefault="007F34A1" w:rsidP="00F7550A">
      <w:r>
        <w:t xml:space="preserve">The amount that must be invested in cash </w:t>
      </w:r>
      <w:r w:rsidR="00334AE1">
        <w:t xml:space="preserve">to meet the guaranteed benefit also depends on the interest rates at that time. </w:t>
      </w:r>
    </w:p>
    <w:p w14:paraId="04FB3E61" w14:textId="77777777" w:rsidR="0052137A" w:rsidRDefault="0052137A" w:rsidP="00F7550A"/>
    <w:p w14:paraId="7AAA62F7" w14:textId="77777777" w:rsidR="004E10FB" w:rsidRDefault="004E10FB" w:rsidP="00F7550A"/>
    <w:p w14:paraId="65E06821" w14:textId="0DD4D83E" w:rsidR="008F5452" w:rsidRDefault="008F5452" w:rsidP="00466663">
      <w:pPr>
        <w:pStyle w:val="Heading2"/>
      </w:pPr>
      <w:bookmarkStart w:id="17" w:name="_Toc164102153"/>
      <w:r>
        <w:t>Individual Pension products</w:t>
      </w:r>
      <w:bookmarkEnd w:id="17"/>
    </w:p>
    <w:p w14:paraId="01435810" w14:textId="352E3E7C" w:rsidR="00286C73" w:rsidRDefault="005561B5" w:rsidP="00F7550A">
      <w:r>
        <w:t xml:space="preserve">A personal pension is a contract which allows the policyholder to save for retirement with the aim of providing the policyholder with a lump sum at retirement which the policyholder can use to provide an income in retirement. </w:t>
      </w:r>
      <w:r w:rsidR="00D83B48">
        <w:t xml:space="preserve">– perhaps through the purchase of an immediate annuity or through income drawdown. </w:t>
      </w:r>
    </w:p>
    <w:p w14:paraId="4547CE0E" w14:textId="25E89767" w:rsidR="00D83B48" w:rsidRDefault="00617CCD" w:rsidP="00F7550A">
      <w:r>
        <w:lastRenderedPageBreak/>
        <w:t xml:space="preserve">The personal pension may be written in the form of an endowment. In some jurisdictions, the insurer may provide additional guarantees such as </w:t>
      </w:r>
      <w:r w:rsidR="0049161B">
        <w:t xml:space="preserve">a return of fund on death, or a guaranteed annuity option at </w:t>
      </w:r>
      <w:r w:rsidR="007A0DB8">
        <w:t>maturity</w:t>
      </w:r>
      <w:r w:rsidR="0049161B">
        <w:t>.</w:t>
      </w:r>
    </w:p>
    <w:p w14:paraId="34707D39" w14:textId="08A5FAE1" w:rsidR="0049161B" w:rsidRDefault="00F84A0F" w:rsidP="00F7550A">
      <w:r>
        <w:t xml:space="preserve">To meet the needs of policyholders, it is desirable for the premiums paid to be variable. </w:t>
      </w:r>
    </w:p>
    <w:p w14:paraId="3AC820DB" w14:textId="475CA0D4" w:rsidR="00C50E39" w:rsidRDefault="00C50E39" w:rsidP="00F7550A">
      <w:r>
        <w:t xml:space="preserve">Also, as policyholders can choose, within limits, when they retire and hence take the benefit under the contract, there need to be the facility to change the retirement date under the contract. </w:t>
      </w:r>
    </w:p>
    <w:p w14:paraId="1274C195" w14:textId="30481932" w:rsidR="00F41C5C" w:rsidRDefault="00466663" w:rsidP="00466663">
      <w:pPr>
        <w:pStyle w:val="Heading2"/>
      </w:pPr>
      <w:bookmarkStart w:id="18" w:name="_Toc164102154"/>
      <w:r>
        <w:t>Group Pensions</w:t>
      </w:r>
      <w:bookmarkEnd w:id="18"/>
    </w:p>
    <w:p w14:paraId="5CCD54EA" w14:textId="660547B1" w:rsidR="00F41C5C" w:rsidRDefault="00466663" w:rsidP="00F7550A">
      <w:r>
        <w:t xml:space="preserve">Facility for employer to provide personal pension for employees – similar to an individual personal pension contract for each member. </w:t>
      </w:r>
    </w:p>
    <w:p w14:paraId="4E1DBCFA" w14:textId="43F10C35" w:rsidR="00466663" w:rsidRDefault="00466663" w:rsidP="00F7550A">
      <w:r>
        <w:t xml:space="preserve">May be contributory or non-contributory. </w:t>
      </w:r>
    </w:p>
    <w:p w14:paraId="49297D8A" w14:textId="4A8A344B" w:rsidR="00466663" w:rsidRDefault="00466663" w:rsidP="00466663">
      <w:pPr>
        <w:pStyle w:val="Heading2"/>
      </w:pPr>
      <w:bookmarkStart w:id="19" w:name="_Toc164102155"/>
      <w:r>
        <w:t>Annuities</w:t>
      </w:r>
      <w:bookmarkEnd w:id="19"/>
    </w:p>
    <w:p w14:paraId="68250560" w14:textId="4F61A9C1" w:rsidR="00EB3D1C" w:rsidRDefault="00084956" w:rsidP="00F7550A">
      <w:r>
        <w:t>Immediate (possibly impaired life) or deferred</w:t>
      </w:r>
    </w:p>
    <w:p w14:paraId="34673DC6" w14:textId="618726D8" w:rsidR="00084956" w:rsidRDefault="00084956" w:rsidP="00F7550A">
      <w:r>
        <w:t>Bulk annuities (buy-out or buy-in): purchased by final salary pension schemes for risk management</w:t>
      </w:r>
    </w:p>
    <w:p w14:paraId="684B107A" w14:textId="1B307594" w:rsidR="00084956" w:rsidRPr="00737BC1" w:rsidRDefault="006B3746" w:rsidP="006B3746">
      <w:pPr>
        <w:pStyle w:val="Heading2"/>
      </w:pPr>
      <w:bookmarkStart w:id="20" w:name="_Toc164102156"/>
      <w:r>
        <w:t>Income drawdown</w:t>
      </w:r>
      <w:bookmarkEnd w:id="20"/>
    </w:p>
    <w:p w14:paraId="5A337C09" w14:textId="3F20051F" w:rsidR="00044789" w:rsidRDefault="007E31B9" w:rsidP="00044789">
      <w:r>
        <w:t>Allows regular withdrawals to be taken from an accumulated pension fund without having to purchase an immediate annuity.</w:t>
      </w:r>
    </w:p>
    <w:p w14:paraId="76FB540C" w14:textId="66F47C9A" w:rsidR="007E31B9" w:rsidRDefault="00BF2B6E" w:rsidP="00044789">
      <w:r>
        <w:t xml:space="preserve">May be limits on how much can be </w:t>
      </w:r>
      <w:r w:rsidR="006A1879">
        <w:t>withdrawn or</w:t>
      </w:r>
      <w:r>
        <w:t xml:space="preserve"> may be unrestricted withdrawal until fund is exhausted. </w:t>
      </w:r>
    </w:p>
    <w:p w14:paraId="216F66B5" w14:textId="4B2EF94C" w:rsidR="006B3746" w:rsidRDefault="006B3746" w:rsidP="004E53E1">
      <w:pPr>
        <w:pStyle w:val="Heading2"/>
      </w:pPr>
      <w:bookmarkStart w:id="21" w:name="_Toc164102157"/>
      <w:r>
        <w:t>Wraps</w:t>
      </w:r>
      <w:bookmarkEnd w:id="21"/>
    </w:p>
    <w:p w14:paraId="0BC17426" w14:textId="11A149C7" w:rsidR="006B3746" w:rsidRDefault="00B228A6" w:rsidP="00044789">
      <w:r>
        <w:t xml:space="preserve">Technology-based account providing consolidated, up-to-date information and enabling investors to view all financial assets on one platform. </w:t>
      </w:r>
    </w:p>
    <w:p w14:paraId="2EE81085" w14:textId="1CEF320B" w:rsidR="006B3746" w:rsidRDefault="006B3746" w:rsidP="004E53E1">
      <w:pPr>
        <w:pStyle w:val="Heading2"/>
      </w:pPr>
      <w:bookmarkStart w:id="22" w:name="_Toc164102158"/>
      <w:r>
        <w:t>Variable Annuities</w:t>
      </w:r>
      <w:bookmarkEnd w:id="22"/>
    </w:p>
    <w:p w14:paraId="7403E390" w14:textId="318ACABC" w:rsidR="009166D2" w:rsidRDefault="00C00BA2" w:rsidP="00044789">
      <w:r>
        <w:t>Unit-linked product with guaranteed minimum benefits (GMBs). Eg</w:t>
      </w:r>
    </w:p>
    <w:p w14:paraId="7D1F44A8" w14:textId="3484C96A" w:rsidR="00C00BA2" w:rsidRDefault="00C00BA2" w:rsidP="00C00BA2">
      <w:pPr>
        <w:pStyle w:val="ListParagraph"/>
        <w:numPr>
          <w:ilvl w:val="0"/>
          <w:numId w:val="7"/>
        </w:numPr>
      </w:pPr>
      <w:r>
        <w:t xml:space="preserve">Guaranteed minimum death benefit </w:t>
      </w:r>
    </w:p>
    <w:p w14:paraId="746401A3" w14:textId="5A6092E9" w:rsidR="00C00BA2" w:rsidRDefault="00C00BA2" w:rsidP="00C00BA2">
      <w:pPr>
        <w:pStyle w:val="ListParagraph"/>
        <w:numPr>
          <w:ilvl w:val="0"/>
          <w:numId w:val="7"/>
        </w:numPr>
      </w:pPr>
      <w:r>
        <w:t>Guaranteed minimum accumulation benefit</w:t>
      </w:r>
    </w:p>
    <w:p w14:paraId="6DBCC541" w14:textId="57BFCB9C" w:rsidR="00C00BA2" w:rsidRDefault="00C00BA2" w:rsidP="00C00BA2">
      <w:pPr>
        <w:pStyle w:val="ListParagraph"/>
        <w:numPr>
          <w:ilvl w:val="0"/>
          <w:numId w:val="7"/>
        </w:numPr>
      </w:pPr>
      <w:r>
        <w:t xml:space="preserve">Guaranteed minimum income benefit </w:t>
      </w:r>
    </w:p>
    <w:p w14:paraId="6B387987" w14:textId="7DDE533C" w:rsidR="009166D2" w:rsidRDefault="00C00BA2" w:rsidP="00044789">
      <w:pPr>
        <w:pStyle w:val="ListParagraph"/>
        <w:numPr>
          <w:ilvl w:val="0"/>
          <w:numId w:val="7"/>
        </w:numPr>
      </w:pPr>
      <w:r>
        <w:t xml:space="preserve">Guaranteed minimum withdrawal benefit </w:t>
      </w:r>
    </w:p>
    <w:p w14:paraId="5B06F08A" w14:textId="77F39A66" w:rsidR="006B3746" w:rsidRDefault="006B3746" w:rsidP="004E53E1">
      <w:pPr>
        <w:pStyle w:val="Heading2"/>
      </w:pPr>
      <w:bookmarkStart w:id="23" w:name="_Toc164102159"/>
      <w:r>
        <w:t>Equity Release products</w:t>
      </w:r>
      <w:bookmarkEnd w:id="23"/>
    </w:p>
    <w:p w14:paraId="143A63F3" w14:textId="621A579A" w:rsidR="006B3746" w:rsidRDefault="00D34FC0" w:rsidP="00044789">
      <w:r>
        <w:t>Unlock equity held in domestic home without needing to leave it</w:t>
      </w:r>
    </w:p>
    <w:p w14:paraId="0C48C185" w14:textId="2B0C2673" w:rsidR="00D34FC0" w:rsidRDefault="00D34FC0" w:rsidP="00044789">
      <w:r>
        <w:t>Home reversion:</w:t>
      </w:r>
    </w:p>
    <w:p w14:paraId="0A5ABAFD" w14:textId="4C953297" w:rsidR="00D34FC0" w:rsidRDefault="00E60854" w:rsidP="00E60854">
      <w:pPr>
        <w:pStyle w:val="ListParagraph"/>
        <w:numPr>
          <w:ilvl w:val="0"/>
          <w:numId w:val="7"/>
        </w:numPr>
      </w:pPr>
      <w:r>
        <w:t>Individual sells all or part of home in return for cash lump sum and / or regular income</w:t>
      </w:r>
    </w:p>
    <w:p w14:paraId="50DBCAD6" w14:textId="4B553DCB" w:rsidR="00E60854" w:rsidRDefault="00001306" w:rsidP="00E60854">
      <w:pPr>
        <w:pStyle w:val="ListParagraph"/>
        <w:numPr>
          <w:ilvl w:val="0"/>
          <w:numId w:val="7"/>
        </w:numPr>
      </w:pPr>
      <w:r>
        <w:t>Continues to live in home (nominal rent) until death or chooses to move</w:t>
      </w:r>
    </w:p>
    <w:p w14:paraId="62C235FB" w14:textId="6E6C3AD3" w:rsidR="00D34FC0" w:rsidRDefault="00D34FC0" w:rsidP="00044789">
      <w:r>
        <w:t>Lifetime mortgage:</w:t>
      </w:r>
    </w:p>
    <w:p w14:paraId="75024896" w14:textId="1788C45C" w:rsidR="00D34FC0" w:rsidRDefault="004A3F01" w:rsidP="00F704DF">
      <w:pPr>
        <w:pStyle w:val="ListParagraph"/>
        <w:numPr>
          <w:ilvl w:val="0"/>
          <w:numId w:val="7"/>
        </w:numPr>
      </w:pPr>
      <w:r>
        <w:t>Individual takes out loan secured on home</w:t>
      </w:r>
    </w:p>
    <w:p w14:paraId="202926F6" w14:textId="22DE5693" w:rsidR="00284B1A" w:rsidRDefault="004A3F01" w:rsidP="00044789">
      <w:pPr>
        <w:pStyle w:val="ListParagraph"/>
        <w:numPr>
          <w:ilvl w:val="0"/>
          <w:numId w:val="7"/>
        </w:numPr>
      </w:pPr>
      <w:r>
        <w:t>Loan repaid when home eventually sold (eg on death or moving into long-term care) or policy surrendered</w:t>
      </w:r>
    </w:p>
    <w:p w14:paraId="23433F00" w14:textId="5B65C03F" w:rsidR="006B3746" w:rsidRDefault="006B3746" w:rsidP="004E53E1">
      <w:pPr>
        <w:pStyle w:val="Heading2"/>
      </w:pPr>
      <w:bookmarkStart w:id="24" w:name="_Toc164102160"/>
      <w:r>
        <w:t>Tak</w:t>
      </w:r>
      <w:r w:rsidR="008E486A">
        <w:t>a</w:t>
      </w:r>
      <w:r>
        <w:t>ful</w:t>
      </w:r>
      <w:bookmarkEnd w:id="24"/>
    </w:p>
    <w:p w14:paraId="0C212629" w14:textId="17B089D2" w:rsidR="00F61EF8" w:rsidRDefault="00F61EF8" w:rsidP="00044789">
      <w:r>
        <w:t>Sharia-compliant, forbidding:</w:t>
      </w:r>
    </w:p>
    <w:p w14:paraId="32913040" w14:textId="46CFCFFB" w:rsidR="00F61EF8" w:rsidRDefault="00F61EF8" w:rsidP="00F61EF8">
      <w:pPr>
        <w:pStyle w:val="ListParagraph"/>
        <w:numPr>
          <w:ilvl w:val="0"/>
          <w:numId w:val="7"/>
        </w:numPr>
      </w:pPr>
      <w:r>
        <w:t>Usury (payment of interest)</w:t>
      </w:r>
    </w:p>
    <w:p w14:paraId="70B03259" w14:textId="7A8E5437" w:rsidR="00F61EF8" w:rsidRDefault="00F61EF8" w:rsidP="00F61EF8">
      <w:pPr>
        <w:pStyle w:val="ListParagraph"/>
        <w:numPr>
          <w:ilvl w:val="0"/>
          <w:numId w:val="7"/>
        </w:numPr>
      </w:pPr>
      <w:r>
        <w:t>Uncertainty</w:t>
      </w:r>
    </w:p>
    <w:p w14:paraId="0F04962F" w14:textId="67DEF2FD" w:rsidR="00F61EF8" w:rsidRDefault="00F61EF8" w:rsidP="00F61EF8">
      <w:pPr>
        <w:pStyle w:val="ListParagraph"/>
        <w:numPr>
          <w:ilvl w:val="0"/>
          <w:numId w:val="7"/>
        </w:numPr>
      </w:pPr>
      <w:r>
        <w:t>Gambling</w:t>
      </w:r>
    </w:p>
    <w:p w14:paraId="3B5C23C0" w14:textId="23400CE6" w:rsidR="00F61EF8" w:rsidRDefault="00F61EF8" w:rsidP="00F61EF8">
      <w:pPr>
        <w:pStyle w:val="ListParagraph"/>
        <w:numPr>
          <w:ilvl w:val="0"/>
          <w:numId w:val="7"/>
        </w:numPr>
      </w:pPr>
      <w:r>
        <w:t xml:space="preserve">Investment </w:t>
      </w:r>
      <w:r>
        <w:tab/>
        <w:t>in certain industries</w:t>
      </w:r>
    </w:p>
    <w:p w14:paraId="66FFC0D5" w14:textId="066ABC5A" w:rsidR="00F61EF8" w:rsidRDefault="00F61EF8" w:rsidP="00F61EF8">
      <w:r>
        <w:t>Donations paid into pooled fund</w:t>
      </w:r>
    </w:p>
    <w:p w14:paraId="7283ABD5" w14:textId="43FC423B" w:rsidR="00F61EF8" w:rsidRDefault="00F61EF8" w:rsidP="00F61EF8">
      <w:r>
        <w:t>Benefits paid from pooled fund on sickness and / or death</w:t>
      </w:r>
    </w:p>
    <w:p w14:paraId="58CBE355" w14:textId="02D0A6C3" w:rsidR="008E486A" w:rsidRDefault="009C5A66" w:rsidP="00044789">
      <w:r>
        <w:lastRenderedPageBreak/>
        <w:t>Remaining profits shared between policyholders and insurers in a defined way.</w:t>
      </w:r>
    </w:p>
    <w:p w14:paraId="3328FF89" w14:textId="66AD46C9" w:rsidR="006B3746" w:rsidRDefault="006B3746" w:rsidP="004E53E1">
      <w:pPr>
        <w:pStyle w:val="Heading2"/>
      </w:pPr>
      <w:bookmarkStart w:id="25" w:name="_Toc164102161"/>
      <w:r>
        <w:t>Microinsurance</w:t>
      </w:r>
      <w:bookmarkEnd w:id="25"/>
    </w:p>
    <w:p w14:paraId="7CF48B76" w14:textId="2C77497A" w:rsidR="006B3746" w:rsidRDefault="003F2EAD" w:rsidP="00044789">
      <w:r>
        <w:t xml:space="preserve">Protection insurance targeted at </w:t>
      </w:r>
      <w:r w:rsidR="00A242E4">
        <w:t>low-income</w:t>
      </w:r>
      <w:r>
        <w:t xml:space="preserve"> groups, particularly in emerging economies.</w:t>
      </w:r>
    </w:p>
    <w:p w14:paraId="33350A2B" w14:textId="0C762156" w:rsidR="003F2EAD" w:rsidRDefault="003F2EAD" w:rsidP="00044789">
      <w:r>
        <w:t xml:space="preserve">Low profit margins, so requires use of technology (to keep costs low) and high sales volumes. </w:t>
      </w:r>
    </w:p>
    <w:p w14:paraId="5E004399" w14:textId="77777777" w:rsidR="006B3746" w:rsidRDefault="006B3746" w:rsidP="00044789"/>
    <w:p w14:paraId="6B2D70AB" w14:textId="2F7AB6FC" w:rsidR="00E34714" w:rsidRDefault="002D38C5" w:rsidP="00684519">
      <w:pPr>
        <w:pStyle w:val="Heading1"/>
      </w:pPr>
      <w:bookmarkStart w:id="26" w:name="_Toc164102162"/>
      <w:r>
        <w:t xml:space="preserve">3 </w:t>
      </w:r>
      <w:r w:rsidR="00E34714">
        <w:t>Life insurance product basis</w:t>
      </w:r>
      <w:bookmarkEnd w:id="26"/>
    </w:p>
    <w:p w14:paraId="15AF4F93" w14:textId="77777777" w:rsidR="00EA499F" w:rsidRDefault="00EA499F" w:rsidP="00044789"/>
    <w:p w14:paraId="59380AA9" w14:textId="77777777" w:rsidR="009B18F6" w:rsidRPr="00E517A6" w:rsidRDefault="009B18F6" w:rsidP="00044789">
      <w:pPr>
        <w:rPr>
          <w:b/>
          <w:bCs/>
        </w:rPr>
      </w:pPr>
      <w:r w:rsidRPr="00E517A6">
        <w:rPr>
          <w:b/>
          <w:bCs/>
        </w:rPr>
        <w:t xml:space="preserve">Common risk </w:t>
      </w:r>
    </w:p>
    <w:p w14:paraId="18FF80FE" w14:textId="7B812A53" w:rsidR="00B47A73" w:rsidRDefault="00B47A73" w:rsidP="00044789">
      <w:r>
        <w:t>Compliance ris</w:t>
      </w:r>
      <w:r w:rsidR="009B18F6">
        <w:t>k: promotional material, or the sales process, leads to claims of people being mis-sold which in turn result in compensation having to be paid</w:t>
      </w:r>
      <w:r w:rsidR="00FE261D">
        <w:t xml:space="preserve">. </w:t>
      </w:r>
      <w:r w:rsidR="0061418C">
        <w:t xml:space="preserve">This can also be costly in an expense point of view. </w:t>
      </w:r>
    </w:p>
    <w:p w14:paraId="5851906A" w14:textId="2E6CE1C1" w:rsidR="00B47A73" w:rsidRPr="00737BC1" w:rsidRDefault="009B18F6" w:rsidP="00044789">
      <w:r>
        <w:t>P</w:t>
      </w:r>
      <w:r w:rsidR="007B1B6C">
        <w:t>olicyholder do</w:t>
      </w:r>
      <w:r w:rsidR="00AF043C">
        <w:t>es</w:t>
      </w:r>
      <w:r w:rsidR="007B1B6C">
        <w:t xml:space="preserve"> not fully understand the nature of the policy effected and its investment risk</w:t>
      </w:r>
      <w:r w:rsidR="00E015EF">
        <w:t>.</w:t>
      </w:r>
    </w:p>
    <w:p w14:paraId="40A894B6" w14:textId="610CD2AC" w:rsidR="005C6D18" w:rsidRPr="00737BC1" w:rsidRDefault="005C6D18" w:rsidP="00684519">
      <w:pPr>
        <w:pStyle w:val="Heading2"/>
      </w:pPr>
      <w:bookmarkStart w:id="27" w:name="_Toc164102163"/>
      <w:r w:rsidRPr="00737BC1">
        <w:t>With Profits Business</w:t>
      </w:r>
      <w:bookmarkEnd w:id="27"/>
    </w:p>
    <w:p w14:paraId="16393A93" w14:textId="0A966890" w:rsidR="00936439" w:rsidRDefault="00B01F72" w:rsidP="005C6D18">
      <w:r>
        <w:t>A with-profit policy is a policy where the policyholder has an entitlement to part or all of any future surplus which arises under the contract (or more widely to share in surplus arising within the with-profit fund)</w:t>
      </w:r>
    </w:p>
    <w:p w14:paraId="64E69165" w14:textId="32B649C8" w:rsidR="005C6D18" w:rsidRPr="00737BC1" w:rsidRDefault="002430A9" w:rsidP="005C6D18">
      <w:r w:rsidRPr="00737BC1">
        <w:t>With-profits surplus distribution method</w:t>
      </w:r>
    </w:p>
    <w:p w14:paraId="4285AC6C" w14:textId="0B760D88" w:rsidR="00F400BD" w:rsidRPr="00737BC1" w:rsidRDefault="00C63BB6" w:rsidP="00F400BD">
      <w:pPr>
        <w:rPr>
          <w:b/>
          <w:bCs/>
        </w:rPr>
      </w:pPr>
      <w:r w:rsidRPr="00737BC1">
        <w:rPr>
          <w:b/>
          <w:bCs/>
        </w:rPr>
        <w:t>Add</w:t>
      </w:r>
      <w:r w:rsidR="00335CF1" w:rsidRPr="00737BC1">
        <w:rPr>
          <w:b/>
          <w:bCs/>
        </w:rPr>
        <w:t>itional to benefits (cash bonus is not counted as additional to “benefits”)</w:t>
      </w:r>
    </w:p>
    <w:p w14:paraId="3E3385FB" w14:textId="4AD85C91" w:rsidR="00F400BD" w:rsidRPr="00737BC1" w:rsidRDefault="00F400BD" w:rsidP="00F400BD">
      <w:pPr>
        <w:rPr>
          <w:u w:val="single"/>
        </w:rPr>
      </w:pPr>
      <w:r w:rsidRPr="00737BC1">
        <w:rPr>
          <w:u w:val="single"/>
        </w:rPr>
        <w:t xml:space="preserve">This is the primary used in the UK and in other parts of the world such as Asia. </w:t>
      </w:r>
    </w:p>
    <w:p w14:paraId="681872C1" w14:textId="5C0D46F1" w:rsidR="00335CF1" w:rsidRPr="00737BC1" w:rsidRDefault="009C2CA2" w:rsidP="00335CF1">
      <w:pPr>
        <w:pStyle w:val="ListParagraph"/>
        <w:numPr>
          <w:ilvl w:val="0"/>
          <w:numId w:val="16"/>
        </w:numPr>
      </w:pPr>
      <w:r w:rsidRPr="00737BC1">
        <w:t>Conventional with-profits</w:t>
      </w:r>
    </w:p>
    <w:p w14:paraId="04676C70" w14:textId="61B874AE" w:rsidR="009C2CA2" w:rsidRPr="00737BC1" w:rsidRDefault="00D90018" w:rsidP="009C2CA2">
      <w:pPr>
        <w:pStyle w:val="ListParagraph"/>
        <w:numPr>
          <w:ilvl w:val="1"/>
          <w:numId w:val="16"/>
        </w:numPr>
      </w:pPr>
      <w:r w:rsidRPr="00737BC1">
        <w:t xml:space="preserve">In endowment form: guaranteed sum assured (payable on maturity or earlier death), to which </w:t>
      </w:r>
      <w:commentRangeStart w:id="28"/>
      <w:r w:rsidRPr="00737BC1">
        <w:t xml:space="preserve">reversionary bonuses </w:t>
      </w:r>
      <w:commentRangeEnd w:id="28"/>
      <w:r w:rsidR="00972249">
        <w:rPr>
          <w:rStyle w:val="CommentReference"/>
        </w:rPr>
        <w:commentReference w:id="28"/>
      </w:r>
      <w:r w:rsidRPr="00737BC1">
        <w:t>are added.</w:t>
      </w:r>
    </w:p>
    <w:p w14:paraId="7C6121AE" w14:textId="15362C0C" w:rsidR="00D90018" w:rsidRDefault="00D90018" w:rsidP="009C2CA2">
      <w:pPr>
        <w:pStyle w:val="ListParagraph"/>
        <w:numPr>
          <w:ilvl w:val="1"/>
          <w:numId w:val="16"/>
        </w:numPr>
      </w:pPr>
      <w:r w:rsidRPr="00737BC1">
        <w:t>Terminal bonus may be added at maturity, death or surrender</w:t>
      </w:r>
      <w:r w:rsidR="00A736B9">
        <w:t>.</w:t>
      </w:r>
    </w:p>
    <w:p w14:paraId="105B11E6" w14:textId="2130F202" w:rsidR="00A736B9" w:rsidRPr="00737BC1" w:rsidRDefault="00A736B9" w:rsidP="00A736B9">
      <w:pPr>
        <w:pStyle w:val="ListParagraph"/>
        <w:numPr>
          <w:ilvl w:val="2"/>
          <w:numId w:val="16"/>
        </w:numPr>
      </w:pPr>
      <w:r w:rsidRPr="00737BC1">
        <w:t>Terminal bonus</w:t>
      </w:r>
      <w:r>
        <w:t xml:space="preserve"> rates </w:t>
      </w:r>
      <w:r w:rsidR="006B057E">
        <w:t xml:space="preserve">typically varies by duration. </w:t>
      </w:r>
    </w:p>
    <w:p w14:paraId="31CB77A2" w14:textId="4838476E" w:rsidR="00D90018" w:rsidRPr="00737BC1" w:rsidRDefault="00D90018" w:rsidP="009C2CA2">
      <w:pPr>
        <w:pStyle w:val="ListParagraph"/>
        <w:numPr>
          <w:ilvl w:val="1"/>
          <w:numId w:val="16"/>
        </w:numPr>
      </w:pPr>
      <w:r w:rsidRPr="00737BC1">
        <w:t>Proprietary: shareholders receive a specified proportion of the total profit distributed. i.e. 90%</w:t>
      </w:r>
    </w:p>
    <w:p w14:paraId="32191F14" w14:textId="767B92BA" w:rsidR="00DE4EF8" w:rsidRPr="00737BC1" w:rsidRDefault="006642B6" w:rsidP="00DE4EF8">
      <w:pPr>
        <w:pStyle w:val="ListParagraph"/>
        <w:numPr>
          <w:ilvl w:val="2"/>
          <w:numId w:val="16"/>
        </w:numPr>
      </w:pPr>
      <w:r w:rsidRPr="00737BC1">
        <w:t>Insurance risk is shared between policyholder and shareholder (90/10)</w:t>
      </w:r>
    </w:p>
    <w:p w14:paraId="7DB8ECFE" w14:textId="40BFDF88" w:rsidR="006642B6" w:rsidRPr="00737BC1" w:rsidRDefault="006642B6" w:rsidP="00DE4EF8">
      <w:pPr>
        <w:pStyle w:val="ListParagraph"/>
        <w:numPr>
          <w:ilvl w:val="2"/>
          <w:numId w:val="16"/>
        </w:numPr>
      </w:pPr>
      <w:r w:rsidRPr="00737BC1">
        <w:t>Investment risk is shared between policyholder and shareholder (90/10)</w:t>
      </w:r>
    </w:p>
    <w:p w14:paraId="3CB2CF3F" w14:textId="2EC00C1A" w:rsidR="00D90018" w:rsidRPr="00737BC1" w:rsidRDefault="000154F3" w:rsidP="009C2CA2">
      <w:pPr>
        <w:pStyle w:val="ListParagraph"/>
        <w:numPr>
          <w:ilvl w:val="1"/>
          <w:numId w:val="16"/>
        </w:numPr>
      </w:pPr>
      <w:r w:rsidRPr="00737BC1">
        <w:t>Some adverse publicity due to falling bonus rates and lack of transparency</w:t>
      </w:r>
    </w:p>
    <w:p w14:paraId="7AC8FFCD" w14:textId="189D12D2" w:rsidR="009C2CA2" w:rsidRPr="00737BC1" w:rsidRDefault="009C2CA2" w:rsidP="009C2CA2">
      <w:pPr>
        <w:pStyle w:val="ListParagraph"/>
        <w:numPr>
          <w:ilvl w:val="0"/>
          <w:numId w:val="16"/>
        </w:numPr>
      </w:pPr>
      <w:r w:rsidRPr="00737BC1">
        <w:t>Accumulating with-profits</w:t>
      </w:r>
    </w:p>
    <w:p w14:paraId="5CE7BFCE" w14:textId="22EF46F7" w:rsidR="000154F3" w:rsidRPr="00737BC1" w:rsidRDefault="000154F3" w:rsidP="000154F3">
      <w:pPr>
        <w:pStyle w:val="ListParagraph"/>
        <w:numPr>
          <w:ilvl w:val="1"/>
          <w:numId w:val="16"/>
        </w:numPr>
      </w:pPr>
      <w:r w:rsidRPr="00737BC1">
        <w:t>Unitized or non-unitized form</w:t>
      </w:r>
      <w:r w:rsidR="000751F1">
        <w:t xml:space="preserve"> (the essential difference is that there is an explicit relationship between each single premium paid and the addition to the benefit to which it gives arise.</w:t>
      </w:r>
    </w:p>
    <w:p w14:paraId="5DC19222" w14:textId="427AE23C" w:rsidR="000154F3" w:rsidRPr="00737BC1" w:rsidRDefault="000154F3" w:rsidP="000154F3">
      <w:pPr>
        <w:pStyle w:val="ListParagraph"/>
        <w:numPr>
          <w:ilvl w:val="1"/>
          <w:numId w:val="16"/>
        </w:numPr>
      </w:pPr>
      <w:r w:rsidRPr="00737BC1">
        <w:t>Operates like a deposit account, to which premiums are allocated</w:t>
      </w:r>
    </w:p>
    <w:p w14:paraId="7F45FD8C" w14:textId="754E68AC" w:rsidR="00C2293A" w:rsidRPr="00737BC1" w:rsidRDefault="00C2293A" w:rsidP="00C2293A">
      <w:pPr>
        <w:pStyle w:val="ListParagraph"/>
        <w:numPr>
          <w:ilvl w:val="2"/>
          <w:numId w:val="16"/>
        </w:numPr>
      </w:pPr>
      <w:r w:rsidRPr="00737BC1">
        <w:t>If with no explicit charging structure:</w:t>
      </w:r>
    </w:p>
    <w:p w14:paraId="4D0137AB" w14:textId="77777777" w:rsidR="00C2293A" w:rsidRPr="00737BC1" w:rsidRDefault="00C2293A" w:rsidP="00C2293A">
      <w:pPr>
        <w:pStyle w:val="ListParagraph"/>
        <w:numPr>
          <w:ilvl w:val="3"/>
          <w:numId w:val="16"/>
        </w:numPr>
      </w:pPr>
      <w:r w:rsidRPr="00737BC1">
        <w:t>Insurance risk is shared between policyholder and shareholder (90/10)</w:t>
      </w:r>
    </w:p>
    <w:p w14:paraId="5C1297D4" w14:textId="2A96663E" w:rsidR="00C2293A" w:rsidRPr="00737BC1" w:rsidRDefault="00C2293A" w:rsidP="00C2293A">
      <w:pPr>
        <w:pStyle w:val="ListParagraph"/>
        <w:numPr>
          <w:ilvl w:val="3"/>
          <w:numId w:val="16"/>
        </w:numPr>
      </w:pPr>
      <w:r w:rsidRPr="00737BC1">
        <w:t>Investment risk is shared between policyholder and shareholder (90/10)</w:t>
      </w:r>
    </w:p>
    <w:p w14:paraId="725DCB88" w14:textId="5FA00E60" w:rsidR="000154F3" w:rsidRPr="00737BC1" w:rsidRDefault="00C2293A" w:rsidP="00C2293A">
      <w:pPr>
        <w:pStyle w:val="ListParagraph"/>
        <w:numPr>
          <w:ilvl w:val="2"/>
          <w:numId w:val="16"/>
        </w:numPr>
      </w:pPr>
      <w:r w:rsidRPr="00737BC1">
        <w:t>If with</w:t>
      </w:r>
      <w:r w:rsidR="000154F3" w:rsidRPr="00737BC1">
        <w:t xml:space="preserve"> an explicit charging structure, as for a unit-linked contract</w:t>
      </w:r>
    </w:p>
    <w:p w14:paraId="32A107E6" w14:textId="15226C6D" w:rsidR="000F5080" w:rsidRPr="00737BC1" w:rsidRDefault="000F5080" w:rsidP="00C2293A">
      <w:pPr>
        <w:pStyle w:val="ListParagraph"/>
        <w:numPr>
          <w:ilvl w:val="3"/>
          <w:numId w:val="16"/>
        </w:numPr>
      </w:pPr>
      <w:r w:rsidRPr="00737BC1">
        <w:t xml:space="preserve">In which case shareholder is likely to take 100% of the </w:t>
      </w:r>
      <w:r w:rsidR="00D05CD6" w:rsidRPr="00737BC1">
        <w:t>insurance risk</w:t>
      </w:r>
    </w:p>
    <w:p w14:paraId="229D5FE1" w14:textId="77777777" w:rsidR="007B1CA6" w:rsidRDefault="006642B6" w:rsidP="00C2293A">
      <w:pPr>
        <w:pStyle w:val="ListParagraph"/>
        <w:numPr>
          <w:ilvl w:val="3"/>
          <w:numId w:val="16"/>
        </w:numPr>
      </w:pPr>
      <w:r w:rsidRPr="00737BC1">
        <w:t xml:space="preserve">Investment risk: 100% with policyholder. </w:t>
      </w:r>
    </w:p>
    <w:p w14:paraId="64A659AD" w14:textId="4E8A16E6" w:rsidR="006642B6" w:rsidRPr="00737BC1" w:rsidRDefault="006642B6" w:rsidP="00C2293A">
      <w:pPr>
        <w:pStyle w:val="ListParagraph"/>
        <w:numPr>
          <w:ilvl w:val="3"/>
          <w:numId w:val="16"/>
        </w:numPr>
      </w:pPr>
      <w:r w:rsidRPr="00737BC1">
        <w:t xml:space="preserve">However, the shareholder does have exposure to some investment risk </w:t>
      </w:r>
      <w:r w:rsidR="009965D9" w:rsidRPr="00737BC1">
        <w:t xml:space="preserve">in relation to any explicit fund management charge. </w:t>
      </w:r>
    </w:p>
    <w:p w14:paraId="7C513952" w14:textId="74EA7AD6" w:rsidR="000154F3" w:rsidRPr="00737BC1" w:rsidRDefault="000154F3" w:rsidP="000154F3">
      <w:pPr>
        <w:pStyle w:val="ListParagraph"/>
        <w:numPr>
          <w:ilvl w:val="1"/>
          <w:numId w:val="16"/>
        </w:numPr>
      </w:pPr>
      <w:r w:rsidRPr="00737BC1">
        <w:t>Account value increases at a guaranteed rate of accumulation (which may be zero) and by discretionary reversionary bonuses</w:t>
      </w:r>
    </w:p>
    <w:p w14:paraId="2299B21F" w14:textId="19EC1BED" w:rsidR="000154F3" w:rsidRPr="00737BC1" w:rsidRDefault="000154F3" w:rsidP="000154F3">
      <w:pPr>
        <w:pStyle w:val="ListParagraph"/>
        <w:numPr>
          <w:ilvl w:val="1"/>
          <w:numId w:val="16"/>
        </w:numPr>
      </w:pPr>
      <w:r w:rsidRPr="00737BC1">
        <w:t>Regular bonuses may be given as:</w:t>
      </w:r>
    </w:p>
    <w:p w14:paraId="11F80C1F" w14:textId="71AECBB3" w:rsidR="000154F3" w:rsidRPr="00737BC1" w:rsidRDefault="000154F3" w:rsidP="000154F3">
      <w:pPr>
        <w:pStyle w:val="ListParagraph"/>
        <w:numPr>
          <w:ilvl w:val="2"/>
          <w:numId w:val="16"/>
        </w:numPr>
      </w:pPr>
      <w:r w:rsidRPr="00737BC1">
        <w:t>Extra units, with unit price remaining fixed</w:t>
      </w:r>
    </w:p>
    <w:p w14:paraId="114EFA16" w14:textId="5C94AAA0" w:rsidR="000154F3" w:rsidRPr="00737BC1" w:rsidRDefault="000154F3" w:rsidP="000154F3">
      <w:pPr>
        <w:pStyle w:val="ListParagraph"/>
        <w:numPr>
          <w:ilvl w:val="2"/>
          <w:numId w:val="16"/>
        </w:numPr>
      </w:pPr>
      <w:r w:rsidRPr="00737BC1">
        <w:t>Increase in unit price</w:t>
      </w:r>
    </w:p>
    <w:p w14:paraId="4E62AACB" w14:textId="6F1864F6" w:rsidR="000154F3" w:rsidRDefault="000154F3" w:rsidP="000154F3">
      <w:pPr>
        <w:pStyle w:val="ListParagraph"/>
        <w:numPr>
          <w:ilvl w:val="1"/>
          <w:numId w:val="16"/>
        </w:numPr>
      </w:pPr>
      <w:r w:rsidRPr="00737BC1">
        <w:t>Terminal bonus may be added at maturity, death or surrender</w:t>
      </w:r>
      <w:r w:rsidR="0071523F">
        <w:t>.</w:t>
      </w:r>
    </w:p>
    <w:p w14:paraId="39425438" w14:textId="29316E0F" w:rsidR="0071523F" w:rsidRDefault="00B10FA5" w:rsidP="0071523F">
      <w:pPr>
        <w:pStyle w:val="ListParagraph"/>
        <w:numPr>
          <w:ilvl w:val="2"/>
          <w:numId w:val="16"/>
        </w:numPr>
      </w:pPr>
      <w:r>
        <w:t xml:space="preserve">Different </w:t>
      </w:r>
      <w:r w:rsidR="009F376B">
        <w:t xml:space="preserve">terminal bonus rates might be applied to different “vintages” of units, ie a different rate according to </w:t>
      </w:r>
      <w:r w:rsidR="00C47BDF">
        <w:t xml:space="preserve">when each tranche of units was purchased. </w:t>
      </w:r>
    </w:p>
    <w:p w14:paraId="1C5452B9" w14:textId="08FA4BC3" w:rsidR="00F00B61" w:rsidRPr="00737BC1" w:rsidRDefault="00F00B61" w:rsidP="0071523F">
      <w:pPr>
        <w:pStyle w:val="ListParagraph"/>
        <w:numPr>
          <w:ilvl w:val="2"/>
          <w:numId w:val="16"/>
        </w:numPr>
      </w:pPr>
      <w:r>
        <w:lastRenderedPageBreak/>
        <w:t xml:space="preserve">This approach is needed because </w:t>
      </w:r>
      <w:r w:rsidR="009647BF">
        <w:t xml:space="preserve">premiums are typically variable or flexible and because </w:t>
      </w:r>
      <w:r w:rsidR="00144E22">
        <w:t xml:space="preserve">for unitized policies </w:t>
      </w:r>
      <w:r w:rsidR="009647BF">
        <w:t xml:space="preserve">the unitized with-profits investment option might be offered alongside a range of unit-linked funds, from which switching can take place. </w:t>
      </w:r>
    </w:p>
    <w:p w14:paraId="425E9A83" w14:textId="40A5C7A7" w:rsidR="000154F3" w:rsidRDefault="000154F3" w:rsidP="000154F3">
      <w:pPr>
        <w:pStyle w:val="ListParagraph"/>
        <w:numPr>
          <w:ilvl w:val="1"/>
          <w:numId w:val="16"/>
        </w:numPr>
      </w:pPr>
      <w:r w:rsidRPr="00737BC1">
        <w:t>A market value reduction (MVR) may be applied on surrender</w:t>
      </w:r>
      <w:r w:rsidR="0071523F">
        <w:t>.</w:t>
      </w:r>
    </w:p>
    <w:p w14:paraId="7340A13B" w14:textId="0D4419B8" w:rsidR="008C3D79" w:rsidRDefault="008C3D79" w:rsidP="008C3D79">
      <w:pPr>
        <w:pStyle w:val="ListParagraph"/>
        <w:numPr>
          <w:ilvl w:val="2"/>
          <w:numId w:val="16"/>
        </w:numPr>
      </w:pPr>
      <w:r>
        <w:t>Surrender value = current value of the benefit + terminal bonus – MVR</w:t>
      </w:r>
    </w:p>
    <w:p w14:paraId="0539F9DF" w14:textId="154FB597" w:rsidR="007A4F16" w:rsidRDefault="007A4F16" w:rsidP="008C3D79">
      <w:pPr>
        <w:pStyle w:val="ListParagraph"/>
        <w:numPr>
          <w:ilvl w:val="2"/>
          <w:numId w:val="16"/>
        </w:numPr>
      </w:pPr>
      <w:r>
        <w:t>It is needed because:</w:t>
      </w:r>
    </w:p>
    <w:p w14:paraId="54A5CF29" w14:textId="42DC1D5D" w:rsidR="007A4F16" w:rsidRDefault="007A4F16" w:rsidP="007A4F16">
      <w:pPr>
        <w:pStyle w:val="ListParagraph"/>
        <w:numPr>
          <w:ilvl w:val="3"/>
          <w:numId w:val="16"/>
        </w:numPr>
      </w:pPr>
      <w:r>
        <w:t>The investment return is smoothed on a unitized with profits contract rather than linked directly to the value of assets.</w:t>
      </w:r>
    </w:p>
    <w:p w14:paraId="28F680D0" w14:textId="4F17C6BF" w:rsidR="00994822" w:rsidRDefault="001B1BBF" w:rsidP="007A4F16">
      <w:pPr>
        <w:pStyle w:val="ListParagraph"/>
        <w:numPr>
          <w:ilvl w:val="3"/>
          <w:numId w:val="16"/>
        </w:numPr>
      </w:pPr>
      <w:r>
        <w:t xml:space="preserve">This means unit value may &gt; asset share </w:t>
      </w:r>
    </w:p>
    <w:p w14:paraId="0A96304D" w14:textId="77777777" w:rsidR="00FA3CB3" w:rsidRDefault="007A4F16" w:rsidP="007A4F16">
      <w:pPr>
        <w:pStyle w:val="ListParagraph"/>
        <w:numPr>
          <w:ilvl w:val="3"/>
          <w:numId w:val="16"/>
        </w:numPr>
      </w:pPr>
      <w:r>
        <w:t xml:space="preserve">In these circumstances the insurance company would be vulnerable to surrenders and switches, and would be </w:t>
      </w:r>
    </w:p>
    <w:p w14:paraId="0F98A552" w14:textId="58D1FAFA" w:rsidR="007A4F16" w:rsidRDefault="007A4F16" w:rsidP="00FA3CB3">
      <w:pPr>
        <w:pStyle w:val="ListParagraph"/>
        <w:numPr>
          <w:ilvl w:val="4"/>
          <w:numId w:val="16"/>
        </w:numPr>
      </w:pPr>
      <w:r>
        <w:t xml:space="preserve">at risk of investment selection by the policyholders. </w:t>
      </w:r>
    </w:p>
    <w:p w14:paraId="53E5BEC7" w14:textId="5C64F481" w:rsidR="008C3D79" w:rsidRDefault="008C3D79" w:rsidP="008C3D79">
      <w:pPr>
        <w:pStyle w:val="ListParagraph"/>
        <w:numPr>
          <w:ilvl w:val="2"/>
          <w:numId w:val="16"/>
        </w:numPr>
      </w:pPr>
      <w:r>
        <w:t>It may not help company avoid a loss due to</w:t>
      </w:r>
    </w:p>
    <w:p w14:paraId="5FABEBAD" w14:textId="478FB90B" w:rsidR="008C3D79" w:rsidRDefault="008B0E66" w:rsidP="008C3D79">
      <w:pPr>
        <w:pStyle w:val="ListParagraph"/>
        <w:numPr>
          <w:ilvl w:val="3"/>
          <w:numId w:val="16"/>
        </w:numPr>
      </w:pPr>
      <w:r>
        <w:t>The earned asset share of the contract is non-negative</w:t>
      </w:r>
    </w:p>
    <w:p w14:paraId="66BE5E2C" w14:textId="42BEC1D6" w:rsidR="008B0E66" w:rsidRDefault="008B0E66" w:rsidP="008C3D79">
      <w:pPr>
        <w:pStyle w:val="ListParagraph"/>
        <w:numPr>
          <w:ilvl w:val="3"/>
          <w:numId w:val="16"/>
        </w:numPr>
      </w:pPr>
      <w:r>
        <w:t>Policyholder expectations and commercial considerations may lead to the company either not applying a market value reduction or applying an inadequate one on surrender.</w:t>
      </w:r>
    </w:p>
    <w:p w14:paraId="675FEF7D" w14:textId="073FAB7A" w:rsidR="008B0E66" w:rsidRPr="00737BC1" w:rsidRDefault="007E5DBD" w:rsidP="008C3D79">
      <w:pPr>
        <w:pStyle w:val="ListParagraph"/>
        <w:numPr>
          <w:ilvl w:val="3"/>
          <w:numId w:val="16"/>
        </w:numPr>
      </w:pPr>
      <w:r>
        <w:t>Any loss could be mitigated by taking them into account in setting future bonus rates, provided this is consistent with treating customers fairly</w:t>
      </w:r>
    </w:p>
    <w:p w14:paraId="7677C5D8" w14:textId="1ADADEAA" w:rsidR="000154F3" w:rsidRPr="00737BC1" w:rsidRDefault="000154F3" w:rsidP="000154F3">
      <w:pPr>
        <w:pStyle w:val="ListParagraph"/>
        <w:numPr>
          <w:ilvl w:val="1"/>
          <w:numId w:val="16"/>
        </w:numPr>
      </w:pPr>
      <w:r w:rsidRPr="00737BC1">
        <w:t>Proprietary: sharing of profit between policyholders and shareholders might:</w:t>
      </w:r>
    </w:p>
    <w:p w14:paraId="599CF2A1" w14:textId="1A410875" w:rsidR="000154F3" w:rsidRPr="00737BC1" w:rsidRDefault="000154F3" w:rsidP="000154F3">
      <w:pPr>
        <w:pStyle w:val="ListParagraph"/>
        <w:numPr>
          <w:ilvl w:val="2"/>
          <w:numId w:val="16"/>
        </w:numPr>
      </w:pPr>
      <w:r w:rsidRPr="00737BC1">
        <w:t xml:space="preserve">Be as for conventional with-profits </w:t>
      </w:r>
      <w:r w:rsidR="00C34504" w:rsidRPr="00737BC1">
        <w:t>(</w:t>
      </w:r>
      <w:commentRangeStart w:id="29"/>
      <w:r w:rsidR="00C34504" w:rsidRPr="00737BC1">
        <w:t>shareholder share is typically linked to bonuses</w:t>
      </w:r>
      <w:commentRangeEnd w:id="29"/>
      <w:r w:rsidR="00C34504" w:rsidRPr="00737BC1">
        <w:rPr>
          <w:rStyle w:val="CommentReference"/>
        </w:rPr>
        <w:commentReference w:id="29"/>
      </w:r>
      <w:r w:rsidR="00C34504" w:rsidRPr="00737BC1">
        <w:t>)</w:t>
      </w:r>
    </w:p>
    <w:p w14:paraId="067DE133" w14:textId="46DC611F" w:rsidR="00335CF1" w:rsidRPr="00737BC1" w:rsidRDefault="004719CA" w:rsidP="005A0B22">
      <w:pPr>
        <w:pStyle w:val="ListParagraph"/>
        <w:numPr>
          <w:ilvl w:val="2"/>
          <w:numId w:val="16"/>
        </w:numPr>
      </w:pPr>
      <w:r w:rsidRPr="00737BC1">
        <w:t>Differ according to the source of profit (eg shareholder share may relate to non-investment profit only and be taken via explicit charges)</w:t>
      </w:r>
    </w:p>
    <w:p w14:paraId="7DA6DD07" w14:textId="77777777" w:rsidR="00546245" w:rsidRDefault="00546245" w:rsidP="005E4AE7"/>
    <w:p w14:paraId="0F86CCBD" w14:textId="006A00A1" w:rsidR="005E4AE7" w:rsidRPr="00737BC1" w:rsidRDefault="005E4AE7" w:rsidP="005E4AE7">
      <w:r w:rsidRPr="00737BC1">
        <w:t xml:space="preserve">Investment risk arises under “addition to benefits” method contracts due to the financial guarantees under the policies and due to the application of smoothing, particularly paying out higher than </w:t>
      </w:r>
      <w:r w:rsidR="00930742" w:rsidRPr="00737BC1">
        <w:t>actual returns during periods of poor investment performance. If there is insufficient free capital to support this upward smoothing and the payment of guaranteed benefits, the shareholders would be required to do so.</w:t>
      </w:r>
    </w:p>
    <w:p w14:paraId="64B4B75D" w14:textId="77777777" w:rsidR="00930742" w:rsidRPr="00737BC1" w:rsidRDefault="00930742" w:rsidP="005E4AE7"/>
    <w:p w14:paraId="5BB60D14" w14:textId="7F055E1D" w:rsidR="00335CF1" w:rsidRPr="00737BC1" w:rsidRDefault="00335CF1" w:rsidP="005C6D18">
      <w:pPr>
        <w:rPr>
          <w:b/>
          <w:bCs/>
        </w:rPr>
      </w:pPr>
      <w:r w:rsidRPr="00737BC1">
        <w:rPr>
          <w:b/>
          <w:bCs/>
        </w:rPr>
        <w:t>Revalorization</w:t>
      </w:r>
    </w:p>
    <w:p w14:paraId="3070E2CD" w14:textId="32CA6FDA" w:rsidR="00D944AA" w:rsidRDefault="00D944AA" w:rsidP="00234A2A">
      <w:pPr>
        <w:pStyle w:val="ListParagraph"/>
        <w:numPr>
          <w:ilvl w:val="0"/>
          <w:numId w:val="16"/>
        </w:numPr>
      </w:pPr>
      <w:r>
        <w:t xml:space="preserve">The profit to be distributed (to policyholders and shareholders) is expressed as a percentage of the contract’s </w:t>
      </w:r>
      <w:r w:rsidRPr="00712CE3">
        <w:rPr>
          <w:highlight w:val="yellow"/>
        </w:rPr>
        <w:t>supervisory reserve.</w:t>
      </w:r>
      <w:r>
        <w:t xml:space="preserve"> </w:t>
      </w:r>
      <w:r w:rsidR="008B70B5">
        <w:t>(Solvency II in many jurisdictions)</w:t>
      </w:r>
    </w:p>
    <w:p w14:paraId="78A27977" w14:textId="6328D499" w:rsidR="00D2550A" w:rsidRPr="00737BC1" w:rsidRDefault="005E0321" w:rsidP="00234A2A">
      <w:pPr>
        <w:pStyle w:val="ListParagraph"/>
        <w:numPr>
          <w:ilvl w:val="0"/>
          <w:numId w:val="16"/>
        </w:numPr>
      </w:pPr>
      <w:r w:rsidRPr="00737BC1">
        <w:t xml:space="preserve">A specified percentage of “savings” profit </w:t>
      </w:r>
      <w:r w:rsidR="00234A2A" w:rsidRPr="00737BC1">
        <w:t>(ie difference between actual and expected investment return) is distributed to policyholders</w:t>
      </w:r>
    </w:p>
    <w:p w14:paraId="3EDD71FA" w14:textId="3F3D9E53" w:rsidR="00234A2A" w:rsidRPr="00737BC1" w:rsidRDefault="00234A2A" w:rsidP="00234A2A">
      <w:pPr>
        <w:pStyle w:val="ListParagraph"/>
        <w:numPr>
          <w:ilvl w:val="0"/>
          <w:numId w:val="16"/>
        </w:numPr>
      </w:pPr>
      <w:r w:rsidRPr="00737BC1">
        <w:t xml:space="preserve">Sum assured and future premiums are increased </w:t>
      </w:r>
      <w:r w:rsidR="00766A4D" w:rsidRPr="00737BC1">
        <w:t>by the same bonus rate</w:t>
      </w:r>
    </w:p>
    <w:p w14:paraId="39EFACFF" w14:textId="625045C3" w:rsidR="00766A4D" w:rsidRPr="00737BC1" w:rsidRDefault="00766A4D" w:rsidP="00234A2A">
      <w:pPr>
        <w:pStyle w:val="ListParagraph"/>
        <w:numPr>
          <w:ilvl w:val="0"/>
          <w:numId w:val="16"/>
        </w:numPr>
      </w:pPr>
      <w:r w:rsidRPr="00737BC1">
        <w:t xml:space="preserve">“insurance” profit </w:t>
      </w:r>
      <w:r w:rsidR="00265A58" w:rsidRPr="00737BC1">
        <w:t>(ie difference between actual and expected mortality and expense experience) is typically distributed to shareholders</w:t>
      </w:r>
    </w:p>
    <w:p w14:paraId="125DCFF7" w14:textId="5C97337F" w:rsidR="007D44DF" w:rsidRPr="00737BC1" w:rsidRDefault="007D44DF" w:rsidP="005C6D18">
      <w:r w:rsidRPr="00737BC1">
        <w:t>Typically</w:t>
      </w:r>
      <w:r w:rsidR="00BF00CD">
        <w:t>,</w:t>
      </w:r>
      <w:r w:rsidRPr="00737BC1">
        <w:t xml:space="preserve"> insurance risk lies fully with the shareholders.</w:t>
      </w:r>
    </w:p>
    <w:p w14:paraId="12258A1D" w14:textId="77777777" w:rsidR="00AE470A" w:rsidRDefault="007D44DF" w:rsidP="005C6D18">
      <w:r w:rsidRPr="00737BC1">
        <w:t xml:space="preserve">Shareholders may receive a small proportion of “savings” profit </w:t>
      </w:r>
      <w:r w:rsidR="00163437" w:rsidRPr="00737BC1">
        <w:t xml:space="preserve">and thus be exposed to investment risk. </w:t>
      </w:r>
    </w:p>
    <w:p w14:paraId="173D9F66" w14:textId="0DC32315" w:rsidR="006345C8" w:rsidRPr="00737BC1" w:rsidRDefault="006345C8" w:rsidP="005C6D18">
      <w:r w:rsidRPr="00DC3C1D">
        <w:rPr>
          <w:u w:val="single"/>
        </w:rPr>
        <w:t>The limited ability to defer profit distribution</w:t>
      </w:r>
      <w:r w:rsidRPr="00737BC1">
        <w:t xml:space="preserve"> under this method </w:t>
      </w:r>
      <w:r w:rsidRPr="00DC3C1D">
        <w:rPr>
          <w:u w:val="single"/>
        </w:rPr>
        <w:t>increases investment risk</w:t>
      </w:r>
      <w:r w:rsidRPr="00737BC1">
        <w:t xml:space="preserve">, as it is not possible to claw back losses. However, this also means that typically investment strategy favours low-risk asset types, which itself reduces investment risk. </w:t>
      </w:r>
    </w:p>
    <w:p w14:paraId="7A229E16" w14:textId="6F4DD051" w:rsidR="00D2550A" w:rsidRPr="00737BC1" w:rsidRDefault="007D44DF" w:rsidP="005C6D18">
      <w:r w:rsidRPr="00737BC1">
        <w:t xml:space="preserve"> </w:t>
      </w:r>
    </w:p>
    <w:p w14:paraId="55D85934" w14:textId="79FC93A3" w:rsidR="00335CF1" w:rsidRPr="00737BC1" w:rsidRDefault="00335CF1" w:rsidP="005C6D18">
      <w:pPr>
        <w:rPr>
          <w:b/>
          <w:bCs/>
        </w:rPr>
      </w:pPr>
      <w:r w:rsidRPr="00737BC1">
        <w:rPr>
          <w:b/>
          <w:bCs/>
        </w:rPr>
        <w:t>Contribution method</w:t>
      </w:r>
    </w:p>
    <w:p w14:paraId="3E5F5413" w14:textId="375DEC20" w:rsidR="00335CF1" w:rsidRPr="00737BC1" w:rsidRDefault="00625D30" w:rsidP="00B32220">
      <w:pPr>
        <w:pStyle w:val="ListParagraph"/>
        <w:numPr>
          <w:ilvl w:val="0"/>
          <w:numId w:val="16"/>
        </w:numPr>
      </w:pPr>
      <w:r w:rsidRPr="00737BC1">
        <w:t>Aims to distribute surplus in the same proportion as the policy has contributions to it, with policies being classified into broadly homogeneous groups for this purpose</w:t>
      </w:r>
    </w:p>
    <w:p w14:paraId="500FB554" w14:textId="3EEAE26F" w:rsidR="00492309" w:rsidRDefault="00874CDF" w:rsidP="00D10E52">
      <w:pPr>
        <w:pStyle w:val="ListParagraph"/>
        <w:numPr>
          <w:ilvl w:val="0"/>
          <w:numId w:val="16"/>
        </w:numPr>
      </w:pPr>
      <w:r w:rsidRPr="00737BC1">
        <w:t>Distributed through annual (and maybe terminal) dividends – possibly cash</w:t>
      </w:r>
    </w:p>
    <w:p w14:paraId="75F10562" w14:textId="6455566B" w:rsidR="00A0063E" w:rsidRDefault="00A0063E" w:rsidP="00D10E52">
      <w:r>
        <w:lastRenderedPageBreak/>
        <w:t xml:space="preserve">The annual dividend may be determined in different ways, such as via a formula or using a scale based on a multi-factor approach to reflect a full range of experience factors with experience grouped across similar policies. A common approach is to use </w:t>
      </w:r>
      <w:r w:rsidRPr="00BC68D1">
        <w:rPr>
          <w:u w:val="single"/>
        </w:rPr>
        <w:t>a three-factor formula,</w:t>
      </w:r>
      <w:r>
        <w:t xml:space="preserve"> with specific reflection of experience on interest, mortality and expense or loadings. </w:t>
      </w:r>
    </w:p>
    <w:p w14:paraId="42824E2B" w14:textId="322CA635" w:rsidR="00492309" w:rsidRDefault="00492309" w:rsidP="00D10E52">
      <w:r>
        <w:t xml:space="preserve">Once credited, annual </w:t>
      </w:r>
      <w:r w:rsidR="00BA4F87">
        <w:t>dividend can also be</w:t>
      </w:r>
      <w:r w:rsidR="000E6D87">
        <w:t>: taken as cash / held on deposit / used to reduce future premiums.</w:t>
      </w:r>
    </w:p>
    <w:p w14:paraId="1D675891" w14:textId="06032D09" w:rsidR="009D6186" w:rsidRDefault="00D21396" w:rsidP="009D6186">
      <w:pPr>
        <w:pStyle w:val="ListParagraph"/>
        <w:numPr>
          <w:ilvl w:val="0"/>
          <w:numId w:val="16"/>
        </w:numPr>
      </w:pPr>
      <w:r w:rsidRPr="00737BC1">
        <w:t xml:space="preserve">Under the contribution method, insurance and investment risk may lie fully with the policyholders. </w:t>
      </w:r>
    </w:p>
    <w:p w14:paraId="1845E212" w14:textId="77777777" w:rsidR="006D2270" w:rsidRDefault="00D21396" w:rsidP="00D10E52">
      <w:pPr>
        <w:pStyle w:val="ListParagraph"/>
        <w:numPr>
          <w:ilvl w:val="0"/>
          <w:numId w:val="16"/>
        </w:numPr>
      </w:pPr>
      <w:r w:rsidRPr="00737BC1">
        <w:t xml:space="preserve">However, some proportion of insurance and investment profit / loss may be retained for the shareholders and hence they would have some share of the risk. </w:t>
      </w:r>
    </w:p>
    <w:p w14:paraId="2E148290" w14:textId="77777777" w:rsidR="00ED32B5" w:rsidRDefault="00DE2F8E" w:rsidP="00D10E52">
      <w:pPr>
        <w:pStyle w:val="ListParagraph"/>
        <w:numPr>
          <w:ilvl w:val="0"/>
          <w:numId w:val="16"/>
        </w:numPr>
      </w:pPr>
      <w:r w:rsidRPr="00737BC1">
        <w:t xml:space="preserve">Investment risk is reduced </w:t>
      </w:r>
      <w:r w:rsidR="003D3E40" w:rsidRPr="00737BC1">
        <w:t xml:space="preserve">to the extent </w:t>
      </w:r>
      <w:r w:rsidR="00F167AA" w:rsidRPr="00737BC1">
        <w:t xml:space="preserve">that the company decides to defer the distribution of surplus as a terminal dividend. </w:t>
      </w:r>
    </w:p>
    <w:p w14:paraId="24A22917" w14:textId="11B6D4F5" w:rsidR="006E3880" w:rsidRPr="00737BC1" w:rsidRDefault="00F167AA" w:rsidP="00D10E52">
      <w:pPr>
        <w:pStyle w:val="ListParagraph"/>
        <w:numPr>
          <w:ilvl w:val="0"/>
          <w:numId w:val="16"/>
        </w:numPr>
      </w:pPr>
      <w:r w:rsidRPr="00737BC1">
        <w:t xml:space="preserve">Also, some surplus may be retained within the fund (rather than being distributed as dividends) to protect against future adverse investment performance. </w:t>
      </w:r>
    </w:p>
    <w:p w14:paraId="7DEC9A7B" w14:textId="121F4B5D" w:rsidR="00827A34" w:rsidRDefault="000A0F00" w:rsidP="00D10E52">
      <w:r w:rsidRPr="00737BC1">
        <w:t xml:space="preserve">There is some investment risk relating to guarantees and smoothing, as for the </w:t>
      </w:r>
      <w:r w:rsidR="00330391" w:rsidRPr="00737BC1">
        <w:t xml:space="preserve">“addition to benefits” method, although there tends to be less smoothing applied under this contribution method. </w:t>
      </w:r>
    </w:p>
    <w:p w14:paraId="27D46A0A" w14:textId="77777777" w:rsidR="002D38C5" w:rsidRDefault="002D38C5" w:rsidP="00D10E52"/>
    <w:p w14:paraId="396A3E1F" w14:textId="4D260399" w:rsidR="002D38C5" w:rsidRDefault="000561E4" w:rsidP="00FF167D">
      <w:pPr>
        <w:pStyle w:val="Heading2"/>
      </w:pPr>
      <w:bookmarkStart w:id="30" w:name="_Toc164102164"/>
      <w:r>
        <w:t>Unit-Linked</w:t>
      </w:r>
      <w:bookmarkEnd w:id="30"/>
    </w:p>
    <w:p w14:paraId="291CCB3B" w14:textId="39F86EF9" w:rsidR="000561E4" w:rsidRDefault="00465367" w:rsidP="00D10E52">
      <w:r>
        <w:t>Benefit moves in line with performance of underlying (internal or external) investment funds</w:t>
      </w:r>
      <w:r w:rsidR="00ED1B4B">
        <w:t>.</w:t>
      </w:r>
    </w:p>
    <w:p w14:paraId="4395EF04" w14:textId="6747A978" w:rsidR="00C556EB" w:rsidRDefault="00C556EB" w:rsidP="00D10E52">
      <w:r>
        <w:t xml:space="preserve">Explicit charging structure, elements of which may or may not be guaranteed. </w:t>
      </w:r>
    </w:p>
    <w:p w14:paraId="63CFA4C2" w14:textId="6D10C1A4" w:rsidR="004C34F9" w:rsidRDefault="0005353A" w:rsidP="00D10E52">
      <w:r>
        <w:t>The charging structure can be the combination of the following:</w:t>
      </w:r>
    </w:p>
    <w:p w14:paraId="0645B416" w14:textId="7632C08C" w:rsidR="0005353A" w:rsidRDefault="0005353A" w:rsidP="0005353A">
      <w:pPr>
        <w:pStyle w:val="ListParagraph"/>
        <w:numPr>
          <w:ilvl w:val="0"/>
          <w:numId w:val="16"/>
        </w:numPr>
      </w:pPr>
      <w:r>
        <w:t>An allocation rate:</w:t>
      </w:r>
      <w:r w:rsidR="00767063">
        <w:t xml:space="preserve"> the percentage of the premiums, which could be more than 100%, which buys units in the fund at the offer price – for regular premium policies, this percentage may vary in the early years</w:t>
      </w:r>
      <w:r w:rsidR="00EC0635">
        <w:t>.</w:t>
      </w:r>
    </w:p>
    <w:p w14:paraId="5B725C5C" w14:textId="2488934F" w:rsidR="0005353A" w:rsidRDefault="0005353A" w:rsidP="0005353A">
      <w:pPr>
        <w:pStyle w:val="ListParagraph"/>
        <w:numPr>
          <w:ilvl w:val="0"/>
          <w:numId w:val="16"/>
        </w:numPr>
      </w:pPr>
      <w:r>
        <w:t>A fund management charge:</w:t>
      </w:r>
      <w:r w:rsidR="0004433F">
        <w:t xml:space="preserve"> calculated as a percentage of the underlying fund, usually deduction on a daily basis. </w:t>
      </w:r>
    </w:p>
    <w:p w14:paraId="0213AD62" w14:textId="4682F601" w:rsidR="0005353A" w:rsidRDefault="0005353A" w:rsidP="0005353A">
      <w:pPr>
        <w:pStyle w:val="ListParagraph"/>
        <w:numPr>
          <w:ilvl w:val="0"/>
          <w:numId w:val="16"/>
        </w:numPr>
      </w:pPr>
      <w:r>
        <w:t>The bid / offer spread of the price of the units</w:t>
      </w:r>
      <w:r w:rsidR="00EC0635">
        <w:t>.</w:t>
      </w:r>
    </w:p>
    <w:p w14:paraId="0A0A3AEE" w14:textId="292471E9" w:rsidR="0005353A" w:rsidRDefault="0005353A" w:rsidP="0005353A">
      <w:pPr>
        <w:pStyle w:val="ListParagraph"/>
        <w:numPr>
          <w:ilvl w:val="0"/>
          <w:numId w:val="16"/>
        </w:numPr>
      </w:pPr>
      <w:r>
        <w:t>A policy fee</w:t>
      </w:r>
      <w:r w:rsidR="00EC0635">
        <w:t>.</w:t>
      </w:r>
    </w:p>
    <w:p w14:paraId="09171CD5" w14:textId="5979A582" w:rsidR="0005353A" w:rsidRDefault="0005353A" w:rsidP="0005353A">
      <w:pPr>
        <w:pStyle w:val="ListParagraph"/>
        <w:numPr>
          <w:ilvl w:val="0"/>
          <w:numId w:val="16"/>
        </w:numPr>
      </w:pPr>
      <w:r>
        <w:t>Charges for the cost of risk benefits, if any</w:t>
      </w:r>
      <w:r w:rsidR="006A44E9">
        <w:t>.</w:t>
      </w:r>
    </w:p>
    <w:p w14:paraId="215379AE" w14:textId="7A7C01DE" w:rsidR="006A44E9" w:rsidRDefault="00306DC2" w:rsidP="006A44E9">
      <w:r>
        <w:t xml:space="preserve">Each of these charges may be </w:t>
      </w:r>
      <w:r w:rsidRPr="00E6180C">
        <w:rPr>
          <w:u w:val="single"/>
        </w:rPr>
        <w:t>reviewable</w:t>
      </w:r>
      <w:r>
        <w:t xml:space="preserve"> by the insurer, or maybe </w:t>
      </w:r>
      <w:r w:rsidRPr="00E6180C">
        <w:rPr>
          <w:u w:val="single"/>
        </w:rPr>
        <w:t>guaranteed not to increase</w:t>
      </w:r>
      <w:r>
        <w:t>.</w:t>
      </w:r>
    </w:p>
    <w:p w14:paraId="4E620EA2" w14:textId="22372DA9" w:rsidR="00306DC2" w:rsidRDefault="00306DC2" w:rsidP="006A44E9">
      <w:r>
        <w:t xml:space="preserve">Where charges are reviewable, the insurer is likely to have to give advance notice, typically three months, to the policyholders affected. </w:t>
      </w:r>
    </w:p>
    <w:p w14:paraId="28B8FF1A" w14:textId="72CACCBE" w:rsidR="000561E4" w:rsidRDefault="000561E4" w:rsidP="00FF167D">
      <w:pPr>
        <w:pStyle w:val="Heading2"/>
      </w:pPr>
      <w:bookmarkStart w:id="31" w:name="_Toc164102165"/>
      <w:r>
        <w:t>Index-Linked</w:t>
      </w:r>
      <w:bookmarkEnd w:id="31"/>
    </w:p>
    <w:p w14:paraId="68389F24" w14:textId="63CA9485" w:rsidR="009D216C" w:rsidRDefault="00E00EC4" w:rsidP="009D216C">
      <w:r>
        <w:t xml:space="preserve">Benefits move in line with one or more investment (eg FTSE 100, S&amp;P 500) or economic (eg price inflation) indices. </w:t>
      </w:r>
    </w:p>
    <w:p w14:paraId="25E60603" w14:textId="5AD4F476" w:rsidR="0096320A" w:rsidRDefault="004443DC" w:rsidP="009D216C">
      <w:r>
        <w:t xml:space="preserve">May have an explicit charging structure </w:t>
      </w:r>
      <w:r w:rsidR="00B23A37">
        <w:t>(eg guaranteed investment bonds) or may not (eg inflation-linked annuities)</w:t>
      </w:r>
    </w:p>
    <w:p w14:paraId="15994993" w14:textId="3F2400E3" w:rsidR="00812A20" w:rsidRDefault="00812A20" w:rsidP="009D216C">
      <w:r>
        <w:t xml:space="preserve">Where </w:t>
      </w:r>
      <w:r w:rsidRPr="0090621E">
        <w:rPr>
          <w:u w:val="single"/>
        </w:rPr>
        <w:t>investment guarantees</w:t>
      </w:r>
      <w:r>
        <w:t xml:space="preserve"> are given, likely to be backed with over-the-counter derivatives. </w:t>
      </w:r>
    </w:p>
    <w:p w14:paraId="2938FD4B" w14:textId="6BC6E727" w:rsidR="005E6FC2" w:rsidRDefault="005E6FC2" w:rsidP="009D216C">
      <w:r>
        <w:t>Insurer’s risk</w:t>
      </w:r>
    </w:p>
    <w:p w14:paraId="5EB94084" w14:textId="632B5001" w:rsidR="00BF1693" w:rsidRDefault="00BF1693" w:rsidP="009D216C">
      <w:r>
        <w:t xml:space="preserve">the company may not be able to invest so as to match precisely the benefit guarantee it is giving. This may be due to timing of investment or inability to match assets purchased to the investment profile of the index. </w:t>
      </w:r>
    </w:p>
    <w:p w14:paraId="3D6B2074" w14:textId="5296B0B6" w:rsidR="00E51E23" w:rsidRDefault="00BF1693" w:rsidP="009D216C">
      <w:r>
        <w:t xml:space="preserve">In addition, there could be credit, counterparty and liquidity risks where the underlying provider of an investment defaults. </w:t>
      </w:r>
    </w:p>
    <w:p w14:paraId="5E844727" w14:textId="330143E7" w:rsidR="00E51E23" w:rsidRPr="00737BC1" w:rsidRDefault="00E51E23" w:rsidP="00E51E23">
      <w:pPr>
        <w:pStyle w:val="Heading1"/>
      </w:pPr>
      <w:bookmarkStart w:id="32" w:name="_Toc164102166"/>
      <w:r>
        <w:t>4 General Business Environment</w:t>
      </w:r>
      <w:bookmarkEnd w:id="32"/>
    </w:p>
    <w:p w14:paraId="6B91A0F7" w14:textId="3A78E1DB" w:rsidR="004717B7" w:rsidRDefault="004717B7" w:rsidP="009135D5">
      <w:pPr>
        <w:pStyle w:val="Heading2"/>
      </w:pPr>
      <w:bookmarkStart w:id="33" w:name="_Toc164102167"/>
      <w:r>
        <w:t>Competition and other new business considerations</w:t>
      </w:r>
      <w:bookmarkEnd w:id="33"/>
    </w:p>
    <w:p w14:paraId="10690F68" w14:textId="727A68B1" w:rsidR="009135D5" w:rsidRDefault="009135D5" w:rsidP="009135D5">
      <w:pPr>
        <w:pStyle w:val="ListParagraph"/>
        <w:numPr>
          <w:ilvl w:val="0"/>
          <w:numId w:val="16"/>
        </w:numPr>
      </w:pPr>
      <w:r>
        <w:t>Regulation and government influence</w:t>
      </w:r>
    </w:p>
    <w:p w14:paraId="5DA8C0F4" w14:textId="339C6922" w:rsidR="00D72139" w:rsidRDefault="00D72139" w:rsidP="00D72139">
      <w:pPr>
        <w:pStyle w:val="ListParagraph"/>
        <w:numPr>
          <w:ilvl w:val="1"/>
          <w:numId w:val="16"/>
        </w:numPr>
      </w:pPr>
      <w:r>
        <w:t>Consumer protection</w:t>
      </w:r>
    </w:p>
    <w:p w14:paraId="675ECA66" w14:textId="46B4DEAB" w:rsidR="00CD3B46" w:rsidRDefault="00DA3E9A" w:rsidP="002E500B">
      <w:pPr>
        <w:pStyle w:val="ListParagraph"/>
        <w:numPr>
          <w:ilvl w:val="2"/>
          <w:numId w:val="16"/>
        </w:numPr>
      </w:pPr>
      <w:r>
        <w:lastRenderedPageBreak/>
        <w:t xml:space="preserve">Mis-selling. Regulators are concerned about protecting consumers from poor sales </w:t>
      </w:r>
      <w:r w:rsidR="00F44C8E">
        <w:t>tactics within the life industry</w:t>
      </w:r>
      <w:r w:rsidR="00CD3B46">
        <w:t>. Poor practice can include</w:t>
      </w:r>
      <w:r w:rsidR="00E42EB6">
        <w:t>:</w:t>
      </w:r>
    </w:p>
    <w:p w14:paraId="44D90B88" w14:textId="01AD1081" w:rsidR="002E500B" w:rsidRDefault="00CD3B46" w:rsidP="00CD3B46">
      <w:pPr>
        <w:pStyle w:val="ListParagraph"/>
        <w:numPr>
          <w:ilvl w:val="3"/>
          <w:numId w:val="16"/>
        </w:numPr>
      </w:pPr>
      <w:r>
        <w:t xml:space="preserve">inappropriate advice being given to consumers, or </w:t>
      </w:r>
    </w:p>
    <w:p w14:paraId="1E26EF37" w14:textId="0C6DF1FB" w:rsidR="00CD3B46" w:rsidRDefault="00CD3B46" w:rsidP="007F7FC7">
      <w:pPr>
        <w:pStyle w:val="ListParagraph"/>
        <w:numPr>
          <w:ilvl w:val="3"/>
          <w:numId w:val="16"/>
        </w:numPr>
      </w:pPr>
      <w:r>
        <w:t>products being sold to consumers that were not appropriate for the consumer’s needs</w:t>
      </w:r>
      <w:r w:rsidR="002F0571">
        <w:t>.</w:t>
      </w:r>
    </w:p>
    <w:p w14:paraId="5A841411" w14:textId="7CA621DC" w:rsidR="007F7FC7" w:rsidRDefault="007F7FC7" w:rsidP="007F7FC7">
      <w:pPr>
        <w:pStyle w:val="ListParagraph"/>
        <w:numPr>
          <w:ilvl w:val="3"/>
          <w:numId w:val="16"/>
        </w:numPr>
      </w:pPr>
      <w:r>
        <w:t>the production of advertisement or marketing material that don’t adequately highlight the financial risks of investing in a product</w:t>
      </w:r>
      <w:r w:rsidR="002F0571">
        <w:t>.</w:t>
      </w:r>
    </w:p>
    <w:p w14:paraId="3E1881FA" w14:textId="77777777" w:rsidR="002F0571" w:rsidRDefault="002F0571" w:rsidP="002F0571">
      <w:pPr>
        <w:pStyle w:val="ListParagraph"/>
        <w:numPr>
          <w:ilvl w:val="2"/>
          <w:numId w:val="16"/>
        </w:numPr>
      </w:pPr>
      <w:r>
        <w:t xml:space="preserve">Poor practice can lead to </w:t>
      </w:r>
    </w:p>
    <w:p w14:paraId="68501FEF" w14:textId="5E50AB28" w:rsidR="002F0571" w:rsidRDefault="002F0571" w:rsidP="002F0571">
      <w:pPr>
        <w:pStyle w:val="ListParagraph"/>
        <w:numPr>
          <w:ilvl w:val="3"/>
          <w:numId w:val="16"/>
        </w:numPr>
      </w:pPr>
      <w:r>
        <w:t xml:space="preserve">fines for the insurer, and </w:t>
      </w:r>
    </w:p>
    <w:p w14:paraId="6E0EA3E1" w14:textId="2E1F2A4A" w:rsidR="002F0571" w:rsidRDefault="002F0571" w:rsidP="002F0571">
      <w:pPr>
        <w:pStyle w:val="ListParagraph"/>
        <w:numPr>
          <w:ilvl w:val="3"/>
          <w:numId w:val="16"/>
        </w:numPr>
      </w:pPr>
      <w:r>
        <w:t>the regulator may require the insurer to compensate policyholders.</w:t>
      </w:r>
    </w:p>
    <w:p w14:paraId="1F0C18C6" w14:textId="7FA81264" w:rsidR="002F0571" w:rsidRDefault="00B478BA" w:rsidP="002F0571">
      <w:pPr>
        <w:pStyle w:val="ListParagraph"/>
        <w:numPr>
          <w:ilvl w:val="3"/>
          <w:numId w:val="16"/>
        </w:numPr>
      </w:pPr>
      <w:r>
        <w:t xml:space="preserve">The insurer may also end of incurring </w:t>
      </w:r>
      <w:r w:rsidRPr="00BC68D1">
        <w:rPr>
          <w:u w:val="single"/>
        </w:rPr>
        <w:t>substantial operational costs</w:t>
      </w:r>
      <w:r>
        <w:t xml:space="preserve"> in dealing with these issues.</w:t>
      </w:r>
    </w:p>
    <w:p w14:paraId="536FC655" w14:textId="68FA5DF4" w:rsidR="00141F0B" w:rsidRDefault="00141F0B" w:rsidP="00141F0B">
      <w:pPr>
        <w:pStyle w:val="ListParagraph"/>
        <w:numPr>
          <w:ilvl w:val="3"/>
          <w:numId w:val="16"/>
        </w:numPr>
      </w:pPr>
      <w:r>
        <w:t xml:space="preserve">Regulators proactively change regulation to provide greater protection for consumers. </w:t>
      </w:r>
    </w:p>
    <w:p w14:paraId="5E7EC2D7" w14:textId="5DE99E00" w:rsidR="00D72139" w:rsidRDefault="00D72139" w:rsidP="00D72139">
      <w:pPr>
        <w:pStyle w:val="ListParagraph"/>
        <w:numPr>
          <w:ilvl w:val="1"/>
          <w:numId w:val="16"/>
        </w:numPr>
      </w:pPr>
      <w:r>
        <w:t>The extent to which a market is open to external competition</w:t>
      </w:r>
    </w:p>
    <w:p w14:paraId="729924D0" w14:textId="1C430E8A" w:rsidR="00D72139" w:rsidRDefault="00D72139" w:rsidP="00D72139">
      <w:pPr>
        <w:pStyle w:val="ListParagraph"/>
        <w:numPr>
          <w:ilvl w:val="1"/>
          <w:numId w:val="16"/>
        </w:numPr>
      </w:pPr>
      <w:r>
        <w:t>Potential movement from public to private sector in certain countries</w:t>
      </w:r>
    </w:p>
    <w:p w14:paraId="0DE1DB01" w14:textId="4C5063A7" w:rsidR="00A73E1C" w:rsidRDefault="003C12F4" w:rsidP="00A73E1C">
      <w:pPr>
        <w:pStyle w:val="ListParagraph"/>
        <w:numPr>
          <w:ilvl w:val="2"/>
          <w:numId w:val="16"/>
        </w:numPr>
      </w:pPr>
      <w:r>
        <w:t xml:space="preserve">Some employees </w:t>
      </w:r>
      <w:r w:rsidR="009A676A">
        <w:t xml:space="preserve">switch job from </w:t>
      </w:r>
      <w:r w:rsidR="0039647F">
        <w:t xml:space="preserve">a </w:t>
      </w:r>
      <w:r w:rsidR="00F47662">
        <w:t xml:space="preserve">government department to the </w:t>
      </w:r>
      <w:r w:rsidR="00C92AAA">
        <w:t xml:space="preserve">commercial </w:t>
      </w:r>
      <w:r w:rsidR="00677FCF">
        <w:t xml:space="preserve">companies. </w:t>
      </w:r>
    </w:p>
    <w:p w14:paraId="1160EDEC" w14:textId="67A463C1" w:rsidR="00D72139" w:rsidRDefault="00D72139" w:rsidP="00D72139">
      <w:pPr>
        <w:pStyle w:val="ListParagraph"/>
        <w:numPr>
          <w:ilvl w:val="1"/>
          <w:numId w:val="16"/>
        </w:numPr>
      </w:pPr>
      <w:r>
        <w:t>How advice is provided and paid for</w:t>
      </w:r>
    </w:p>
    <w:p w14:paraId="42094FEB" w14:textId="587DE620" w:rsidR="00613BAB" w:rsidRDefault="00613BAB" w:rsidP="00613BAB">
      <w:pPr>
        <w:pStyle w:val="ListParagraph"/>
        <w:numPr>
          <w:ilvl w:val="2"/>
          <w:numId w:val="16"/>
        </w:numPr>
      </w:pPr>
      <w:r>
        <w:t>In the UK, there is a new set of regulations that change the way life insurance “investment” products are sold</w:t>
      </w:r>
      <w:r w:rsidR="004777B0">
        <w:t>. Financial advisers are established and remunerated</w:t>
      </w:r>
      <w:r w:rsidR="00D92809">
        <w:t>.</w:t>
      </w:r>
    </w:p>
    <w:p w14:paraId="25774F4E" w14:textId="45E3A511" w:rsidR="00613BAB" w:rsidRDefault="009617CA" w:rsidP="00613BAB">
      <w:pPr>
        <w:pStyle w:val="ListParagraph"/>
        <w:numPr>
          <w:ilvl w:val="2"/>
          <w:numId w:val="16"/>
        </w:numPr>
      </w:pPr>
      <w:r>
        <w:t>The aim of these changes was to:</w:t>
      </w:r>
    </w:p>
    <w:p w14:paraId="41CD635A" w14:textId="64CA121D" w:rsidR="009617CA" w:rsidRDefault="00A15864" w:rsidP="009617CA">
      <w:pPr>
        <w:pStyle w:val="ListParagraph"/>
        <w:numPr>
          <w:ilvl w:val="3"/>
          <w:numId w:val="16"/>
        </w:numPr>
      </w:pPr>
      <w:r>
        <w:t xml:space="preserve">Improve levels of professionalism amongst </w:t>
      </w:r>
      <w:r w:rsidR="003B0881">
        <w:t>financial advises</w:t>
      </w:r>
    </w:p>
    <w:p w14:paraId="3F3F6EF5" w14:textId="655F3576" w:rsidR="003B0881" w:rsidRDefault="00C7648B" w:rsidP="009617CA">
      <w:pPr>
        <w:pStyle w:val="ListParagraph"/>
        <w:numPr>
          <w:ilvl w:val="3"/>
          <w:numId w:val="16"/>
        </w:numPr>
      </w:pPr>
      <w:r>
        <w:t xml:space="preserve">Provide greater </w:t>
      </w:r>
      <w:r w:rsidR="000D5A7F">
        <w:t>clarity to customers</w:t>
      </w:r>
    </w:p>
    <w:p w14:paraId="7FA593FF" w14:textId="0B6C303E" w:rsidR="000D5A7F" w:rsidRDefault="000D5A7F" w:rsidP="00973263">
      <w:pPr>
        <w:pStyle w:val="ListParagraph"/>
        <w:numPr>
          <w:ilvl w:val="3"/>
          <w:numId w:val="16"/>
        </w:numPr>
      </w:pPr>
      <w:r>
        <w:t>Change remuneration arrangements between providers and advisers to better align interest with consumers</w:t>
      </w:r>
    </w:p>
    <w:p w14:paraId="48543C56" w14:textId="069A9E03" w:rsidR="00D72139" w:rsidRDefault="00D72139" w:rsidP="00D72139">
      <w:pPr>
        <w:pStyle w:val="ListParagraph"/>
        <w:numPr>
          <w:ilvl w:val="1"/>
          <w:numId w:val="16"/>
        </w:numPr>
      </w:pPr>
      <w:r>
        <w:t>Global mis-selling issues</w:t>
      </w:r>
    </w:p>
    <w:p w14:paraId="1B73DE85" w14:textId="3B1BF855" w:rsidR="00D72139" w:rsidRDefault="00D72139" w:rsidP="00D72139">
      <w:pPr>
        <w:pStyle w:val="ListParagraph"/>
        <w:numPr>
          <w:ilvl w:val="1"/>
          <w:numId w:val="16"/>
        </w:numPr>
      </w:pPr>
      <w:r>
        <w:t>Charge caps</w:t>
      </w:r>
    </w:p>
    <w:p w14:paraId="535BC1D4" w14:textId="281C31E7" w:rsidR="00D72139" w:rsidRDefault="00D72139" w:rsidP="00D72139">
      <w:pPr>
        <w:pStyle w:val="ListParagraph"/>
        <w:numPr>
          <w:ilvl w:val="1"/>
          <w:numId w:val="16"/>
        </w:numPr>
      </w:pPr>
      <w:r>
        <w:t>Gender pricing</w:t>
      </w:r>
    </w:p>
    <w:p w14:paraId="63986133" w14:textId="78B885AA" w:rsidR="00D72139" w:rsidRDefault="00D72139" w:rsidP="00D72139">
      <w:pPr>
        <w:pStyle w:val="ListParagraph"/>
        <w:numPr>
          <w:ilvl w:val="1"/>
          <w:numId w:val="16"/>
        </w:numPr>
      </w:pPr>
      <w:r>
        <w:t>Product distribution</w:t>
      </w:r>
    </w:p>
    <w:p w14:paraId="6BA63786" w14:textId="0BB2D53D" w:rsidR="00D72139" w:rsidRDefault="00D72139" w:rsidP="00D72139">
      <w:pPr>
        <w:pStyle w:val="ListParagraph"/>
        <w:numPr>
          <w:ilvl w:val="1"/>
          <w:numId w:val="16"/>
        </w:numPr>
      </w:pPr>
      <w:r>
        <w:t>Product approval</w:t>
      </w:r>
    </w:p>
    <w:p w14:paraId="20EB7B79" w14:textId="52002CCC" w:rsidR="00D72139" w:rsidRDefault="00D72139" w:rsidP="002E500B">
      <w:pPr>
        <w:pStyle w:val="ListParagraph"/>
        <w:numPr>
          <w:ilvl w:val="1"/>
          <w:numId w:val="16"/>
        </w:numPr>
      </w:pPr>
      <w:r>
        <w:t>Regulatory capital requirements</w:t>
      </w:r>
    </w:p>
    <w:p w14:paraId="06578E48" w14:textId="2F21ADC8" w:rsidR="00F03380" w:rsidRDefault="00F03380" w:rsidP="00F03380">
      <w:pPr>
        <w:pStyle w:val="ListParagraph"/>
        <w:numPr>
          <w:ilvl w:val="2"/>
          <w:numId w:val="16"/>
        </w:numPr>
      </w:pPr>
      <w:r>
        <w:t>Global influence</w:t>
      </w:r>
      <w:r w:rsidR="008B1519">
        <w:t xml:space="preserve">: </w:t>
      </w:r>
      <w:r w:rsidR="00F86439">
        <w:t xml:space="preserve">increasingly, we are seeing trends in global regulation and governance, as regulators influence </w:t>
      </w:r>
      <w:r w:rsidR="004657AA">
        <w:t>each other</w:t>
      </w:r>
      <w:r w:rsidR="00B65338">
        <w:t>.</w:t>
      </w:r>
      <w:r w:rsidR="001B014F">
        <w:t xml:space="preserve"> (Solvency II for example)</w:t>
      </w:r>
    </w:p>
    <w:p w14:paraId="43AAC4E2" w14:textId="78E89DBA" w:rsidR="00270E07" w:rsidRDefault="00EA5003" w:rsidP="00270E07">
      <w:pPr>
        <w:pStyle w:val="ListParagraph"/>
        <w:numPr>
          <w:ilvl w:val="1"/>
          <w:numId w:val="16"/>
        </w:numPr>
      </w:pPr>
      <w:r>
        <w:t>Political changes</w:t>
      </w:r>
    </w:p>
    <w:p w14:paraId="62A908EE" w14:textId="166E3C52" w:rsidR="00CA5E60" w:rsidRDefault="00E62ED4" w:rsidP="00CA5E60">
      <w:pPr>
        <w:pStyle w:val="ListParagraph"/>
        <w:numPr>
          <w:ilvl w:val="2"/>
          <w:numId w:val="16"/>
        </w:numPr>
      </w:pPr>
      <w:r>
        <w:t xml:space="preserve">Political </w:t>
      </w:r>
      <w:r w:rsidR="001A4858">
        <w:t xml:space="preserve">changes </w:t>
      </w:r>
      <w:r w:rsidR="00C81C24">
        <w:t xml:space="preserve">and uncertainty </w:t>
      </w:r>
      <w:r w:rsidR="00957865">
        <w:t>can also impact an insurer’s business.</w:t>
      </w:r>
      <w:r w:rsidR="00C86DDD">
        <w:t xml:space="preserve"> </w:t>
      </w:r>
      <w:r w:rsidR="001C044B">
        <w:t xml:space="preserve">For example, </w:t>
      </w:r>
      <w:r w:rsidR="0088540D">
        <w:t xml:space="preserve">changes </w:t>
      </w:r>
      <w:r w:rsidR="005613B2">
        <w:t>in government policy or a new government in a particular country could signal a sharp shift in the economic</w:t>
      </w:r>
      <w:r w:rsidR="002D6F39">
        <w:t xml:space="preserve"> and regulator</w:t>
      </w:r>
      <w:r w:rsidR="00AB5018">
        <w:t>y direction in that country</w:t>
      </w:r>
      <w:r w:rsidR="002D57AC">
        <w:t xml:space="preserve">, which could directly impact an insurer’s business. </w:t>
      </w:r>
    </w:p>
    <w:p w14:paraId="69912502" w14:textId="647BA043" w:rsidR="00B0479B" w:rsidRDefault="00A41F07" w:rsidP="00A41F07">
      <w:pPr>
        <w:pStyle w:val="ListParagraph"/>
        <w:numPr>
          <w:ilvl w:val="3"/>
          <w:numId w:val="16"/>
        </w:numPr>
      </w:pPr>
      <w:r>
        <w:t xml:space="preserve">Positive impact: </w:t>
      </w:r>
      <w:r w:rsidR="001B2284">
        <w:t xml:space="preserve">for example, a decision by a government </w:t>
      </w:r>
      <w:r w:rsidR="0057489D">
        <w:t xml:space="preserve">to reduce tax rates or increase infrastructure spending </w:t>
      </w:r>
      <w:r w:rsidR="00DE78C3">
        <w:t xml:space="preserve">in a country </w:t>
      </w:r>
      <w:r w:rsidR="001D4D10">
        <w:t>could result in significantly higher economic growth in that country</w:t>
      </w:r>
      <w:r w:rsidR="00A516A3">
        <w:t xml:space="preserve">, leading to higher disposable income for consumers, and potentially </w:t>
      </w:r>
      <w:r w:rsidR="00781FEE">
        <w:t xml:space="preserve">higher sales </w:t>
      </w:r>
      <w:r w:rsidR="00F934B2">
        <w:t xml:space="preserve">of life insurance business. </w:t>
      </w:r>
    </w:p>
    <w:p w14:paraId="193BB36F" w14:textId="716EB8D1" w:rsidR="005B349A" w:rsidRDefault="005B349A" w:rsidP="00A41F07">
      <w:pPr>
        <w:pStyle w:val="ListParagraph"/>
        <w:numPr>
          <w:ilvl w:val="3"/>
          <w:numId w:val="16"/>
        </w:numPr>
      </w:pPr>
      <w:r>
        <w:t xml:space="preserve">Negative impact: </w:t>
      </w:r>
      <w:r w:rsidR="006730B8">
        <w:t>increased political uncertainty in a country could slow economic growth</w:t>
      </w:r>
      <w:r w:rsidR="00E35BF6">
        <w:t xml:space="preserve">, raising the risk of lower new business floes and possibly weakening the persistency rates for existing </w:t>
      </w:r>
      <w:r w:rsidR="00D5462A">
        <w:t>business.</w:t>
      </w:r>
    </w:p>
    <w:p w14:paraId="58827941" w14:textId="10AEF577" w:rsidR="00EE5C92" w:rsidRDefault="00EE5C92" w:rsidP="00A41F07">
      <w:pPr>
        <w:pStyle w:val="ListParagraph"/>
        <w:numPr>
          <w:ilvl w:val="3"/>
          <w:numId w:val="16"/>
        </w:numPr>
      </w:pPr>
      <w:r>
        <w:t>Political changes in one country could also impact economic growth in another</w:t>
      </w:r>
      <w:r w:rsidR="001C50DC">
        <w:t>.</w:t>
      </w:r>
      <w:r w:rsidR="00F37C49">
        <w:t xml:space="preserve"> </w:t>
      </w:r>
      <w:r w:rsidR="0054329A">
        <w:t xml:space="preserve">For example, the introduction of trade tariffs on country B by country A could potentially have </w:t>
      </w:r>
      <w:r w:rsidR="002B56DD">
        <w:t xml:space="preserve">a significant </w:t>
      </w:r>
      <w:r w:rsidR="001D2ABE">
        <w:t>impact on the economic growth</w:t>
      </w:r>
      <w:r w:rsidR="00AD4EF9">
        <w:t xml:space="preserve"> in country B</w:t>
      </w:r>
      <w:r w:rsidR="00310D5D">
        <w:t xml:space="preserve">, with a potential knock-on impact on the ability of consumers in these two countries to afford to buy life products in country B. </w:t>
      </w:r>
    </w:p>
    <w:p w14:paraId="2FD8F5E3" w14:textId="5E23CEE0" w:rsidR="009135D5" w:rsidRDefault="009135D5" w:rsidP="009135D5">
      <w:pPr>
        <w:pStyle w:val="ListParagraph"/>
        <w:numPr>
          <w:ilvl w:val="0"/>
          <w:numId w:val="16"/>
        </w:numPr>
      </w:pPr>
      <w:r>
        <w:t>Policyholder incentives</w:t>
      </w:r>
    </w:p>
    <w:p w14:paraId="67483193" w14:textId="6A45DB47" w:rsidR="00AC49F1" w:rsidRDefault="00B602FE" w:rsidP="00AC49F1">
      <w:pPr>
        <w:pStyle w:val="ListParagraph"/>
        <w:numPr>
          <w:ilvl w:val="1"/>
          <w:numId w:val="16"/>
        </w:numPr>
      </w:pPr>
      <w:r>
        <w:lastRenderedPageBreak/>
        <w:t xml:space="preserve">Incentives </w:t>
      </w:r>
      <w:r w:rsidR="00EA128A">
        <w:t xml:space="preserve">offered on life insurance business are often in the form of tax advantage </w:t>
      </w:r>
      <w:r w:rsidR="00A0164E">
        <w:t xml:space="preserve">for the policyholder. </w:t>
      </w:r>
      <w:r w:rsidR="00BD0325">
        <w:t>Possible examples include:</w:t>
      </w:r>
    </w:p>
    <w:p w14:paraId="5C669F1C" w14:textId="33C8C955" w:rsidR="00BD0325" w:rsidRDefault="00974839" w:rsidP="00BD0325">
      <w:pPr>
        <w:pStyle w:val="ListParagraph"/>
        <w:numPr>
          <w:ilvl w:val="2"/>
          <w:numId w:val="16"/>
        </w:numPr>
      </w:pPr>
      <w:r>
        <w:t xml:space="preserve">Tax relief </w:t>
      </w:r>
      <w:r w:rsidR="0050445E">
        <w:t>on premiums paid by the policyholder into the life insurance product</w:t>
      </w:r>
    </w:p>
    <w:p w14:paraId="1C526D0D" w14:textId="7094A337" w:rsidR="0050445E" w:rsidRDefault="0050445E" w:rsidP="00BD0325">
      <w:pPr>
        <w:pStyle w:val="ListParagraph"/>
        <w:numPr>
          <w:ilvl w:val="2"/>
          <w:numId w:val="16"/>
        </w:numPr>
      </w:pPr>
      <w:r>
        <w:t xml:space="preserve">Tax relief on premiums paid by a third party (eg an employer) </w:t>
      </w:r>
      <w:r w:rsidR="00A703E5">
        <w:t>into the policyholder’s life insurance product.</w:t>
      </w:r>
    </w:p>
    <w:p w14:paraId="1C56F92E" w14:textId="6C39B92C" w:rsidR="00995413" w:rsidRDefault="00995413" w:rsidP="00BD0325">
      <w:pPr>
        <w:pStyle w:val="ListParagraph"/>
        <w:numPr>
          <w:ilvl w:val="2"/>
          <w:numId w:val="16"/>
        </w:numPr>
      </w:pPr>
      <w:r>
        <w:t xml:space="preserve">A tax-free </w:t>
      </w:r>
      <w:r w:rsidR="0043163A">
        <w:t xml:space="preserve">environment </w:t>
      </w:r>
      <w:r w:rsidR="008B04D1">
        <w:t xml:space="preserve">for investment income or capital gains </w:t>
      </w:r>
      <w:r w:rsidR="007760D1">
        <w:t>earned within the life insurance product.</w:t>
      </w:r>
    </w:p>
    <w:p w14:paraId="2AFBD38C" w14:textId="08E69C49" w:rsidR="007760D1" w:rsidRDefault="007760D1" w:rsidP="00BD0325">
      <w:pPr>
        <w:pStyle w:val="ListParagraph"/>
        <w:numPr>
          <w:ilvl w:val="2"/>
          <w:numId w:val="16"/>
        </w:numPr>
      </w:pPr>
      <w:r>
        <w:t xml:space="preserve">The gains actually received by the consumer when they take their money out of the insurance product </w:t>
      </w:r>
      <w:r w:rsidR="00AD1760">
        <w:t>may be tax advantaged.</w:t>
      </w:r>
    </w:p>
    <w:p w14:paraId="0B88E52A" w14:textId="7D1DCBF2" w:rsidR="005B5AB4" w:rsidRDefault="005B5AB4" w:rsidP="005B5AB4">
      <w:pPr>
        <w:pStyle w:val="ListParagraph"/>
        <w:numPr>
          <w:ilvl w:val="1"/>
          <w:numId w:val="16"/>
        </w:numPr>
      </w:pPr>
      <w:r>
        <w:t xml:space="preserve">Governments can use incentives to make particular life products </w:t>
      </w:r>
      <w:r w:rsidRPr="00AA6F7A">
        <w:rPr>
          <w:u w:val="single"/>
        </w:rPr>
        <w:t>more or less attractive,</w:t>
      </w:r>
      <w:r>
        <w:t xml:space="preserve"> relative to other </w:t>
      </w:r>
      <w:r w:rsidRPr="00AA6F7A">
        <w:rPr>
          <w:u w:val="single"/>
        </w:rPr>
        <w:t xml:space="preserve">equivalent </w:t>
      </w:r>
      <w:r w:rsidR="00E63530" w:rsidRPr="00AA6F7A">
        <w:rPr>
          <w:u w:val="single"/>
        </w:rPr>
        <w:t>financial services products</w:t>
      </w:r>
      <w:r w:rsidR="00E63530">
        <w:t xml:space="preserve">. </w:t>
      </w:r>
    </w:p>
    <w:p w14:paraId="6BEF56AA" w14:textId="1120B8AD" w:rsidR="009135D5" w:rsidRDefault="009135D5" w:rsidP="009135D5">
      <w:pPr>
        <w:pStyle w:val="ListParagraph"/>
        <w:numPr>
          <w:ilvl w:val="0"/>
          <w:numId w:val="16"/>
        </w:numPr>
      </w:pPr>
      <w:r>
        <w:t>Economic conditions</w:t>
      </w:r>
    </w:p>
    <w:p w14:paraId="68242EC2" w14:textId="16543893" w:rsidR="00EC68D2" w:rsidRDefault="00991963" w:rsidP="00EC68D2">
      <w:pPr>
        <w:pStyle w:val="ListParagraph"/>
        <w:numPr>
          <w:ilvl w:val="1"/>
          <w:numId w:val="16"/>
        </w:numPr>
      </w:pPr>
      <w:r>
        <w:t xml:space="preserve">Economic conditions </w:t>
      </w:r>
      <w:r w:rsidR="00AA0FF6">
        <w:t xml:space="preserve">can have a significant </w:t>
      </w:r>
      <w:r w:rsidR="00E151B1">
        <w:t xml:space="preserve">impact on the attractiveness </w:t>
      </w:r>
      <w:r w:rsidR="00AC43C3">
        <w:t xml:space="preserve">of life insurance </w:t>
      </w:r>
      <w:r w:rsidR="00D15EE6">
        <w:t>products to policyholders</w:t>
      </w:r>
      <w:r w:rsidR="008B0792">
        <w:t>.</w:t>
      </w:r>
    </w:p>
    <w:p w14:paraId="01F24059" w14:textId="54378096" w:rsidR="003E1881" w:rsidRDefault="003E1881" w:rsidP="00EC68D2">
      <w:pPr>
        <w:pStyle w:val="ListParagraph"/>
        <w:numPr>
          <w:ilvl w:val="1"/>
          <w:numId w:val="16"/>
        </w:numPr>
      </w:pPr>
      <w:r>
        <w:t>The health of the economy and the extent to which consumers have disposable income will be an important factor in the level of demand for life insurance products</w:t>
      </w:r>
      <w:r w:rsidR="00327C93">
        <w:t>.</w:t>
      </w:r>
    </w:p>
    <w:p w14:paraId="521DE8A6" w14:textId="5481E3B9" w:rsidR="00327C93" w:rsidRDefault="00327C93" w:rsidP="00EC68D2">
      <w:pPr>
        <w:pStyle w:val="ListParagraph"/>
        <w:numPr>
          <w:ilvl w:val="1"/>
          <w:numId w:val="16"/>
        </w:numPr>
      </w:pPr>
      <w:r>
        <w:t xml:space="preserve">The sales of products where the benefits are linked to the performance of a stock market are likely to be heavily </w:t>
      </w:r>
      <w:r w:rsidR="00F02636">
        <w:t xml:space="preserve">impacted by the performance of that market. </w:t>
      </w:r>
    </w:p>
    <w:p w14:paraId="78216E2B" w14:textId="455D1111" w:rsidR="003F76DD" w:rsidRDefault="003F76DD" w:rsidP="003F76DD">
      <w:pPr>
        <w:pStyle w:val="ListParagraph"/>
        <w:numPr>
          <w:ilvl w:val="2"/>
          <w:numId w:val="16"/>
        </w:numPr>
      </w:pPr>
      <w:r>
        <w:t xml:space="preserve">Strong stock market </w:t>
      </w:r>
      <w:r>
        <w:sym w:font="Wingdings" w:char="F0E0"/>
      </w:r>
      <w:r>
        <w:t xml:space="preserve"> high sales for UL; </w:t>
      </w:r>
      <w:r w:rsidR="00A83F15">
        <w:t xml:space="preserve">Stock market volatility </w:t>
      </w:r>
      <w:r w:rsidR="00A83F15">
        <w:sym w:font="Wingdings" w:char="F0E0"/>
      </w:r>
      <w:r w:rsidR="00A83F15">
        <w:t xml:space="preserve"> </w:t>
      </w:r>
      <w:r w:rsidR="0013040D">
        <w:t>products with investment guarantee</w:t>
      </w:r>
    </w:p>
    <w:p w14:paraId="03906292" w14:textId="79481575" w:rsidR="0027675C" w:rsidRDefault="0027675C" w:rsidP="003F76DD">
      <w:pPr>
        <w:pStyle w:val="ListParagraph"/>
        <w:numPr>
          <w:ilvl w:val="2"/>
          <w:numId w:val="16"/>
        </w:numPr>
      </w:pPr>
      <w:r>
        <w:t xml:space="preserve">Low interest rate </w:t>
      </w:r>
      <w:r>
        <w:sym w:font="Wingdings" w:char="F0E0"/>
      </w:r>
      <w:r>
        <w:t xml:space="preserve"> </w:t>
      </w:r>
    </w:p>
    <w:p w14:paraId="18C83F18" w14:textId="25A7FEB7" w:rsidR="0027675C" w:rsidRDefault="00F05BB7" w:rsidP="0027675C">
      <w:pPr>
        <w:pStyle w:val="ListParagraph"/>
        <w:numPr>
          <w:ilvl w:val="3"/>
          <w:numId w:val="16"/>
        </w:numPr>
      </w:pPr>
      <w:r>
        <w:t xml:space="preserve">Projected returns generated by life insurance products look less attractive to potential policyholders, making the sales process more difficult. </w:t>
      </w:r>
    </w:p>
    <w:p w14:paraId="0C5FD967" w14:textId="015C91B1" w:rsidR="00F05BB7" w:rsidRDefault="00BF1748" w:rsidP="0027675C">
      <w:pPr>
        <w:pStyle w:val="ListParagraph"/>
        <w:numPr>
          <w:ilvl w:val="3"/>
          <w:numId w:val="16"/>
        </w:numPr>
      </w:pPr>
      <w:r>
        <w:t xml:space="preserve">For products where the insurer provides guarantees to the policyholder, </w:t>
      </w:r>
      <w:r w:rsidR="00101F07">
        <w:t>then a low</w:t>
      </w:r>
      <w:r w:rsidR="00D42165">
        <w:t xml:space="preserve"> interest rate environment </w:t>
      </w:r>
      <w:r w:rsidR="00F176D4">
        <w:t xml:space="preserve">can make the cost of these guarantee look expensive </w:t>
      </w:r>
      <w:r w:rsidR="00CE5240">
        <w:t xml:space="preserve">to policyholders. </w:t>
      </w:r>
    </w:p>
    <w:p w14:paraId="14AAC3A5" w14:textId="77777777" w:rsidR="0013040D" w:rsidRDefault="0013040D" w:rsidP="0013040D"/>
    <w:p w14:paraId="164FFAFE" w14:textId="6CC0120F" w:rsidR="009135D5" w:rsidRDefault="009135D5" w:rsidP="009135D5">
      <w:pPr>
        <w:pStyle w:val="ListParagraph"/>
        <w:numPr>
          <w:ilvl w:val="0"/>
          <w:numId w:val="16"/>
        </w:numPr>
      </w:pPr>
      <w:r>
        <w:t>Publicity</w:t>
      </w:r>
    </w:p>
    <w:p w14:paraId="128AB7B1" w14:textId="77777777" w:rsidR="004F3BCC" w:rsidRDefault="00A427F1" w:rsidP="004F3BCC">
      <w:pPr>
        <w:pStyle w:val="ListParagraph"/>
        <w:numPr>
          <w:ilvl w:val="1"/>
          <w:numId w:val="16"/>
        </w:numPr>
      </w:pPr>
      <w:r>
        <w:t xml:space="preserve">The public’s </w:t>
      </w:r>
      <w:r w:rsidRPr="00EB6ED9">
        <w:rPr>
          <w:u w:val="single"/>
        </w:rPr>
        <w:t>perception and understanding</w:t>
      </w:r>
      <w:r>
        <w:t xml:space="preserve"> of life insurance products in a particular jurisdiction </w:t>
      </w:r>
      <w:r w:rsidR="001A0C3D">
        <w:t>can be an important factor in the demand for these products.</w:t>
      </w:r>
      <w:r w:rsidR="004F3BCC" w:rsidRPr="004F3BCC">
        <w:t xml:space="preserve"> </w:t>
      </w:r>
    </w:p>
    <w:p w14:paraId="487DC458" w14:textId="3A3EB3F6" w:rsidR="004F3BCC" w:rsidRDefault="004F3BCC" w:rsidP="004F3BCC">
      <w:pPr>
        <w:pStyle w:val="ListParagraph"/>
        <w:numPr>
          <w:ilvl w:val="1"/>
          <w:numId w:val="16"/>
        </w:numPr>
      </w:pPr>
      <w:r>
        <w:t xml:space="preserve">In developed economies, the public’s general understanding of financial products may be quite good (although this is not always the case). In emerging markets, new potential consumers may have little experience with formal financial products. In this situation, improved consumer awareness may be necessary to ensure that the private sector’s own incentives do not compromise the quality of financial decisions made by private individuals. </w:t>
      </w:r>
    </w:p>
    <w:p w14:paraId="1BE2375E" w14:textId="77777777" w:rsidR="004F3BCC" w:rsidRDefault="004F3BCC" w:rsidP="004F3BCC">
      <w:pPr>
        <w:pStyle w:val="ListParagraph"/>
        <w:numPr>
          <w:ilvl w:val="1"/>
          <w:numId w:val="16"/>
        </w:numPr>
      </w:pPr>
      <w:r>
        <w:t xml:space="preserve">The power of the media has become increasingly significant over the years, with the press in many countries being devoted to personal money matters. </w:t>
      </w:r>
    </w:p>
    <w:p w14:paraId="0C885B2C" w14:textId="1B67CAE5" w:rsidR="00A427F1" w:rsidRDefault="004F3BCC" w:rsidP="004F3BCC">
      <w:pPr>
        <w:pStyle w:val="ListParagraph"/>
        <w:numPr>
          <w:ilvl w:val="1"/>
          <w:numId w:val="16"/>
        </w:numPr>
      </w:pPr>
      <w:r>
        <w:t xml:space="preserve">In some jurisdictions, the life insurance industry has come in for severe criticism across a range of issues. </w:t>
      </w:r>
    </w:p>
    <w:p w14:paraId="2624F772" w14:textId="1BA811AD" w:rsidR="009135D5" w:rsidRDefault="009135D5" w:rsidP="00BE18B2">
      <w:pPr>
        <w:pStyle w:val="ListParagraph"/>
        <w:numPr>
          <w:ilvl w:val="0"/>
          <w:numId w:val="16"/>
        </w:numPr>
      </w:pPr>
      <w:r>
        <w:t>Technology</w:t>
      </w:r>
      <w:r w:rsidR="00BE18B2">
        <w:t xml:space="preserve"> (Data science)</w:t>
      </w:r>
    </w:p>
    <w:p w14:paraId="2B4BEBF0" w14:textId="354FB1FB" w:rsidR="0051583C" w:rsidRDefault="004D4B70" w:rsidP="0051583C">
      <w:pPr>
        <w:pStyle w:val="ListParagraph"/>
        <w:numPr>
          <w:ilvl w:val="1"/>
          <w:numId w:val="16"/>
        </w:numPr>
      </w:pPr>
      <w:r>
        <w:t xml:space="preserve">A considerable </w:t>
      </w:r>
      <w:r w:rsidR="00FA5F50">
        <w:t xml:space="preserve">challenge for regulators is to keep up with changes </w:t>
      </w:r>
      <w:r w:rsidR="009874C2">
        <w:t>in the insurance sector</w:t>
      </w:r>
      <w:r w:rsidR="00FC697A">
        <w:t>.</w:t>
      </w:r>
    </w:p>
    <w:p w14:paraId="12645D34" w14:textId="0E055206" w:rsidR="0011280E" w:rsidRDefault="0011280E" w:rsidP="0051583C">
      <w:pPr>
        <w:pStyle w:val="ListParagraph"/>
        <w:numPr>
          <w:ilvl w:val="1"/>
          <w:numId w:val="16"/>
        </w:numPr>
      </w:pPr>
      <w:r>
        <w:t>Benefits for life insurers (improve efficiency</w:t>
      </w:r>
      <w:r w:rsidR="009905BA">
        <w:t xml:space="preserve"> and cut costs</w:t>
      </w:r>
      <w:r>
        <w:t>):</w:t>
      </w:r>
    </w:p>
    <w:p w14:paraId="373B9DF1" w14:textId="51B24256" w:rsidR="0011280E" w:rsidRDefault="0011280E" w:rsidP="0011280E">
      <w:pPr>
        <w:pStyle w:val="ListParagraph"/>
        <w:numPr>
          <w:ilvl w:val="2"/>
          <w:numId w:val="16"/>
        </w:numPr>
      </w:pPr>
      <w:r>
        <w:t>New business acquisition</w:t>
      </w:r>
      <w:r w:rsidR="00A24E78">
        <w:t xml:space="preserve">: streamline process, </w:t>
      </w:r>
      <w:r w:rsidR="00A4545A">
        <w:t>better target customer base</w:t>
      </w:r>
    </w:p>
    <w:p w14:paraId="252C07F0" w14:textId="507257DE" w:rsidR="0011280E" w:rsidRDefault="0011280E" w:rsidP="0011280E">
      <w:pPr>
        <w:pStyle w:val="ListParagraph"/>
        <w:numPr>
          <w:ilvl w:val="2"/>
          <w:numId w:val="16"/>
        </w:numPr>
      </w:pPr>
      <w:r>
        <w:t>Underwriting</w:t>
      </w:r>
    </w:p>
    <w:p w14:paraId="4C7D6490" w14:textId="711E1E5F" w:rsidR="0011280E" w:rsidRDefault="00A86E77" w:rsidP="0011280E">
      <w:pPr>
        <w:pStyle w:val="ListParagraph"/>
        <w:numPr>
          <w:ilvl w:val="2"/>
          <w:numId w:val="16"/>
        </w:numPr>
      </w:pPr>
      <w:r>
        <w:t>C</w:t>
      </w:r>
      <w:r w:rsidR="0011280E">
        <w:t>laims</w:t>
      </w:r>
    </w:p>
    <w:p w14:paraId="18205876" w14:textId="581791C6" w:rsidR="00A86E77" w:rsidRDefault="00A86E77" w:rsidP="00A86E77">
      <w:pPr>
        <w:pStyle w:val="ListParagraph"/>
        <w:numPr>
          <w:ilvl w:val="1"/>
          <w:numId w:val="16"/>
        </w:numPr>
      </w:pPr>
      <w:r>
        <w:t>Benefits for customers</w:t>
      </w:r>
    </w:p>
    <w:p w14:paraId="128D741A" w14:textId="17E7241E" w:rsidR="0098374E" w:rsidRDefault="0098374E" w:rsidP="0098374E">
      <w:pPr>
        <w:pStyle w:val="ListParagraph"/>
        <w:numPr>
          <w:ilvl w:val="2"/>
          <w:numId w:val="16"/>
        </w:numPr>
      </w:pPr>
      <w:r>
        <w:t>Increasing access to information</w:t>
      </w:r>
    </w:p>
    <w:p w14:paraId="45D54B87" w14:textId="22579585" w:rsidR="0098374E" w:rsidRDefault="0098374E" w:rsidP="0098374E">
      <w:pPr>
        <w:pStyle w:val="ListParagraph"/>
        <w:numPr>
          <w:ilvl w:val="2"/>
          <w:numId w:val="16"/>
        </w:numPr>
      </w:pPr>
      <w:r>
        <w:t>Quote comparison websites</w:t>
      </w:r>
    </w:p>
    <w:p w14:paraId="32772BE1" w14:textId="2EDB88F3" w:rsidR="00BE18B2" w:rsidRDefault="00BE18B2" w:rsidP="00BE18B2">
      <w:pPr>
        <w:pStyle w:val="ListParagraph"/>
        <w:numPr>
          <w:ilvl w:val="1"/>
          <w:numId w:val="16"/>
        </w:numPr>
      </w:pPr>
      <w:r>
        <w:t>Potential concerns</w:t>
      </w:r>
    </w:p>
    <w:p w14:paraId="1E56D4CB" w14:textId="1BA8E3A8" w:rsidR="00BE18B2" w:rsidRDefault="007A4BF3" w:rsidP="00BE18B2">
      <w:pPr>
        <w:pStyle w:val="ListParagraph"/>
        <w:numPr>
          <w:ilvl w:val="2"/>
          <w:numId w:val="16"/>
        </w:numPr>
      </w:pPr>
      <w:r>
        <w:t xml:space="preserve">Data science raises questions over </w:t>
      </w:r>
      <w:r w:rsidRPr="00DD3F96">
        <w:rPr>
          <w:u w:val="single"/>
        </w:rPr>
        <w:t>ethics</w:t>
      </w:r>
      <w:r>
        <w:t xml:space="preserve"> and the public interest. As insurers are able to see risks in finer detail, the level of cross-subsidy between policyholders could decline. It is also possible that policyholders could find insurance </w:t>
      </w:r>
      <w:r w:rsidR="00797002">
        <w:t>harder or more expensive to obtain</w:t>
      </w:r>
      <w:r w:rsidR="00392103">
        <w:t>.</w:t>
      </w:r>
    </w:p>
    <w:p w14:paraId="53EC146E" w14:textId="3DEB5274" w:rsidR="00C03A2B" w:rsidRDefault="00C03A2B" w:rsidP="00BE18B2">
      <w:pPr>
        <w:pStyle w:val="ListParagraph"/>
        <w:numPr>
          <w:ilvl w:val="2"/>
          <w:numId w:val="16"/>
        </w:numPr>
      </w:pPr>
      <w:r>
        <w:lastRenderedPageBreak/>
        <w:t>Data access, consent to use it, and data security are also key concerns.</w:t>
      </w:r>
      <w:r w:rsidR="008A61B2">
        <w:t xml:space="preserve"> </w:t>
      </w:r>
    </w:p>
    <w:p w14:paraId="77602C53" w14:textId="727FF769" w:rsidR="00287F88" w:rsidRDefault="00287F88" w:rsidP="00BE18B2">
      <w:pPr>
        <w:pStyle w:val="ListParagraph"/>
        <w:numPr>
          <w:ilvl w:val="2"/>
          <w:numId w:val="16"/>
        </w:numPr>
      </w:pPr>
      <w:r>
        <w:t xml:space="preserve">The costs of a </w:t>
      </w:r>
      <w:r w:rsidR="00425479">
        <w:t>cyber-attack</w:t>
      </w:r>
      <w:r>
        <w:t xml:space="preserve"> can include lost or corrupted data, but can also include potential damage to a firm’s reputation, as well as costs associated with business interruption. </w:t>
      </w:r>
    </w:p>
    <w:p w14:paraId="2B880BED" w14:textId="09080485" w:rsidR="00B926A8" w:rsidRDefault="0038202E" w:rsidP="006C77A9">
      <w:pPr>
        <w:pStyle w:val="ListParagraph"/>
        <w:numPr>
          <w:ilvl w:val="2"/>
          <w:numId w:val="16"/>
        </w:numPr>
      </w:pPr>
      <w:r>
        <w:t>The cost for life insurers to build up their cyber protection capabilities is also likely to be significant</w:t>
      </w:r>
      <w:r w:rsidR="00B926A8">
        <w:t xml:space="preserve">. (especially for insurers with large legacy books of business and legacy </w:t>
      </w:r>
      <w:r w:rsidR="001A3CFE">
        <w:t>systems</w:t>
      </w:r>
      <w:r w:rsidR="00B926A8">
        <w:t>)</w:t>
      </w:r>
    </w:p>
    <w:p w14:paraId="6C548630" w14:textId="2055C0EB" w:rsidR="009135D5" w:rsidRDefault="009135D5" w:rsidP="009135D5">
      <w:pPr>
        <w:pStyle w:val="ListParagraph"/>
        <w:numPr>
          <w:ilvl w:val="0"/>
          <w:numId w:val="16"/>
        </w:numPr>
      </w:pPr>
      <w:r>
        <w:t>Target market</w:t>
      </w:r>
    </w:p>
    <w:p w14:paraId="6C256793" w14:textId="583E18F5" w:rsidR="006C77A9" w:rsidRDefault="00C72FCF" w:rsidP="006C77A9">
      <w:pPr>
        <w:pStyle w:val="ListParagraph"/>
        <w:numPr>
          <w:ilvl w:val="1"/>
          <w:numId w:val="16"/>
        </w:numPr>
      </w:pPr>
      <w:r>
        <w:t>Demand can be driven by</w:t>
      </w:r>
    </w:p>
    <w:p w14:paraId="5FE4D9B1" w14:textId="451958BE" w:rsidR="00C72FCF" w:rsidRDefault="00C72FCF" w:rsidP="00C72FCF">
      <w:pPr>
        <w:pStyle w:val="ListParagraph"/>
        <w:numPr>
          <w:ilvl w:val="2"/>
          <w:numId w:val="16"/>
        </w:numPr>
      </w:pPr>
      <w:r>
        <w:t>A growing middle class in many jurisdictions</w:t>
      </w:r>
    </w:p>
    <w:p w14:paraId="3AAAECEA" w14:textId="2FEA5BE8" w:rsidR="00C72FCF" w:rsidRDefault="00C72FCF" w:rsidP="00C72FCF">
      <w:pPr>
        <w:pStyle w:val="ListParagraph"/>
        <w:numPr>
          <w:ilvl w:val="2"/>
          <w:numId w:val="16"/>
        </w:numPr>
      </w:pPr>
      <w:r>
        <w:t>Increased longevity</w:t>
      </w:r>
    </w:p>
    <w:p w14:paraId="162D6DFF" w14:textId="09F7F1AC" w:rsidR="00C72FCF" w:rsidRDefault="00C72FCF" w:rsidP="00C72FCF">
      <w:pPr>
        <w:pStyle w:val="ListParagraph"/>
        <w:numPr>
          <w:ilvl w:val="2"/>
          <w:numId w:val="16"/>
        </w:numPr>
      </w:pPr>
      <w:r>
        <w:t>Low interest rates in many developed economies</w:t>
      </w:r>
    </w:p>
    <w:p w14:paraId="5DFCFA10" w14:textId="5A4736C3" w:rsidR="00C72FCF" w:rsidRDefault="00C72FCF" w:rsidP="00C72FCF">
      <w:pPr>
        <w:pStyle w:val="ListParagraph"/>
        <w:numPr>
          <w:ilvl w:val="2"/>
          <w:numId w:val="16"/>
        </w:numPr>
      </w:pPr>
      <w:r>
        <w:t>Reductions in the level of State support (where historically available)</w:t>
      </w:r>
    </w:p>
    <w:p w14:paraId="32BFE9CF" w14:textId="60EA6388" w:rsidR="00C72FCF" w:rsidRDefault="00CF63FD" w:rsidP="00C72FCF">
      <w:pPr>
        <w:pStyle w:val="ListParagraph"/>
        <w:numPr>
          <w:ilvl w:val="2"/>
          <w:numId w:val="16"/>
        </w:numPr>
      </w:pPr>
      <w:r>
        <w:t>Changing mix of population</w:t>
      </w:r>
    </w:p>
    <w:p w14:paraId="22F0D0F7" w14:textId="7EEF799B" w:rsidR="00D63ACC" w:rsidRDefault="00D63ACC" w:rsidP="00D63ACC">
      <w:pPr>
        <w:pStyle w:val="ListParagraph"/>
        <w:numPr>
          <w:ilvl w:val="3"/>
          <w:numId w:val="16"/>
        </w:numPr>
      </w:pPr>
      <w:r>
        <w:t>Increase in proportion of pensioners to workers (for example)</w:t>
      </w:r>
    </w:p>
    <w:p w14:paraId="68E64011" w14:textId="5F719029" w:rsidR="00CF63FD" w:rsidRDefault="00CF63FD" w:rsidP="00C72FCF">
      <w:pPr>
        <w:pStyle w:val="ListParagraph"/>
        <w:numPr>
          <w:ilvl w:val="2"/>
          <w:numId w:val="16"/>
        </w:numPr>
      </w:pPr>
      <w:r>
        <w:t>Low level of existing funding – the “savings gap”</w:t>
      </w:r>
    </w:p>
    <w:p w14:paraId="7CD27638" w14:textId="7CBCA564" w:rsidR="00CF63FD" w:rsidRDefault="00F72D1D" w:rsidP="00C72FCF">
      <w:pPr>
        <w:pStyle w:val="ListParagraph"/>
        <w:numPr>
          <w:ilvl w:val="2"/>
          <w:numId w:val="16"/>
        </w:numPr>
      </w:pPr>
      <w:r>
        <w:t>In developing countries, a lot of the population may not yet be viable consumers for insurance products</w:t>
      </w:r>
      <w:r w:rsidR="00A6179D">
        <w:t>.</w:t>
      </w:r>
    </w:p>
    <w:p w14:paraId="5D2C1DF0" w14:textId="25067CDF" w:rsidR="00A10512" w:rsidRDefault="00A10512" w:rsidP="00A10512">
      <w:pPr>
        <w:pStyle w:val="ListParagraph"/>
        <w:numPr>
          <w:ilvl w:val="1"/>
          <w:numId w:val="16"/>
        </w:numPr>
      </w:pPr>
      <w:r>
        <w:t xml:space="preserve">Insurers are increasingly segmenting their customer base with the aim of putting more resources into attracting and retaining their most profitable policyholders. Whilst life insurers may continue to service lower value customers, this may be done in the most </w:t>
      </w:r>
      <w:r w:rsidR="007F144E">
        <w:t>cost-efficient</w:t>
      </w:r>
      <w:r>
        <w:t xml:space="preserve"> way for the insurer. </w:t>
      </w:r>
    </w:p>
    <w:p w14:paraId="0A4859CD" w14:textId="54609914" w:rsidR="009135D5" w:rsidRDefault="00D72139" w:rsidP="009135D5">
      <w:pPr>
        <w:pStyle w:val="ListParagraph"/>
        <w:numPr>
          <w:ilvl w:val="0"/>
          <w:numId w:val="16"/>
        </w:numPr>
      </w:pPr>
      <w:r>
        <w:t>Competition</w:t>
      </w:r>
    </w:p>
    <w:p w14:paraId="72B65FEF" w14:textId="62064478" w:rsidR="0091346F" w:rsidRDefault="00A232CD" w:rsidP="0091346F">
      <w:pPr>
        <w:pStyle w:val="ListParagraph"/>
        <w:numPr>
          <w:ilvl w:val="1"/>
          <w:numId w:val="16"/>
        </w:numPr>
      </w:pPr>
      <w:r>
        <w:t xml:space="preserve">In many developed markets there will often be a number of </w:t>
      </w:r>
      <w:r w:rsidRPr="0070555B">
        <w:rPr>
          <w:u w:val="single"/>
        </w:rPr>
        <w:t>large existing players</w:t>
      </w:r>
      <w:r>
        <w:t xml:space="preserve">, which will mean that </w:t>
      </w:r>
      <w:r w:rsidR="003D1D0A">
        <w:t>competition is often strong in that market as these players will often be looking to attract the same customers.</w:t>
      </w:r>
    </w:p>
    <w:p w14:paraId="5D1F4CB5" w14:textId="7DB941A9" w:rsidR="00014EF2" w:rsidRDefault="00014EF2" w:rsidP="0091346F">
      <w:pPr>
        <w:pStyle w:val="ListParagraph"/>
        <w:numPr>
          <w:ilvl w:val="1"/>
          <w:numId w:val="16"/>
        </w:numPr>
      </w:pPr>
      <w:r>
        <w:t>A number of factors will be important in terms of whether a life insurer’s product proposition remains attractive, including whether the company’s products are competitive in terms of</w:t>
      </w:r>
    </w:p>
    <w:p w14:paraId="21578067" w14:textId="45BAA93D" w:rsidR="00014EF2" w:rsidRDefault="00014EF2" w:rsidP="00014EF2">
      <w:pPr>
        <w:pStyle w:val="ListParagraph"/>
        <w:numPr>
          <w:ilvl w:val="2"/>
          <w:numId w:val="16"/>
        </w:numPr>
      </w:pPr>
      <w:r>
        <w:t>Price, and</w:t>
      </w:r>
    </w:p>
    <w:p w14:paraId="5705F503" w14:textId="358FF3D9" w:rsidR="00014EF2" w:rsidRDefault="00014EF2" w:rsidP="00014EF2">
      <w:pPr>
        <w:pStyle w:val="ListParagraph"/>
        <w:numPr>
          <w:ilvl w:val="2"/>
          <w:numId w:val="16"/>
        </w:numPr>
      </w:pPr>
      <w:r>
        <w:t>Product features</w:t>
      </w:r>
    </w:p>
    <w:p w14:paraId="580E08A3" w14:textId="70A72BFE" w:rsidR="00014EF2" w:rsidRDefault="0089028B" w:rsidP="00014EF2">
      <w:pPr>
        <w:pStyle w:val="ListParagraph"/>
        <w:numPr>
          <w:ilvl w:val="1"/>
          <w:numId w:val="16"/>
        </w:numPr>
      </w:pPr>
      <w:r>
        <w:t>Insurance companies in developed markets may also face strong competition from other financial services companies for a share of the saving and investment market</w:t>
      </w:r>
    </w:p>
    <w:p w14:paraId="7726E519" w14:textId="4D849F25" w:rsidR="00B26815" w:rsidRDefault="00B26815" w:rsidP="00014EF2">
      <w:pPr>
        <w:pStyle w:val="ListParagraph"/>
        <w:numPr>
          <w:ilvl w:val="1"/>
          <w:numId w:val="16"/>
        </w:numPr>
      </w:pPr>
      <w:r>
        <w:t>For example, a customer in the UK looking to invest a lump sum, or to save on a regular basis, has a large selection of products and providers to choose from, all of which complete for a share of the customer’s money. These include:</w:t>
      </w:r>
    </w:p>
    <w:p w14:paraId="154D8C8D" w14:textId="3A003A54" w:rsidR="00B26815" w:rsidRDefault="004D61F1" w:rsidP="00B26815">
      <w:pPr>
        <w:pStyle w:val="ListParagraph"/>
        <w:numPr>
          <w:ilvl w:val="2"/>
          <w:numId w:val="16"/>
        </w:numPr>
      </w:pPr>
      <w:r>
        <w:t>Banks</w:t>
      </w:r>
    </w:p>
    <w:p w14:paraId="60C57F3B" w14:textId="39886CBB" w:rsidR="004D61F1" w:rsidRDefault="004D61F1" w:rsidP="00B26815">
      <w:pPr>
        <w:pStyle w:val="ListParagraph"/>
        <w:numPr>
          <w:ilvl w:val="2"/>
          <w:numId w:val="16"/>
        </w:numPr>
      </w:pPr>
      <w:r>
        <w:t>Building societies</w:t>
      </w:r>
    </w:p>
    <w:p w14:paraId="7E3BF789" w14:textId="6FA770E7" w:rsidR="004D61F1" w:rsidRDefault="004D61F1" w:rsidP="00B26815">
      <w:pPr>
        <w:pStyle w:val="ListParagraph"/>
        <w:numPr>
          <w:ilvl w:val="2"/>
          <w:numId w:val="16"/>
        </w:numPr>
      </w:pPr>
      <w:r>
        <w:t>Fund management companies</w:t>
      </w:r>
    </w:p>
    <w:p w14:paraId="641E56D6" w14:textId="64E8B96A" w:rsidR="004D61F1" w:rsidRDefault="004D61F1" w:rsidP="00B26815">
      <w:pPr>
        <w:pStyle w:val="ListParagraph"/>
        <w:numPr>
          <w:ilvl w:val="2"/>
          <w:numId w:val="16"/>
        </w:numPr>
      </w:pPr>
      <w:r>
        <w:t>Investment platforms (such as wraps or fund supermarkets)</w:t>
      </w:r>
    </w:p>
    <w:p w14:paraId="4E640B1A" w14:textId="720342CB" w:rsidR="004D61F1" w:rsidRDefault="004D61F1" w:rsidP="004D61F1">
      <w:pPr>
        <w:pStyle w:val="ListParagraph"/>
        <w:numPr>
          <w:ilvl w:val="1"/>
          <w:numId w:val="16"/>
        </w:numPr>
      </w:pPr>
      <w:r>
        <w:t>Offering</w:t>
      </w:r>
    </w:p>
    <w:p w14:paraId="6E5F31B6" w14:textId="5F2CE09D" w:rsidR="004D61F1" w:rsidRDefault="001F10B9" w:rsidP="004D61F1">
      <w:pPr>
        <w:pStyle w:val="ListParagraph"/>
        <w:numPr>
          <w:ilvl w:val="2"/>
          <w:numId w:val="16"/>
        </w:numPr>
      </w:pPr>
      <w:r>
        <w:t>Deposit accounts (variable and fixed rate)</w:t>
      </w:r>
    </w:p>
    <w:p w14:paraId="5938836F" w14:textId="2DA4D313" w:rsidR="001F10B9" w:rsidRDefault="009E72BD" w:rsidP="004D61F1">
      <w:pPr>
        <w:pStyle w:val="ListParagraph"/>
        <w:numPr>
          <w:ilvl w:val="2"/>
          <w:numId w:val="16"/>
        </w:numPr>
      </w:pPr>
      <w:r>
        <w:t>Structured products</w:t>
      </w:r>
    </w:p>
    <w:p w14:paraId="34ADDFE6" w14:textId="055C10D6" w:rsidR="009E72BD" w:rsidRDefault="009E72BD" w:rsidP="004D61F1">
      <w:pPr>
        <w:pStyle w:val="ListParagraph"/>
        <w:numPr>
          <w:ilvl w:val="2"/>
          <w:numId w:val="16"/>
        </w:numPr>
      </w:pPr>
      <w:r>
        <w:t>Unit trusts</w:t>
      </w:r>
    </w:p>
    <w:p w14:paraId="7520A32B" w14:textId="4E373D1D" w:rsidR="00BE364F" w:rsidRDefault="009E72BD" w:rsidP="00BE364F">
      <w:pPr>
        <w:pStyle w:val="ListParagraph"/>
        <w:numPr>
          <w:ilvl w:val="2"/>
          <w:numId w:val="16"/>
        </w:numPr>
      </w:pPr>
      <w:r>
        <w:t>OEIC</w:t>
      </w:r>
      <w:r w:rsidR="00184FEA">
        <w:t>s</w:t>
      </w:r>
    </w:p>
    <w:p w14:paraId="34FA0358" w14:textId="06E27658" w:rsidR="006A2E71" w:rsidRDefault="006A2E71" w:rsidP="006A2E71">
      <w:pPr>
        <w:pStyle w:val="ListParagraph"/>
        <w:numPr>
          <w:ilvl w:val="1"/>
          <w:numId w:val="16"/>
        </w:numPr>
      </w:pPr>
      <w:r>
        <w:t xml:space="preserve">In less developed countries there may be fewer large local competitors, meaning less competition for customers, or alternatively the market could be dominated by one or two major players. </w:t>
      </w:r>
    </w:p>
    <w:p w14:paraId="6FE46FE9" w14:textId="4E90DEBC" w:rsidR="006A2E71" w:rsidRDefault="00A85797" w:rsidP="006A2E71">
      <w:pPr>
        <w:pStyle w:val="ListParagraph"/>
        <w:numPr>
          <w:ilvl w:val="1"/>
          <w:numId w:val="16"/>
        </w:numPr>
      </w:pPr>
      <w:r>
        <w:t xml:space="preserve">The level of competition may also be directly impacted by local legislation. </w:t>
      </w:r>
      <w:r w:rsidR="004C740F">
        <w:t>In some countries, there may be limitations on an insurer based outside the country setting up a new life insurer in that jurisdiction.</w:t>
      </w:r>
      <w:r w:rsidR="009413FD">
        <w:t xml:space="preserve"> A</w:t>
      </w:r>
      <w:r w:rsidR="00336C23">
        <w:t>n</w:t>
      </w:r>
      <w:r w:rsidR="009413FD">
        <w:t xml:space="preserve"> example of this is where a new insurer that is based outside a market could be required to partner with a local insurer, if it wishes to sell business in a particular jurisdiction. </w:t>
      </w:r>
    </w:p>
    <w:p w14:paraId="2EE027AD" w14:textId="386AC835" w:rsidR="007A2B3C" w:rsidRDefault="007A2B3C" w:rsidP="006A2E71">
      <w:pPr>
        <w:pStyle w:val="ListParagraph"/>
        <w:numPr>
          <w:ilvl w:val="1"/>
          <w:numId w:val="16"/>
        </w:numPr>
      </w:pPr>
      <w:r>
        <w:t xml:space="preserve">There is evidence </w:t>
      </w:r>
      <w:r w:rsidR="00F46863">
        <w:t xml:space="preserve">that some countries that historically had limitations on the extent to which a foreign insurer </w:t>
      </w:r>
      <w:r w:rsidR="006437F0">
        <w:t xml:space="preserve">could operate </w:t>
      </w:r>
      <w:r w:rsidR="00AE0100">
        <w:t>in their jurisdiction are liberalizing their rules.</w:t>
      </w:r>
    </w:p>
    <w:p w14:paraId="5E53D304" w14:textId="170A5DE1" w:rsidR="00AE0100" w:rsidRDefault="004B7EBF" w:rsidP="006A2E71">
      <w:pPr>
        <w:pStyle w:val="ListParagraph"/>
        <w:numPr>
          <w:ilvl w:val="1"/>
          <w:numId w:val="16"/>
        </w:numPr>
      </w:pPr>
      <w:r>
        <w:t>Access and information on all of the options available has improved</w:t>
      </w:r>
      <w:r w:rsidR="00BE41FD">
        <w:t xml:space="preserve">, in part due to </w:t>
      </w:r>
      <w:r w:rsidR="00116933">
        <w:t>the internet</w:t>
      </w:r>
      <w:r w:rsidR="00064AD2">
        <w:t>, but also as non-insurance companies effectively target customers and distributors</w:t>
      </w:r>
      <w:r w:rsidR="00116933">
        <w:t xml:space="preserve">. </w:t>
      </w:r>
    </w:p>
    <w:p w14:paraId="4BE44197" w14:textId="5827461F" w:rsidR="00D72139" w:rsidRDefault="00D72139" w:rsidP="009135D5">
      <w:pPr>
        <w:pStyle w:val="ListParagraph"/>
        <w:numPr>
          <w:ilvl w:val="0"/>
          <w:numId w:val="16"/>
        </w:numPr>
      </w:pPr>
      <w:r>
        <w:t>Industry bodies</w:t>
      </w:r>
    </w:p>
    <w:p w14:paraId="6DC52A79" w14:textId="2D3675FD" w:rsidR="00FE0ED3" w:rsidRDefault="00FE0ED3" w:rsidP="00FE0ED3">
      <w:pPr>
        <w:pStyle w:val="ListParagraph"/>
        <w:numPr>
          <w:ilvl w:val="1"/>
          <w:numId w:val="16"/>
        </w:numPr>
      </w:pPr>
      <w:r>
        <w:lastRenderedPageBreak/>
        <w:t>Help the individual firms to ensure best practice across the industry greater lobbying power with governments and increased public confidence.</w:t>
      </w:r>
    </w:p>
    <w:p w14:paraId="7CF16043" w14:textId="68232073" w:rsidR="00D72139" w:rsidRDefault="00D72139" w:rsidP="009135D5">
      <w:pPr>
        <w:pStyle w:val="ListParagraph"/>
        <w:numPr>
          <w:ilvl w:val="0"/>
          <w:numId w:val="16"/>
        </w:numPr>
      </w:pPr>
      <w:r>
        <w:t>Climate change</w:t>
      </w:r>
    </w:p>
    <w:p w14:paraId="3BCA2F87" w14:textId="3B45D03A" w:rsidR="001A2973" w:rsidRDefault="002B5C36" w:rsidP="001A2973">
      <w:pPr>
        <w:pStyle w:val="ListParagraph"/>
        <w:numPr>
          <w:ilvl w:val="1"/>
          <w:numId w:val="16"/>
        </w:numPr>
      </w:pPr>
      <w:r>
        <w:t xml:space="preserve">The effects </w:t>
      </w:r>
      <w:r w:rsidR="00A353A6">
        <w:t>o</w:t>
      </w:r>
      <w:r>
        <w:t xml:space="preserve">f climate change could potentially have a wide-ranging impact on health and mortality, physical assets and financial markets. </w:t>
      </w:r>
    </w:p>
    <w:p w14:paraId="63BEC1C2" w14:textId="3D08DE25" w:rsidR="00F45101" w:rsidRDefault="00F45101" w:rsidP="001A2973">
      <w:pPr>
        <w:pStyle w:val="ListParagraph"/>
        <w:numPr>
          <w:ilvl w:val="1"/>
          <w:numId w:val="16"/>
        </w:numPr>
      </w:pPr>
      <w:r>
        <w:t>Could impact many different areas of actuarial work including:</w:t>
      </w:r>
    </w:p>
    <w:p w14:paraId="422582EB" w14:textId="2956F921" w:rsidR="00F45101" w:rsidRDefault="009440BF" w:rsidP="00F45101">
      <w:pPr>
        <w:pStyle w:val="ListParagraph"/>
        <w:numPr>
          <w:ilvl w:val="2"/>
          <w:numId w:val="16"/>
        </w:numPr>
      </w:pPr>
      <w:r>
        <w:t>Product design</w:t>
      </w:r>
    </w:p>
    <w:p w14:paraId="05994590" w14:textId="6ED74BD6" w:rsidR="009440BF" w:rsidRDefault="009440BF" w:rsidP="00F45101">
      <w:pPr>
        <w:pStyle w:val="ListParagraph"/>
        <w:numPr>
          <w:ilvl w:val="2"/>
          <w:numId w:val="16"/>
        </w:numPr>
      </w:pPr>
      <w:r>
        <w:t>Pricing</w:t>
      </w:r>
    </w:p>
    <w:p w14:paraId="71B62215" w14:textId="52ED8869" w:rsidR="009440BF" w:rsidRDefault="009440BF" w:rsidP="00F45101">
      <w:pPr>
        <w:pStyle w:val="ListParagraph"/>
        <w:numPr>
          <w:ilvl w:val="2"/>
          <w:numId w:val="16"/>
        </w:numPr>
      </w:pPr>
      <w:r>
        <w:t>Reserving</w:t>
      </w:r>
    </w:p>
    <w:p w14:paraId="09588504" w14:textId="3705D7D2" w:rsidR="009440BF" w:rsidRDefault="009440BF" w:rsidP="00F45101">
      <w:pPr>
        <w:pStyle w:val="ListParagraph"/>
        <w:numPr>
          <w:ilvl w:val="2"/>
          <w:numId w:val="16"/>
        </w:numPr>
      </w:pPr>
      <w:r>
        <w:t xml:space="preserve">Capital </w:t>
      </w:r>
      <w:r w:rsidR="00A845B7">
        <w:t>management.</w:t>
      </w:r>
    </w:p>
    <w:p w14:paraId="5947D68A" w14:textId="4703CA0D" w:rsidR="009440BF" w:rsidRDefault="009440BF" w:rsidP="00F45101">
      <w:pPr>
        <w:pStyle w:val="ListParagraph"/>
        <w:numPr>
          <w:ilvl w:val="2"/>
          <w:numId w:val="16"/>
        </w:numPr>
      </w:pPr>
      <w:r>
        <w:t xml:space="preserve">Risk management </w:t>
      </w:r>
    </w:p>
    <w:p w14:paraId="5D5DB014" w14:textId="236AE070" w:rsidR="009440BF" w:rsidRDefault="009440BF" w:rsidP="00CA159F">
      <w:pPr>
        <w:pStyle w:val="ListParagraph"/>
        <w:numPr>
          <w:ilvl w:val="2"/>
          <w:numId w:val="16"/>
        </w:numPr>
      </w:pPr>
      <w:r>
        <w:t>Investment</w:t>
      </w:r>
    </w:p>
    <w:p w14:paraId="2E9A24FA" w14:textId="1F338494" w:rsidR="00CA159F" w:rsidRDefault="00E66F9D" w:rsidP="00E66F9D">
      <w:pPr>
        <w:pStyle w:val="ListParagraph"/>
        <w:numPr>
          <w:ilvl w:val="1"/>
          <w:numId w:val="16"/>
        </w:numPr>
      </w:pPr>
      <w:r>
        <w:t>These impacts are driven by potential changes in:</w:t>
      </w:r>
    </w:p>
    <w:p w14:paraId="618DABD4" w14:textId="0C902B96" w:rsidR="00E66F9D" w:rsidRDefault="00E66F9D" w:rsidP="00E66F9D">
      <w:pPr>
        <w:pStyle w:val="ListParagraph"/>
        <w:numPr>
          <w:ilvl w:val="2"/>
          <w:numId w:val="16"/>
        </w:numPr>
      </w:pPr>
      <w:r>
        <w:t>Mortality and morbidity rates</w:t>
      </w:r>
    </w:p>
    <w:p w14:paraId="11C8F592" w14:textId="2A59718F" w:rsidR="00E66F9D" w:rsidRDefault="00E66F9D" w:rsidP="00E66F9D">
      <w:pPr>
        <w:pStyle w:val="ListParagraph"/>
        <w:numPr>
          <w:ilvl w:val="2"/>
          <w:numId w:val="16"/>
        </w:numPr>
      </w:pPr>
      <w:r>
        <w:t>Assets values (poor performance of equity holdings in companies that have a reliance on fossil fuels)</w:t>
      </w:r>
    </w:p>
    <w:p w14:paraId="7162B0B3" w14:textId="1867BB32" w:rsidR="003E1E2F" w:rsidRDefault="003E1E2F" w:rsidP="00E66F9D">
      <w:pPr>
        <w:pStyle w:val="ListParagraph"/>
        <w:numPr>
          <w:ilvl w:val="2"/>
          <w:numId w:val="16"/>
        </w:numPr>
      </w:pPr>
      <w:r>
        <w:t>Economic growth rates, thereby influencing the demand for and pricing of insurance products</w:t>
      </w:r>
    </w:p>
    <w:p w14:paraId="0D0964EC" w14:textId="61351A9C" w:rsidR="001C12B2" w:rsidRDefault="001C12B2" w:rsidP="00E66F9D">
      <w:pPr>
        <w:pStyle w:val="ListParagraph"/>
        <w:numPr>
          <w:ilvl w:val="2"/>
          <w:numId w:val="16"/>
        </w:numPr>
      </w:pPr>
      <w:r>
        <w:t>The level of uncertainty about future trends and outcomes</w:t>
      </w:r>
    </w:p>
    <w:p w14:paraId="4721B43C" w14:textId="4C549B84" w:rsidR="001C12B2" w:rsidRDefault="001C12B2" w:rsidP="00E66F9D">
      <w:pPr>
        <w:pStyle w:val="ListParagraph"/>
        <w:numPr>
          <w:ilvl w:val="2"/>
          <w:numId w:val="16"/>
        </w:numPr>
      </w:pPr>
      <w:r>
        <w:t>regulation</w:t>
      </w:r>
    </w:p>
    <w:p w14:paraId="003BAADD" w14:textId="065676E8" w:rsidR="00D72139" w:rsidRDefault="00D72139" w:rsidP="009135D5">
      <w:pPr>
        <w:pStyle w:val="ListParagraph"/>
        <w:numPr>
          <w:ilvl w:val="0"/>
          <w:numId w:val="16"/>
        </w:numPr>
      </w:pPr>
      <w:r>
        <w:t>Pandemics</w:t>
      </w:r>
    </w:p>
    <w:p w14:paraId="43B80707" w14:textId="17456065" w:rsidR="00B4087A" w:rsidRDefault="00344C38" w:rsidP="00B4087A">
      <w:pPr>
        <w:pStyle w:val="ListParagraph"/>
        <w:numPr>
          <w:ilvl w:val="1"/>
          <w:numId w:val="16"/>
        </w:numPr>
      </w:pPr>
      <w:r>
        <w:t>Impact</w:t>
      </w:r>
    </w:p>
    <w:p w14:paraId="098EAEE4" w14:textId="2408F948" w:rsidR="00344C38" w:rsidRDefault="00344C38" w:rsidP="00344C38">
      <w:pPr>
        <w:pStyle w:val="ListParagraph"/>
        <w:numPr>
          <w:ilvl w:val="2"/>
          <w:numId w:val="16"/>
        </w:numPr>
      </w:pPr>
      <w:r>
        <w:t>Mortality / morbidity rates</w:t>
      </w:r>
    </w:p>
    <w:p w14:paraId="257FEFF5" w14:textId="4C752F15" w:rsidR="00344C38" w:rsidRDefault="00344C38" w:rsidP="00344C38">
      <w:pPr>
        <w:pStyle w:val="ListParagraph"/>
        <w:numPr>
          <w:ilvl w:val="2"/>
          <w:numId w:val="16"/>
        </w:numPr>
      </w:pPr>
      <w:r>
        <w:t>Economic growth and therefore related factors such as asset values and demand for products</w:t>
      </w:r>
    </w:p>
    <w:p w14:paraId="6C94563B" w14:textId="602E7E1D" w:rsidR="00344C38" w:rsidRDefault="00344C38" w:rsidP="00344C38">
      <w:pPr>
        <w:pStyle w:val="ListParagraph"/>
        <w:numPr>
          <w:ilvl w:val="2"/>
          <w:numId w:val="16"/>
        </w:numPr>
      </w:pPr>
      <w:r>
        <w:t>operational aspects, including staff sickness</w:t>
      </w:r>
      <w:r w:rsidR="00254E4F">
        <w:t>.</w:t>
      </w:r>
    </w:p>
    <w:p w14:paraId="5CD52470" w14:textId="45DD2C35" w:rsidR="00344C38" w:rsidRDefault="00254E4F" w:rsidP="00344C38">
      <w:pPr>
        <w:pStyle w:val="ListParagraph"/>
        <w:numPr>
          <w:ilvl w:val="2"/>
          <w:numId w:val="16"/>
        </w:numPr>
      </w:pPr>
      <w:r>
        <w:t xml:space="preserve">Regulators are likely to want to ensure that life insurers have sufficient capital to meet policyholder liabilities in the event of a pandemic. Regulators may wish to see life insurers carry out stress testing to show that they are resilient to realistic pandemic scenarios. </w:t>
      </w:r>
    </w:p>
    <w:p w14:paraId="1CBA867E" w14:textId="1C6EF45E" w:rsidR="00F622C0" w:rsidRDefault="00F622C0" w:rsidP="009135D5">
      <w:pPr>
        <w:pStyle w:val="ListParagraph"/>
        <w:numPr>
          <w:ilvl w:val="0"/>
          <w:numId w:val="16"/>
        </w:numPr>
      </w:pPr>
      <w:r>
        <w:t>Distribution</w:t>
      </w:r>
    </w:p>
    <w:p w14:paraId="22F69F9C" w14:textId="7757E769" w:rsidR="00897306" w:rsidRDefault="00897306" w:rsidP="00897306">
      <w:pPr>
        <w:pStyle w:val="ListParagraph"/>
        <w:numPr>
          <w:ilvl w:val="1"/>
          <w:numId w:val="16"/>
        </w:numPr>
      </w:pPr>
      <w:r>
        <w:t>Main methods are</w:t>
      </w:r>
    </w:p>
    <w:p w14:paraId="2952A67B" w14:textId="5B15C6BD" w:rsidR="00897306" w:rsidRDefault="001142CD" w:rsidP="00897306">
      <w:pPr>
        <w:pStyle w:val="ListParagraph"/>
        <w:numPr>
          <w:ilvl w:val="2"/>
          <w:numId w:val="16"/>
        </w:numPr>
      </w:pPr>
      <w:r>
        <w:t>Financial advisors</w:t>
      </w:r>
    </w:p>
    <w:p w14:paraId="746DB347" w14:textId="510AE529" w:rsidR="00575105" w:rsidRDefault="00575105" w:rsidP="00575105">
      <w:pPr>
        <w:pStyle w:val="ListParagraph"/>
        <w:numPr>
          <w:ilvl w:val="3"/>
          <w:numId w:val="16"/>
        </w:numPr>
      </w:pPr>
      <w:r>
        <w:t xml:space="preserve">Financial advisers are firms or organizations that are independent </w:t>
      </w:r>
      <w:r w:rsidR="00775F24">
        <w:t xml:space="preserve">of the life insurance companies, and who have to recommend to clients the best product in the marketplace to suit their needs. </w:t>
      </w:r>
    </w:p>
    <w:p w14:paraId="1C877B64" w14:textId="5F631466" w:rsidR="00442B79" w:rsidRDefault="00442B79" w:rsidP="00575105">
      <w:pPr>
        <w:pStyle w:val="ListParagraph"/>
        <w:numPr>
          <w:ilvl w:val="3"/>
          <w:numId w:val="16"/>
        </w:numPr>
      </w:pPr>
      <w:r>
        <w:t xml:space="preserve">In the UK, financial advisers need to be qualified, and there are strict rules </w:t>
      </w:r>
      <w:r w:rsidR="009962F4">
        <w:t xml:space="preserve">on the type of advice which can be provided and how the adviser can be remunerated for that advice. </w:t>
      </w:r>
    </w:p>
    <w:p w14:paraId="7F95630B" w14:textId="3CCF5000" w:rsidR="00305F7E" w:rsidRPr="00305F7E" w:rsidRDefault="00305F7E" w:rsidP="00575105">
      <w:pPr>
        <w:pStyle w:val="ListParagraph"/>
        <w:numPr>
          <w:ilvl w:val="3"/>
          <w:numId w:val="16"/>
        </w:numPr>
        <w:rPr>
          <w:highlight w:val="yellow"/>
        </w:rPr>
      </w:pPr>
      <w:r w:rsidRPr="00305F7E">
        <w:rPr>
          <w:highlight w:val="yellow"/>
        </w:rPr>
        <w:t xml:space="preserve">Suited for complicated product with higher commission. </w:t>
      </w:r>
    </w:p>
    <w:p w14:paraId="6A13CD71" w14:textId="1B098FCF" w:rsidR="001142CD" w:rsidRDefault="001142CD" w:rsidP="00897306">
      <w:pPr>
        <w:pStyle w:val="ListParagraph"/>
        <w:numPr>
          <w:ilvl w:val="2"/>
          <w:numId w:val="16"/>
        </w:numPr>
      </w:pPr>
      <w:r>
        <w:t>Appointed representatives or tied agents</w:t>
      </w:r>
      <w:r w:rsidR="00EB436B">
        <w:t>.</w:t>
      </w:r>
    </w:p>
    <w:p w14:paraId="266176A3" w14:textId="7A2ED75E" w:rsidR="00A122D9" w:rsidRDefault="00476A56" w:rsidP="00A122D9">
      <w:pPr>
        <w:pStyle w:val="ListParagraph"/>
        <w:numPr>
          <w:ilvl w:val="3"/>
          <w:numId w:val="16"/>
        </w:numPr>
      </w:pPr>
      <w:r>
        <w:t xml:space="preserve">These are firms or </w:t>
      </w:r>
      <w:r w:rsidR="00C715CE">
        <w:t>organizations</w:t>
      </w:r>
      <w:r>
        <w:t xml:space="preserve"> that sell the products of one insurer only. They will often be found in banks or </w:t>
      </w:r>
      <w:commentRangeStart w:id="34"/>
      <w:r>
        <w:t>building societies</w:t>
      </w:r>
      <w:commentRangeEnd w:id="34"/>
      <w:r w:rsidR="00DA717B">
        <w:rPr>
          <w:rStyle w:val="CommentReference"/>
        </w:rPr>
        <w:commentReference w:id="34"/>
      </w:r>
      <w:r>
        <w:t xml:space="preserve"> where they are managed by the bank or building society management, whether or not the insurer is owned by the bank or building society</w:t>
      </w:r>
      <w:r w:rsidR="006244E5">
        <w:t>.</w:t>
      </w:r>
    </w:p>
    <w:p w14:paraId="159BCB99" w14:textId="7D29A22B" w:rsidR="001142CD" w:rsidRDefault="001142CD" w:rsidP="00897306">
      <w:pPr>
        <w:pStyle w:val="ListParagraph"/>
        <w:numPr>
          <w:ilvl w:val="2"/>
          <w:numId w:val="16"/>
        </w:numPr>
      </w:pPr>
      <w:r>
        <w:t>Multi-tied advisers</w:t>
      </w:r>
    </w:p>
    <w:p w14:paraId="442003FD" w14:textId="2ABC160E" w:rsidR="00042984" w:rsidRDefault="00042984" w:rsidP="00042984">
      <w:pPr>
        <w:pStyle w:val="ListParagraph"/>
        <w:numPr>
          <w:ilvl w:val="3"/>
          <w:numId w:val="16"/>
        </w:numPr>
      </w:pPr>
      <w:r>
        <w:t xml:space="preserve">There is a category of adviser which can sell products from a limited range of insurers. </w:t>
      </w:r>
    </w:p>
    <w:p w14:paraId="7850A9FA" w14:textId="2E192399" w:rsidR="00042984" w:rsidRDefault="00042984" w:rsidP="00042984">
      <w:pPr>
        <w:pStyle w:val="ListParagraph"/>
        <w:numPr>
          <w:ilvl w:val="3"/>
          <w:numId w:val="16"/>
        </w:numPr>
      </w:pPr>
      <w:r>
        <w:t xml:space="preserve">It is possible that large advisory firms may choose to operate different types of adviser in parallel which would allow them to target different customer segments. </w:t>
      </w:r>
    </w:p>
    <w:p w14:paraId="33B45654" w14:textId="4C89A4F5" w:rsidR="001142CD" w:rsidRDefault="001142CD" w:rsidP="00897306">
      <w:pPr>
        <w:pStyle w:val="ListParagraph"/>
        <w:numPr>
          <w:ilvl w:val="2"/>
          <w:numId w:val="16"/>
        </w:numPr>
      </w:pPr>
      <w:r>
        <w:t>Direct salesforce</w:t>
      </w:r>
    </w:p>
    <w:p w14:paraId="78782E75" w14:textId="22239F3C" w:rsidR="00EA1B11" w:rsidRDefault="004E1F6A" w:rsidP="00EA1B11">
      <w:pPr>
        <w:pStyle w:val="ListParagraph"/>
        <w:numPr>
          <w:ilvl w:val="3"/>
          <w:numId w:val="16"/>
        </w:numPr>
      </w:pPr>
      <w:r>
        <w:lastRenderedPageBreak/>
        <w:t xml:space="preserve">A direct salesforce operates in a similar way to </w:t>
      </w:r>
      <w:r w:rsidR="001A28D0">
        <w:t>appointed representatives, but the sales force is managed by the insurer and its representatives are employed by that company.</w:t>
      </w:r>
    </w:p>
    <w:p w14:paraId="541423B2" w14:textId="644EF4AD" w:rsidR="00B83EF8" w:rsidRDefault="00B83EF8" w:rsidP="00EA1B11">
      <w:pPr>
        <w:pStyle w:val="ListParagraph"/>
        <w:numPr>
          <w:ilvl w:val="3"/>
          <w:numId w:val="16"/>
        </w:numPr>
      </w:pPr>
      <w:r>
        <w:t>In some developed countries, salesforces have been closed down because the cost of recruitment, training and maintenance has become too much for the insurers to bear, due to the stringent compliance regime.</w:t>
      </w:r>
    </w:p>
    <w:p w14:paraId="4633EE69" w14:textId="0DA9F75A" w:rsidR="003849D9" w:rsidRDefault="00265752" w:rsidP="00EA1B11">
      <w:pPr>
        <w:pStyle w:val="ListParagraph"/>
        <w:numPr>
          <w:ilvl w:val="3"/>
          <w:numId w:val="16"/>
        </w:numPr>
      </w:pPr>
      <w:r>
        <w:t xml:space="preserve">Also, the costs of compensation in cases where mis-selling has taken place have financially stretched the insurers who were operating salesforces. </w:t>
      </w:r>
    </w:p>
    <w:p w14:paraId="6C3DE6E9" w14:textId="7A5E947B" w:rsidR="001142CD" w:rsidRDefault="001142CD" w:rsidP="00897306">
      <w:pPr>
        <w:pStyle w:val="ListParagraph"/>
        <w:numPr>
          <w:ilvl w:val="2"/>
          <w:numId w:val="16"/>
        </w:numPr>
      </w:pPr>
      <w:r>
        <w:t>Introducers</w:t>
      </w:r>
    </w:p>
    <w:p w14:paraId="1401E01F" w14:textId="65AEC0F4" w:rsidR="00F56DD8" w:rsidRDefault="00BA737E" w:rsidP="00F56DD8">
      <w:pPr>
        <w:pStyle w:val="ListParagraph"/>
        <w:numPr>
          <w:ilvl w:val="3"/>
          <w:numId w:val="16"/>
        </w:numPr>
      </w:pPr>
      <w:r>
        <w:t xml:space="preserve">These are firms or organization that introduce customers to representatives of an insurance company. Introducers are often </w:t>
      </w:r>
      <w:r w:rsidR="00FE608E">
        <w:t>bank</w:t>
      </w:r>
      <w:r>
        <w:t xml:space="preserve"> or building societies, but the insurance agent is employed directly by the insurance company. </w:t>
      </w:r>
    </w:p>
    <w:p w14:paraId="01FD0C29" w14:textId="112B23A6" w:rsidR="00015C8C" w:rsidRDefault="001142CD" w:rsidP="00015C8C">
      <w:pPr>
        <w:pStyle w:val="ListParagraph"/>
        <w:numPr>
          <w:ilvl w:val="2"/>
          <w:numId w:val="16"/>
        </w:numPr>
      </w:pPr>
      <w:r>
        <w:t xml:space="preserve">Direct marketing </w:t>
      </w:r>
      <w:r w:rsidR="00015C8C">
        <w:t>(newspaper or television advertising, mailshots, statement inserts and the internet)</w:t>
      </w:r>
    </w:p>
    <w:p w14:paraId="6E196774" w14:textId="0AB7AD74" w:rsidR="00FE608E" w:rsidRDefault="00477F81" w:rsidP="00FE608E">
      <w:pPr>
        <w:pStyle w:val="ListParagraph"/>
        <w:numPr>
          <w:ilvl w:val="3"/>
          <w:numId w:val="16"/>
        </w:numPr>
      </w:pPr>
      <w:r>
        <w:t>This form of selling can take place in a number of ways such as:</w:t>
      </w:r>
    </w:p>
    <w:p w14:paraId="048D3029" w14:textId="02DA9104" w:rsidR="00477F81" w:rsidRDefault="00477F81" w:rsidP="00477F81">
      <w:pPr>
        <w:pStyle w:val="ListParagraph"/>
        <w:numPr>
          <w:ilvl w:val="4"/>
          <w:numId w:val="16"/>
        </w:numPr>
      </w:pPr>
      <w:r>
        <w:t>“off the page” newspaper advertisements</w:t>
      </w:r>
    </w:p>
    <w:p w14:paraId="59F7B11E" w14:textId="5BDCB5FF" w:rsidR="005B31DD" w:rsidRDefault="005B31DD" w:rsidP="005B31DD">
      <w:pPr>
        <w:pStyle w:val="ListParagraph"/>
        <w:numPr>
          <w:ilvl w:val="5"/>
          <w:numId w:val="16"/>
        </w:numPr>
      </w:pPr>
      <w:r>
        <w:t xml:space="preserve">The applicant completes a form in the newspaper advert and sends it in. </w:t>
      </w:r>
    </w:p>
    <w:p w14:paraId="3018C69B" w14:textId="562CDB1E" w:rsidR="00477F81" w:rsidRDefault="00477F81" w:rsidP="00477F81">
      <w:pPr>
        <w:pStyle w:val="ListParagraph"/>
        <w:numPr>
          <w:ilvl w:val="4"/>
          <w:numId w:val="16"/>
        </w:numPr>
      </w:pPr>
      <w:r>
        <w:t>Television advertising</w:t>
      </w:r>
    </w:p>
    <w:p w14:paraId="3304E1B6" w14:textId="58FADFEE" w:rsidR="00FC2548" w:rsidRDefault="009347AD" w:rsidP="00FC2548">
      <w:pPr>
        <w:pStyle w:val="ListParagraph"/>
        <w:numPr>
          <w:ilvl w:val="5"/>
          <w:numId w:val="16"/>
        </w:numPr>
      </w:pPr>
      <w:r>
        <w:t>This may be general brand advertising or where the applicant is invited to “phone in”</w:t>
      </w:r>
    </w:p>
    <w:p w14:paraId="23E0E72A" w14:textId="2F7E9C58" w:rsidR="009347AD" w:rsidRDefault="009347AD" w:rsidP="00FC2548">
      <w:pPr>
        <w:pStyle w:val="ListParagraph"/>
        <w:numPr>
          <w:ilvl w:val="5"/>
          <w:numId w:val="16"/>
        </w:numPr>
      </w:pPr>
      <w:r>
        <w:t>The latter has been carried out for protection and savings products</w:t>
      </w:r>
      <w:r w:rsidR="003949D3">
        <w:t>.</w:t>
      </w:r>
    </w:p>
    <w:p w14:paraId="2E701AB7" w14:textId="1709A466" w:rsidR="00477F81" w:rsidRDefault="00477F81" w:rsidP="00477F81">
      <w:pPr>
        <w:pStyle w:val="ListParagraph"/>
        <w:numPr>
          <w:ilvl w:val="4"/>
          <w:numId w:val="16"/>
        </w:numPr>
      </w:pPr>
      <w:r>
        <w:t>Customer mailing</w:t>
      </w:r>
    </w:p>
    <w:p w14:paraId="4A2FD76B" w14:textId="1C16E981" w:rsidR="00330D17" w:rsidRDefault="009A4DE1" w:rsidP="00330D17">
      <w:pPr>
        <w:pStyle w:val="ListParagraph"/>
        <w:numPr>
          <w:ilvl w:val="5"/>
          <w:numId w:val="16"/>
        </w:numPr>
      </w:pPr>
      <w:r>
        <w:t xml:space="preserve">Selected bank or automobile association customers, say, are mailed details of a particular product and invited to complete and return an application form. </w:t>
      </w:r>
      <w:r w:rsidR="00DA2417">
        <w:t xml:space="preserve">No other, unrelated, material would be sent with the mailing. </w:t>
      </w:r>
    </w:p>
    <w:p w14:paraId="3047A151" w14:textId="43301AB8" w:rsidR="00477F81" w:rsidRDefault="00477F81" w:rsidP="00477F81">
      <w:pPr>
        <w:pStyle w:val="ListParagraph"/>
        <w:numPr>
          <w:ilvl w:val="4"/>
          <w:numId w:val="16"/>
        </w:numPr>
      </w:pPr>
      <w:r>
        <w:t>Statement inserts</w:t>
      </w:r>
    </w:p>
    <w:p w14:paraId="5A40BD6D" w14:textId="5882C00C" w:rsidR="003F6643" w:rsidRDefault="00532A9E" w:rsidP="003F6643">
      <w:pPr>
        <w:pStyle w:val="ListParagraph"/>
        <w:numPr>
          <w:ilvl w:val="5"/>
          <w:numId w:val="16"/>
        </w:numPr>
      </w:pPr>
      <w:r>
        <w:t xml:space="preserve">Product information and an application form is sent with a bank statement. </w:t>
      </w:r>
    </w:p>
    <w:p w14:paraId="2F6D3008" w14:textId="202806D8" w:rsidR="00B04A1E" w:rsidRDefault="00B04A1E" w:rsidP="003F6643">
      <w:pPr>
        <w:pStyle w:val="ListParagraph"/>
        <w:numPr>
          <w:ilvl w:val="5"/>
          <w:numId w:val="16"/>
        </w:numPr>
      </w:pPr>
      <w:r>
        <w:t xml:space="preserve">Customers are not selected and therefore the response rate is expected to be considerably less than for a mailing. Such inserts are often also sent inside a magazine, such as one whose target market is the over 50s. </w:t>
      </w:r>
    </w:p>
    <w:p w14:paraId="256413C3" w14:textId="3A8D8542" w:rsidR="00477F81" w:rsidRDefault="008D71B3" w:rsidP="00477F81">
      <w:pPr>
        <w:pStyle w:val="ListParagraph"/>
        <w:numPr>
          <w:ilvl w:val="4"/>
          <w:numId w:val="16"/>
        </w:numPr>
      </w:pPr>
      <w:r>
        <w:t>I</w:t>
      </w:r>
      <w:r w:rsidR="00477F81">
        <w:t>nternet</w:t>
      </w:r>
    </w:p>
    <w:p w14:paraId="38CDA3D9" w14:textId="363FF27C" w:rsidR="008D71B3" w:rsidRDefault="00D04B9D" w:rsidP="008D71B3">
      <w:pPr>
        <w:pStyle w:val="ListParagraph"/>
        <w:numPr>
          <w:ilvl w:val="5"/>
          <w:numId w:val="16"/>
        </w:numPr>
      </w:pPr>
      <w:r>
        <w:t xml:space="preserve">Many companies use the internal to sell policies direct to consumers, and to provide information and facilities such as fund switching to existing savings product customers. </w:t>
      </w:r>
    </w:p>
    <w:p w14:paraId="6A5AFCAE" w14:textId="77777777" w:rsidR="00305F7E" w:rsidRDefault="00305F7E" w:rsidP="00305F7E">
      <w:pPr>
        <w:pStyle w:val="ListParagraph"/>
        <w:numPr>
          <w:ilvl w:val="4"/>
          <w:numId w:val="16"/>
        </w:numPr>
        <w:rPr>
          <w:highlight w:val="yellow"/>
        </w:rPr>
      </w:pPr>
      <w:r w:rsidRPr="00305F7E">
        <w:rPr>
          <w:highlight w:val="yellow"/>
        </w:rPr>
        <w:t xml:space="preserve">Suited for </w:t>
      </w:r>
      <w:r>
        <w:rPr>
          <w:highlight w:val="yellow"/>
        </w:rPr>
        <w:t>simple</w:t>
      </w:r>
      <w:r w:rsidRPr="00305F7E">
        <w:rPr>
          <w:highlight w:val="yellow"/>
        </w:rPr>
        <w:t xml:space="preserve"> product with </w:t>
      </w:r>
      <w:r>
        <w:rPr>
          <w:highlight w:val="yellow"/>
        </w:rPr>
        <w:t>competitive pricing and simple underwriting</w:t>
      </w:r>
      <w:r w:rsidRPr="00305F7E">
        <w:rPr>
          <w:highlight w:val="yellow"/>
        </w:rPr>
        <w:t>.</w:t>
      </w:r>
    </w:p>
    <w:p w14:paraId="67DAD7A4" w14:textId="0C1CD249" w:rsidR="00305F7E" w:rsidRPr="00305F7E" w:rsidRDefault="00305F7E" w:rsidP="00305F7E">
      <w:pPr>
        <w:pStyle w:val="ListParagraph"/>
        <w:numPr>
          <w:ilvl w:val="5"/>
          <w:numId w:val="16"/>
        </w:numPr>
        <w:rPr>
          <w:highlight w:val="yellow"/>
        </w:rPr>
      </w:pPr>
      <w:r>
        <w:rPr>
          <w:highlight w:val="yellow"/>
        </w:rPr>
        <w:t xml:space="preserve">This helps to cut the cost down. </w:t>
      </w:r>
      <w:r w:rsidRPr="00305F7E">
        <w:rPr>
          <w:highlight w:val="yellow"/>
        </w:rPr>
        <w:t xml:space="preserve"> </w:t>
      </w:r>
    </w:p>
    <w:p w14:paraId="7BB1F3D3" w14:textId="054DDFCF" w:rsidR="00015C8C" w:rsidRDefault="00820852" w:rsidP="00820852">
      <w:pPr>
        <w:pStyle w:val="ListParagraph"/>
        <w:numPr>
          <w:ilvl w:val="1"/>
          <w:numId w:val="16"/>
        </w:numPr>
      </w:pPr>
      <w:r>
        <w:t>Distribution and the provision of advice may be heavily regulated</w:t>
      </w:r>
      <w:r w:rsidR="0005475D">
        <w:t>.</w:t>
      </w:r>
    </w:p>
    <w:p w14:paraId="7D510DD9" w14:textId="617CB343" w:rsidR="0005475D" w:rsidRDefault="00A07FB1" w:rsidP="00820852">
      <w:pPr>
        <w:pStyle w:val="ListParagraph"/>
        <w:numPr>
          <w:ilvl w:val="1"/>
          <w:numId w:val="16"/>
        </w:numPr>
      </w:pPr>
      <w:r>
        <w:t>Sales channels may be remunerated via salary, commission, fees or any mixture of these.</w:t>
      </w:r>
    </w:p>
    <w:p w14:paraId="037F5087" w14:textId="0796EA92" w:rsidR="00A07FB1" w:rsidRDefault="00A07FB1" w:rsidP="00820852">
      <w:pPr>
        <w:pStyle w:val="ListParagraph"/>
        <w:numPr>
          <w:ilvl w:val="1"/>
          <w:numId w:val="16"/>
        </w:numPr>
      </w:pPr>
      <w:r>
        <w:t xml:space="preserve">Paying only commission incentivizes </w:t>
      </w:r>
      <w:r w:rsidR="00A20DEF">
        <w:t>sales but</w:t>
      </w:r>
      <w:r>
        <w:t xml:space="preserve"> can lead to high pressure tactics and inappropriate sales.</w:t>
      </w:r>
    </w:p>
    <w:p w14:paraId="21053DAF" w14:textId="1B2C73A8" w:rsidR="00A07FB1" w:rsidRDefault="00E66888" w:rsidP="00820852">
      <w:pPr>
        <w:pStyle w:val="ListParagraph"/>
        <w:numPr>
          <w:ilvl w:val="1"/>
          <w:numId w:val="16"/>
        </w:numPr>
      </w:pPr>
      <w:r>
        <w:t>Therefore,</w:t>
      </w:r>
      <w:r w:rsidR="00171C6A">
        <w:t xml:space="preserve"> </w:t>
      </w:r>
      <w:r w:rsidR="004C2643">
        <w:t xml:space="preserve">some regulators have banned commission on certain products, preferring a fee basis. </w:t>
      </w:r>
    </w:p>
    <w:p w14:paraId="7B3E3D70" w14:textId="6A6C6FFD" w:rsidR="00F622C0" w:rsidRDefault="00F622C0" w:rsidP="009135D5">
      <w:pPr>
        <w:pStyle w:val="ListParagraph"/>
        <w:numPr>
          <w:ilvl w:val="0"/>
          <w:numId w:val="16"/>
        </w:numPr>
      </w:pPr>
      <w:r>
        <w:t>Outsourcing</w:t>
      </w:r>
    </w:p>
    <w:p w14:paraId="1B4EB15D" w14:textId="06D1F9F5" w:rsidR="0029500F" w:rsidRDefault="0029500F" w:rsidP="0029500F">
      <w:pPr>
        <w:pStyle w:val="ListParagraph"/>
        <w:numPr>
          <w:ilvl w:val="1"/>
          <w:numId w:val="16"/>
        </w:numPr>
      </w:pPr>
      <w:r>
        <w:t xml:space="preserve">Functions such as </w:t>
      </w:r>
      <w:r w:rsidRPr="00DF252F">
        <w:rPr>
          <w:u w:val="single"/>
        </w:rPr>
        <w:t>investment management</w:t>
      </w:r>
      <w:r>
        <w:t xml:space="preserve">, </w:t>
      </w:r>
      <w:r w:rsidRPr="00DF252F">
        <w:rPr>
          <w:u w:val="single"/>
        </w:rPr>
        <w:t>policy administration</w:t>
      </w:r>
      <w:r>
        <w:t xml:space="preserve">, </w:t>
      </w:r>
      <w:r w:rsidRPr="00DF252F">
        <w:rPr>
          <w:u w:val="single"/>
        </w:rPr>
        <w:t>IT</w:t>
      </w:r>
      <w:r>
        <w:t xml:space="preserve"> and </w:t>
      </w:r>
      <w:r w:rsidRPr="00DF252F">
        <w:rPr>
          <w:u w:val="single"/>
        </w:rPr>
        <w:t>actuarial services</w:t>
      </w:r>
      <w:r>
        <w:t xml:space="preserve"> are often outsourced, particularly for closed funds</w:t>
      </w:r>
      <w:r w:rsidR="00A53748">
        <w:t>.</w:t>
      </w:r>
    </w:p>
    <w:p w14:paraId="4198A305" w14:textId="3E44C20C" w:rsidR="0029500F" w:rsidRDefault="00E02191" w:rsidP="0029500F">
      <w:pPr>
        <w:pStyle w:val="ListParagraph"/>
        <w:numPr>
          <w:ilvl w:val="1"/>
          <w:numId w:val="16"/>
        </w:numPr>
      </w:pPr>
      <w:r>
        <w:t>This introduces counterparty risk.</w:t>
      </w:r>
    </w:p>
    <w:p w14:paraId="3B80C896" w14:textId="7361564B" w:rsidR="00D80C28" w:rsidRDefault="00D80C28" w:rsidP="0029500F">
      <w:pPr>
        <w:pStyle w:val="ListParagraph"/>
        <w:numPr>
          <w:ilvl w:val="1"/>
          <w:numId w:val="16"/>
        </w:numPr>
      </w:pPr>
      <w:r>
        <w:t>Outsourcing offers a number of potential advantages for the life insurer, such as:</w:t>
      </w:r>
    </w:p>
    <w:p w14:paraId="26D3FFE8" w14:textId="6609CC8C" w:rsidR="00D80C28" w:rsidRDefault="00D80C28" w:rsidP="00D80C28">
      <w:pPr>
        <w:pStyle w:val="ListParagraph"/>
        <w:numPr>
          <w:ilvl w:val="2"/>
          <w:numId w:val="16"/>
        </w:numPr>
      </w:pPr>
      <w:r>
        <w:lastRenderedPageBreak/>
        <w:t>It could allow the insurer to focus on its core business.</w:t>
      </w:r>
    </w:p>
    <w:p w14:paraId="4065CF50" w14:textId="4D2A2CE9" w:rsidR="00D80C28" w:rsidRDefault="00D80C28" w:rsidP="00D80C28">
      <w:pPr>
        <w:pStyle w:val="ListParagraph"/>
        <w:numPr>
          <w:ilvl w:val="2"/>
          <w:numId w:val="16"/>
        </w:numPr>
      </w:pPr>
      <w:r>
        <w:t>The insurer may experience lower costs over the long term.</w:t>
      </w:r>
    </w:p>
    <w:p w14:paraId="35D52646" w14:textId="3B7B5957" w:rsidR="00D80C28" w:rsidRDefault="00313ECA" w:rsidP="00D80C28">
      <w:pPr>
        <w:pStyle w:val="ListParagraph"/>
        <w:numPr>
          <w:ilvl w:val="2"/>
          <w:numId w:val="16"/>
        </w:numPr>
      </w:pPr>
      <w:r>
        <w:t>It can be an attractive option where a life insurer has difficulty in attracting appropriate specialist skills or does not have sufficient scale to perform the function efficiently.</w:t>
      </w:r>
    </w:p>
    <w:p w14:paraId="0F7995C9" w14:textId="61EB81FE" w:rsidR="006D6F1A" w:rsidRDefault="006D6F1A" w:rsidP="00D80C28">
      <w:pPr>
        <w:pStyle w:val="ListParagraph"/>
        <w:numPr>
          <w:ilvl w:val="2"/>
          <w:numId w:val="16"/>
        </w:numPr>
      </w:pPr>
      <w:r>
        <w:t>For a closed fund, outsourcing can be a wa</w:t>
      </w:r>
      <w:r w:rsidR="00BF66D7">
        <w:rPr>
          <w:rFonts w:hint="eastAsia"/>
        </w:rPr>
        <w:t>y</w:t>
      </w:r>
      <w:r>
        <w:t xml:space="preserve"> of maintaining the levels of unit cost during run-off in situations where, in the absence of outsourcing, the level of fixed expense would become onerous as the number of in-force policies reduces. </w:t>
      </w:r>
    </w:p>
    <w:p w14:paraId="3814A20F" w14:textId="6CC62025" w:rsidR="00BF3416" w:rsidRDefault="00BF3416" w:rsidP="00D80C28">
      <w:pPr>
        <w:pStyle w:val="ListParagraph"/>
        <w:numPr>
          <w:ilvl w:val="2"/>
          <w:numId w:val="16"/>
        </w:numPr>
      </w:pPr>
      <w:r>
        <w:t>Potential risks</w:t>
      </w:r>
    </w:p>
    <w:p w14:paraId="3F3D247B" w14:textId="3B67F094" w:rsidR="00BF3416" w:rsidRDefault="00D2344C" w:rsidP="00BF3416">
      <w:pPr>
        <w:pStyle w:val="ListParagraph"/>
        <w:numPr>
          <w:ilvl w:val="3"/>
          <w:numId w:val="16"/>
        </w:numPr>
      </w:pPr>
      <w:r>
        <w:t>The expected savings may not actually appear</w:t>
      </w:r>
    </w:p>
    <w:p w14:paraId="1AC16656" w14:textId="499A8164" w:rsidR="00D2344C" w:rsidRDefault="00D2344C" w:rsidP="00BF3416">
      <w:pPr>
        <w:pStyle w:val="ListParagraph"/>
        <w:numPr>
          <w:ilvl w:val="3"/>
          <w:numId w:val="16"/>
        </w:numPr>
      </w:pPr>
      <w:r>
        <w:t xml:space="preserve">If the outsourcer does not provide the required level of service, the insurer will be held responsible by the policyholder. </w:t>
      </w:r>
    </w:p>
    <w:p w14:paraId="0C7CDE84" w14:textId="106EFBD3" w:rsidR="00F622C0" w:rsidRDefault="00F622C0" w:rsidP="009135D5">
      <w:pPr>
        <w:pStyle w:val="ListParagraph"/>
        <w:numPr>
          <w:ilvl w:val="0"/>
          <w:numId w:val="16"/>
        </w:numPr>
      </w:pPr>
      <w:r>
        <w:t>Corporate finance</w:t>
      </w:r>
      <w:r w:rsidR="002850C0">
        <w:t xml:space="preserve"> (including mergers and acquisitions)</w:t>
      </w:r>
    </w:p>
    <w:p w14:paraId="29BE212E" w14:textId="12BBBE48" w:rsidR="002850C0" w:rsidRDefault="00B840FC" w:rsidP="002850C0">
      <w:pPr>
        <w:pStyle w:val="ListParagraph"/>
        <w:numPr>
          <w:ilvl w:val="1"/>
          <w:numId w:val="16"/>
        </w:numPr>
      </w:pPr>
      <w:r w:rsidRPr="00223443">
        <w:rPr>
          <w:u w:val="single"/>
        </w:rPr>
        <w:t>Non-traditional finance</w:t>
      </w:r>
      <w:r>
        <w:t xml:space="preserve"> (such as private equity) has been used in recent years to </w:t>
      </w:r>
      <w:r w:rsidR="00025150">
        <w:t xml:space="preserve">finance the purchase of life insurance companies. </w:t>
      </w:r>
    </w:p>
    <w:p w14:paraId="05CC42C8" w14:textId="63889EBA" w:rsidR="00025150" w:rsidRDefault="00C30E0D" w:rsidP="002850C0">
      <w:pPr>
        <w:pStyle w:val="ListParagraph"/>
        <w:numPr>
          <w:ilvl w:val="1"/>
          <w:numId w:val="16"/>
        </w:numPr>
      </w:pPr>
      <w:r>
        <w:t xml:space="preserve">Where organic growth </w:t>
      </w:r>
      <w:r w:rsidR="009310F3">
        <w:t xml:space="preserve">potential of a market </w:t>
      </w:r>
      <w:r w:rsidR="00CE66E0">
        <w:t>is limited, an insurer could consider M&amp;A or a tie-in with another insurer to build expertise and scale.</w:t>
      </w:r>
    </w:p>
    <w:p w14:paraId="0166C981" w14:textId="77777777" w:rsidR="00DD2717" w:rsidRDefault="00BC3F4C" w:rsidP="002850C0">
      <w:pPr>
        <w:pStyle w:val="ListParagraph"/>
        <w:numPr>
          <w:ilvl w:val="1"/>
          <w:numId w:val="16"/>
        </w:numPr>
      </w:pPr>
      <w:r>
        <w:t xml:space="preserve">Consolidation of companies may be driven by </w:t>
      </w:r>
    </w:p>
    <w:p w14:paraId="44EE574D" w14:textId="77777777" w:rsidR="004146A4" w:rsidRDefault="00BC3F4C" w:rsidP="00DD2717">
      <w:pPr>
        <w:pStyle w:val="ListParagraph"/>
        <w:numPr>
          <w:ilvl w:val="2"/>
          <w:numId w:val="16"/>
        </w:numPr>
      </w:pPr>
      <w:r w:rsidRPr="00B91C59">
        <w:rPr>
          <w:u w:val="single"/>
        </w:rPr>
        <w:t>increases in the fixed costs of regulation</w:t>
      </w:r>
      <w:r w:rsidR="0091584A">
        <w:t xml:space="preserve">, </w:t>
      </w:r>
    </w:p>
    <w:p w14:paraId="1133D66F" w14:textId="77777777" w:rsidR="004146A4" w:rsidRDefault="0091584A" w:rsidP="00DD2717">
      <w:pPr>
        <w:pStyle w:val="ListParagraph"/>
        <w:numPr>
          <w:ilvl w:val="2"/>
          <w:numId w:val="16"/>
        </w:numPr>
      </w:pPr>
      <w:r>
        <w:t xml:space="preserve">a need to </w:t>
      </w:r>
      <w:r w:rsidRPr="00B91C59">
        <w:rPr>
          <w:u w:val="single"/>
        </w:rPr>
        <w:t>invest in IT systems</w:t>
      </w:r>
      <w:r>
        <w:t xml:space="preserve">, and </w:t>
      </w:r>
    </w:p>
    <w:p w14:paraId="69E8C992" w14:textId="0698063C" w:rsidR="00CE66E0" w:rsidRDefault="0091584A" w:rsidP="00DD2717">
      <w:pPr>
        <w:pStyle w:val="ListParagraph"/>
        <w:numPr>
          <w:ilvl w:val="2"/>
          <w:numId w:val="16"/>
        </w:numPr>
      </w:pPr>
      <w:r>
        <w:t xml:space="preserve">more focus on </w:t>
      </w:r>
      <w:r w:rsidRPr="00B91C59">
        <w:rPr>
          <w:u w:val="single"/>
        </w:rPr>
        <w:t>efficiency and economies of scale</w:t>
      </w:r>
      <w:r>
        <w:t>.</w:t>
      </w:r>
    </w:p>
    <w:p w14:paraId="28EB5EFD" w14:textId="2BB5B29E" w:rsidR="0091584A" w:rsidRDefault="0091584A" w:rsidP="0091584A">
      <w:r>
        <w:t>Closed funds</w:t>
      </w:r>
    </w:p>
    <w:p w14:paraId="72A038EE" w14:textId="17A0F1BC" w:rsidR="002C63A0" w:rsidRDefault="002C63A0" w:rsidP="0091584A">
      <w:r>
        <w:t>A closed fund arises:</w:t>
      </w:r>
    </w:p>
    <w:p w14:paraId="38D4F4B0" w14:textId="2DB667FE" w:rsidR="002C63A0" w:rsidRDefault="002C63A0" w:rsidP="002C63A0">
      <w:pPr>
        <w:pStyle w:val="ListParagraph"/>
        <w:numPr>
          <w:ilvl w:val="0"/>
          <w:numId w:val="16"/>
        </w:numPr>
      </w:pPr>
      <w:r>
        <w:t>Where a life insurer stops writing business within that ring-fenced fund</w:t>
      </w:r>
    </w:p>
    <w:p w14:paraId="6EA2D857" w14:textId="3C70B588" w:rsidR="002C63A0" w:rsidRDefault="002C63A0" w:rsidP="002C63A0">
      <w:pPr>
        <w:pStyle w:val="ListParagraph"/>
        <w:numPr>
          <w:ilvl w:val="0"/>
          <w:numId w:val="16"/>
        </w:numPr>
      </w:pPr>
      <w:r>
        <w:t>Through the transfer of business from one life insurance company to another (if the recipient does not write any further new business into that fund)</w:t>
      </w:r>
    </w:p>
    <w:p w14:paraId="4E271A97" w14:textId="50A208DC" w:rsidR="009135D5" w:rsidRDefault="00010523" w:rsidP="00010523">
      <w:pPr>
        <w:pStyle w:val="Heading2"/>
      </w:pPr>
      <w:bookmarkStart w:id="35" w:name="_Toc164102168"/>
      <w:r>
        <w:t>Outsourcing</w:t>
      </w:r>
      <w:bookmarkEnd w:id="35"/>
    </w:p>
    <w:p w14:paraId="40A4E5E3" w14:textId="5E452FE8" w:rsidR="00AD19B9" w:rsidRDefault="00AD19B9" w:rsidP="00591C97">
      <w:r>
        <w:t xml:space="preserve">Company B </w:t>
      </w:r>
      <w:r w:rsidR="007E4F32">
        <w:t>acqu</w:t>
      </w:r>
      <w:r w:rsidR="00D7123A">
        <w:t>i</w:t>
      </w:r>
      <w:r w:rsidR="007E4F32">
        <w:t>red</w:t>
      </w:r>
      <w:r w:rsidR="00503715">
        <w:t xml:space="preserve"> company A. </w:t>
      </w:r>
    </w:p>
    <w:p w14:paraId="675B0D89" w14:textId="0D27884F" w:rsidR="00591C97" w:rsidRDefault="00591C97" w:rsidP="00591C97">
      <w:r>
        <w:t>Suggest possible reasons why Company B may choose to maintain the</w:t>
      </w:r>
      <w:r w:rsidR="00EF24C8">
        <w:t xml:space="preserve"> </w:t>
      </w:r>
      <w:r>
        <w:t>existing administration arrangements of Company A or to migrate them</w:t>
      </w:r>
    </w:p>
    <w:p w14:paraId="6FF389D5" w14:textId="5E8D21EB" w:rsidR="00010523" w:rsidRDefault="00010523" w:rsidP="00591C97">
      <w:r w:rsidRPr="00B7361E">
        <w:rPr>
          <w:b/>
          <w:bCs/>
        </w:rPr>
        <w:t>Maintain</w:t>
      </w:r>
      <w:r>
        <w:t>:</w:t>
      </w:r>
    </w:p>
    <w:p w14:paraId="076BCD1A" w14:textId="0A9F5A23" w:rsidR="0023707B" w:rsidRDefault="0023707B" w:rsidP="00591C97">
      <w:r>
        <w:t xml:space="preserve">Potential </w:t>
      </w:r>
      <w:r w:rsidR="00317BA1">
        <w:t>Benefits</w:t>
      </w:r>
    </w:p>
    <w:p w14:paraId="202E4E15" w14:textId="77777777" w:rsidR="006F5D24" w:rsidRDefault="006F5D24" w:rsidP="006F5D24">
      <w:pPr>
        <w:pStyle w:val="ListParagraph"/>
        <w:numPr>
          <w:ilvl w:val="0"/>
          <w:numId w:val="16"/>
        </w:numPr>
      </w:pPr>
      <w:r w:rsidRPr="00435B56">
        <w:t>Cost of migration is more than the benefits</w:t>
      </w:r>
    </w:p>
    <w:p w14:paraId="6CFB92C2" w14:textId="36DC38AC" w:rsidR="00010523" w:rsidRDefault="00010523" w:rsidP="001B0185">
      <w:pPr>
        <w:pStyle w:val="ListParagraph"/>
        <w:numPr>
          <w:ilvl w:val="0"/>
          <w:numId w:val="16"/>
        </w:numPr>
      </w:pPr>
      <w:r>
        <w:t>The desirability of the administration systems inherited from Company A</w:t>
      </w:r>
    </w:p>
    <w:p w14:paraId="6B6ADF76" w14:textId="138AF9D5" w:rsidR="00010523" w:rsidRDefault="00010523" w:rsidP="007B7ADD">
      <w:pPr>
        <w:pStyle w:val="ListParagraph"/>
        <w:numPr>
          <w:ilvl w:val="1"/>
          <w:numId w:val="16"/>
        </w:numPr>
      </w:pPr>
      <w:r>
        <w:t>It may be that the administration systems of company A are efficient</w:t>
      </w:r>
    </w:p>
    <w:p w14:paraId="7F8D3E35" w14:textId="4870E66F" w:rsidR="00435B56" w:rsidRDefault="00435B56" w:rsidP="007B7ADD">
      <w:pPr>
        <w:pStyle w:val="ListParagraph"/>
        <w:numPr>
          <w:ilvl w:val="1"/>
          <w:numId w:val="16"/>
        </w:numPr>
      </w:pPr>
      <w:r w:rsidRPr="00435B56">
        <w:t>and may be one of the reasons that Company B purchased Company A</w:t>
      </w:r>
    </w:p>
    <w:p w14:paraId="2864AD49" w14:textId="3E3CD83E" w:rsidR="00435B56" w:rsidRDefault="00435B56" w:rsidP="001B0185">
      <w:pPr>
        <w:pStyle w:val="ListParagraph"/>
        <w:numPr>
          <w:ilvl w:val="0"/>
          <w:numId w:val="16"/>
        </w:numPr>
      </w:pPr>
      <w:r w:rsidRPr="00435B56">
        <w:t>Indeed, Company B may choose to migrate other with-profits endowments onto Company A’s system</w:t>
      </w:r>
    </w:p>
    <w:p w14:paraId="2B347F0C" w14:textId="6440915D" w:rsidR="00435B56" w:rsidRDefault="00435B56" w:rsidP="0028597C">
      <w:pPr>
        <w:pStyle w:val="ListParagraph"/>
        <w:numPr>
          <w:ilvl w:val="1"/>
          <w:numId w:val="16"/>
        </w:numPr>
      </w:pPr>
      <w:r w:rsidRPr="00435B56">
        <w:t>If the outsource company used by Company A is one that Company B may already use, then this may encourage Company B to leave the unit-linked business on that system</w:t>
      </w:r>
    </w:p>
    <w:p w14:paraId="48A035FE" w14:textId="62ECC417" w:rsidR="00435B56" w:rsidRDefault="00435B56" w:rsidP="001B0185">
      <w:pPr>
        <w:pStyle w:val="ListParagraph"/>
        <w:numPr>
          <w:ilvl w:val="0"/>
          <w:numId w:val="16"/>
        </w:numPr>
      </w:pPr>
      <w:r w:rsidRPr="00435B56">
        <w:t>Specific features of Company A’s products may mean that either the future ongoing costs are harder to estimate</w:t>
      </w:r>
    </w:p>
    <w:p w14:paraId="14769B13" w14:textId="2767E2B0" w:rsidR="00435B56" w:rsidRDefault="00435B56" w:rsidP="001B0185">
      <w:pPr>
        <w:pStyle w:val="ListParagraph"/>
        <w:numPr>
          <w:ilvl w:val="0"/>
          <w:numId w:val="16"/>
        </w:numPr>
      </w:pPr>
      <w:r w:rsidRPr="00435B56">
        <w:t>or the migration may be hard</w:t>
      </w:r>
    </w:p>
    <w:p w14:paraId="09A9FDB8" w14:textId="118AA97C" w:rsidR="00435B56" w:rsidRDefault="00435B56" w:rsidP="001B0185">
      <w:pPr>
        <w:pStyle w:val="ListParagraph"/>
        <w:numPr>
          <w:ilvl w:val="0"/>
          <w:numId w:val="16"/>
        </w:numPr>
      </w:pPr>
      <w:r w:rsidRPr="00435B56">
        <w:t>or may want to defer migration until more stable and a view can be formed</w:t>
      </w:r>
    </w:p>
    <w:p w14:paraId="57DCE7D0" w14:textId="2F3F7A6E" w:rsidR="00435B56" w:rsidRDefault="00435B56" w:rsidP="001B0185">
      <w:pPr>
        <w:pStyle w:val="ListParagraph"/>
        <w:numPr>
          <w:ilvl w:val="0"/>
          <w:numId w:val="16"/>
        </w:numPr>
      </w:pPr>
      <w:r w:rsidRPr="00435B56">
        <w:t>For the unit-linked business it would be necessary to consider the remaining duration of the outsource agreemen</w:t>
      </w:r>
      <w:r>
        <w:t>t</w:t>
      </w:r>
    </w:p>
    <w:p w14:paraId="6CF70C83" w14:textId="09E53486" w:rsidR="00435B56" w:rsidRDefault="00435B56" w:rsidP="00BF4691">
      <w:pPr>
        <w:pStyle w:val="ListParagraph"/>
        <w:numPr>
          <w:ilvl w:val="1"/>
          <w:numId w:val="16"/>
        </w:numPr>
      </w:pPr>
      <w:r w:rsidRPr="00435B56">
        <w:t>Depending on that term, Company B may choose to defer migrating the unit-linked business</w:t>
      </w:r>
    </w:p>
    <w:p w14:paraId="1ED6CBBF" w14:textId="57DE0F27" w:rsidR="00435B56" w:rsidRDefault="00435B56" w:rsidP="0067543F">
      <w:pPr>
        <w:pStyle w:val="ListParagraph"/>
        <w:numPr>
          <w:ilvl w:val="1"/>
          <w:numId w:val="16"/>
        </w:numPr>
      </w:pPr>
      <w:r w:rsidRPr="00435B56">
        <w:t>or it may have to include the costs of breaking the agreement in the migration costs</w:t>
      </w:r>
    </w:p>
    <w:p w14:paraId="59F509C3" w14:textId="71D69241" w:rsidR="00435B56" w:rsidRDefault="00435B56" w:rsidP="00435B56">
      <w:r w:rsidRPr="00435B56">
        <w:t>The operational risk:</w:t>
      </w:r>
    </w:p>
    <w:p w14:paraId="47B8D430" w14:textId="7E161BAA" w:rsidR="00435B56" w:rsidRDefault="00435B56" w:rsidP="00EF24C8">
      <w:pPr>
        <w:pStyle w:val="ListParagraph"/>
        <w:numPr>
          <w:ilvl w:val="0"/>
          <w:numId w:val="16"/>
        </w:numPr>
      </w:pPr>
      <w:r>
        <w:lastRenderedPageBreak/>
        <w:t xml:space="preserve">Migration increases the risk that the administration system will not be able to administer the policies in line with their terms and conditions </w:t>
      </w:r>
    </w:p>
    <w:p w14:paraId="18B0FEB8" w14:textId="313055C6" w:rsidR="00435B56" w:rsidRDefault="00435B56" w:rsidP="00EF24C8">
      <w:pPr>
        <w:pStyle w:val="ListParagraph"/>
        <w:numPr>
          <w:ilvl w:val="0"/>
          <w:numId w:val="16"/>
        </w:numPr>
      </w:pPr>
      <w:r>
        <w:t xml:space="preserve">Transferring the data increases risk of data losses and so on </w:t>
      </w:r>
    </w:p>
    <w:p w14:paraId="5928A50B" w14:textId="52E38946" w:rsidR="00435B56" w:rsidRDefault="00435B56" w:rsidP="00EF24C8">
      <w:pPr>
        <w:pStyle w:val="ListParagraph"/>
        <w:numPr>
          <w:ilvl w:val="0"/>
          <w:numId w:val="16"/>
        </w:numPr>
      </w:pPr>
      <w:r>
        <w:t xml:space="preserve">Leading to rectification costs </w:t>
      </w:r>
    </w:p>
    <w:p w14:paraId="07508CCA" w14:textId="5303C684" w:rsidR="00435B56" w:rsidRDefault="00435B56" w:rsidP="00EF24C8">
      <w:pPr>
        <w:pStyle w:val="ListParagraph"/>
        <w:numPr>
          <w:ilvl w:val="0"/>
          <w:numId w:val="16"/>
        </w:numPr>
      </w:pPr>
      <w:r>
        <w:t>Reputational damage</w:t>
      </w:r>
    </w:p>
    <w:p w14:paraId="3835C32D" w14:textId="058F01ED" w:rsidR="00435B56" w:rsidRDefault="00435B56" w:rsidP="00EF24C8">
      <w:pPr>
        <w:pStyle w:val="ListParagraph"/>
        <w:numPr>
          <w:ilvl w:val="0"/>
          <w:numId w:val="16"/>
        </w:numPr>
      </w:pPr>
      <w:r>
        <w:t>and possible regulatory sanction</w:t>
      </w:r>
    </w:p>
    <w:p w14:paraId="31000235" w14:textId="6E8B3889" w:rsidR="00435B56" w:rsidRDefault="00435B56" w:rsidP="002D1CDF">
      <w:pPr>
        <w:pStyle w:val="ListParagraph"/>
        <w:numPr>
          <w:ilvl w:val="0"/>
          <w:numId w:val="16"/>
        </w:numPr>
      </w:pPr>
      <w:r>
        <w:t>This assessment may override financial considerations</w:t>
      </w:r>
      <w:r w:rsidR="00B15D99">
        <w:t>.</w:t>
      </w:r>
    </w:p>
    <w:p w14:paraId="27E683A0" w14:textId="77777777" w:rsidR="00435B56" w:rsidRDefault="00435B56" w:rsidP="00435B56">
      <w:r>
        <w:t>The impact on customer service:</w:t>
      </w:r>
    </w:p>
    <w:p w14:paraId="51545994" w14:textId="2C529A0B" w:rsidR="00435B56" w:rsidRDefault="00435B56" w:rsidP="008452FE">
      <w:pPr>
        <w:pStyle w:val="ListParagraph"/>
        <w:numPr>
          <w:ilvl w:val="0"/>
          <w:numId w:val="16"/>
        </w:numPr>
      </w:pPr>
      <w:r>
        <w:t>Customer service may be damaged by migration</w:t>
      </w:r>
    </w:p>
    <w:p w14:paraId="3480540C" w14:textId="38FA082E" w:rsidR="00435B56" w:rsidRDefault="00435B56" w:rsidP="00435B56">
      <w:pPr>
        <w:pStyle w:val="ListParagraph"/>
        <w:numPr>
          <w:ilvl w:val="0"/>
          <w:numId w:val="16"/>
        </w:numPr>
      </w:pPr>
      <w:r>
        <w:t>Management may be too busy with other business objectives</w:t>
      </w:r>
      <w:r w:rsidR="002E060D">
        <w:t xml:space="preserve"> </w:t>
      </w:r>
      <w:r>
        <w:t>so have no resources available</w:t>
      </w:r>
    </w:p>
    <w:p w14:paraId="7DE5D5BD" w14:textId="77777777" w:rsidR="00435B56" w:rsidRDefault="00435B56" w:rsidP="00435B56"/>
    <w:p w14:paraId="139D731B" w14:textId="77777777" w:rsidR="00435B56" w:rsidRDefault="00435B56" w:rsidP="00435B56">
      <w:r w:rsidRPr="00120C5D">
        <w:rPr>
          <w:b/>
          <w:bCs/>
        </w:rPr>
        <w:t>Migrate</w:t>
      </w:r>
      <w:r>
        <w:t>:</w:t>
      </w:r>
    </w:p>
    <w:p w14:paraId="1A557C79" w14:textId="3CA295A5" w:rsidR="00435B56" w:rsidRDefault="00435B56" w:rsidP="006368E7">
      <w:pPr>
        <w:pStyle w:val="ListParagraph"/>
        <w:numPr>
          <w:ilvl w:val="0"/>
          <w:numId w:val="16"/>
        </w:numPr>
      </w:pPr>
      <w:r>
        <w:t>Company B will believe it can simplify the processes, based on its past experience</w:t>
      </w:r>
    </w:p>
    <w:p w14:paraId="5C94E122" w14:textId="2FDEF4F5" w:rsidR="00435B56" w:rsidRDefault="00435B56" w:rsidP="008326EB">
      <w:pPr>
        <w:pStyle w:val="ListParagraph"/>
        <w:numPr>
          <w:ilvl w:val="0"/>
          <w:numId w:val="16"/>
        </w:numPr>
      </w:pPr>
      <w:r>
        <w:t>The financial business case for migration</w:t>
      </w:r>
    </w:p>
    <w:p w14:paraId="14DFD877" w14:textId="5ED415B4" w:rsidR="00435B56" w:rsidRDefault="00435B56" w:rsidP="003F7E16">
      <w:pPr>
        <w:pStyle w:val="ListParagraph"/>
        <w:numPr>
          <w:ilvl w:val="0"/>
          <w:numId w:val="16"/>
        </w:numPr>
      </w:pPr>
      <w:r>
        <w:t>Migration from one administration system to another makes sense if the future savings in ongoing administration costs outweigh the costs of migration</w:t>
      </w:r>
    </w:p>
    <w:p w14:paraId="2F972124" w14:textId="59C527C2" w:rsidR="00435B56" w:rsidRDefault="00435B56" w:rsidP="00435B56">
      <w:pPr>
        <w:pStyle w:val="ListParagraph"/>
        <w:numPr>
          <w:ilvl w:val="0"/>
          <w:numId w:val="16"/>
        </w:numPr>
      </w:pPr>
      <w:r>
        <w:t>This will rely largely on the assumptions made on the future ongoing costs and the project costs for the migration</w:t>
      </w:r>
    </w:p>
    <w:p w14:paraId="53DF3B77" w14:textId="46E01BAD" w:rsidR="00435B56" w:rsidRDefault="00435B56" w:rsidP="00A32255">
      <w:pPr>
        <w:pStyle w:val="ListParagraph"/>
        <w:numPr>
          <w:ilvl w:val="0"/>
          <w:numId w:val="16"/>
        </w:numPr>
      </w:pPr>
      <w:r>
        <w:t>Company B may believe that it can estimate these reasonably well</w:t>
      </w:r>
    </w:p>
    <w:p w14:paraId="7AD577F7" w14:textId="77777777" w:rsidR="00A32255" w:rsidRDefault="00A32255" w:rsidP="00A32255">
      <w:pPr>
        <w:ind w:left="360"/>
      </w:pPr>
    </w:p>
    <w:p w14:paraId="35F938D2" w14:textId="77777777" w:rsidR="00435B56" w:rsidRDefault="00435B56" w:rsidP="00435B56">
      <w:r>
        <w:t>The impact on customer service:</w:t>
      </w:r>
    </w:p>
    <w:p w14:paraId="35059C0B" w14:textId="48B5FC7E" w:rsidR="00435B56" w:rsidRDefault="00654A4C" w:rsidP="00EF6C67">
      <w:pPr>
        <w:pStyle w:val="ListParagraph"/>
        <w:numPr>
          <w:ilvl w:val="0"/>
          <w:numId w:val="16"/>
        </w:numPr>
      </w:pPr>
      <w:r>
        <w:t>Company A</w:t>
      </w:r>
      <w:r w:rsidR="00435B56">
        <w:t xml:space="preserve"> may have lost the key knowledgeable staff</w:t>
      </w:r>
    </w:p>
    <w:p w14:paraId="33401DF9" w14:textId="1F857E58" w:rsidR="00435B56" w:rsidRDefault="00435B56" w:rsidP="00EF6C67">
      <w:pPr>
        <w:pStyle w:val="ListParagraph"/>
        <w:numPr>
          <w:ilvl w:val="0"/>
          <w:numId w:val="16"/>
        </w:numPr>
      </w:pPr>
      <w:r>
        <w:t>The other administration systems of Company B may be able to provide customers with a better experience</w:t>
      </w:r>
    </w:p>
    <w:p w14:paraId="3DCABA57" w14:textId="714ABF4B" w:rsidR="00435B56" w:rsidRDefault="00435B56" w:rsidP="00EF6C67">
      <w:pPr>
        <w:pStyle w:val="ListParagraph"/>
        <w:numPr>
          <w:ilvl w:val="0"/>
          <w:numId w:val="16"/>
        </w:numPr>
      </w:pPr>
      <w:r>
        <w:t>With more timely communications</w:t>
      </w:r>
    </w:p>
    <w:p w14:paraId="255B7020" w14:textId="1524DEB0" w:rsidR="00435B56" w:rsidRDefault="00435B56" w:rsidP="00EF6C67">
      <w:pPr>
        <w:pStyle w:val="ListParagraph"/>
        <w:numPr>
          <w:ilvl w:val="0"/>
          <w:numId w:val="16"/>
        </w:numPr>
      </w:pPr>
      <w:r>
        <w:t>With more insightful information</w:t>
      </w:r>
    </w:p>
    <w:p w14:paraId="3FE95145" w14:textId="711A4F54" w:rsidR="00435B56" w:rsidRDefault="00435B56" w:rsidP="00EF6C67">
      <w:pPr>
        <w:pStyle w:val="ListParagraph"/>
        <w:numPr>
          <w:ilvl w:val="0"/>
          <w:numId w:val="16"/>
        </w:numPr>
      </w:pPr>
      <w:r>
        <w:t>enabling customers to make better decisions</w:t>
      </w:r>
    </w:p>
    <w:p w14:paraId="0F7F06B0" w14:textId="5C620396" w:rsidR="00435B56" w:rsidRDefault="00435B56" w:rsidP="00EF6C67">
      <w:pPr>
        <w:pStyle w:val="ListParagraph"/>
        <w:numPr>
          <w:ilvl w:val="0"/>
          <w:numId w:val="16"/>
        </w:numPr>
      </w:pPr>
      <w:r>
        <w:t>or by providing customers with a greater choice of how to engage with the company</w:t>
      </w:r>
    </w:p>
    <w:p w14:paraId="1E29176A" w14:textId="77777777" w:rsidR="00010523" w:rsidRDefault="00010523" w:rsidP="009D216C">
      <w:pPr>
        <w:pBdr>
          <w:bottom w:val="single" w:sz="6" w:space="1" w:color="auto"/>
        </w:pBdr>
      </w:pPr>
    </w:p>
    <w:p w14:paraId="2AAD2499" w14:textId="1A2551EC" w:rsidR="00B2286B" w:rsidRDefault="00B2286B" w:rsidP="009D216C">
      <w:r w:rsidRPr="0030143F">
        <w:t>Risks of migration</w:t>
      </w:r>
      <w:r w:rsidR="006E6308" w:rsidRPr="0030143F">
        <w:t xml:space="preserve"> admin system</w:t>
      </w:r>
      <w:r w:rsidR="009A0F10" w:rsidRPr="0030143F">
        <w:t>.</w:t>
      </w:r>
    </w:p>
    <w:p w14:paraId="6AC8A838" w14:textId="73B2C47F" w:rsidR="00CF2D10" w:rsidRDefault="00686DEF" w:rsidP="00C62009">
      <w:pPr>
        <w:pStyle w:val="ListParagraph"/>
        <w:numPr>
          <w:ilvl w:val="0"/>
          <w:numId w:val="16"/>
        </w:numPr>
      </w:pPr>
      <w:r>
        <w:t xml:space="preserve">These operational risks all still exist and counterparty risk is introduced. </w:t>
      </w:r>
    </w:p>
    <w:p w14:paraId="0AA41A1F" w14:textId="66E4D479" w:rsidR="004C56C4" w:rsidRDefault="004C56C4" w:rsidP="00C62009">
      <w:pPr>
        <w:pStyle w:val="ListParagraph"/>
        <w:numPr>
          <w:ilvl w:val="0"/>
          <w:numId w:val="16"/>
        </w:numPr>
      </w:pPr>
      <w:r>
        <w:t>The outsource provider may have a proven</w:t>
      </w:r>
      <w:r w:rsidR="00332AA8">
        <w:t xml:space="preserve"> operational risk </w:t>
      </w:r>
      <w:r w:rsidR="00F734ED">
        <w:t>control environment</w:t>
      </w:r>
    </w:p>
    <w:p w14:paraId="33898E46" w14:textId="5772D2C1" w:rsidR="00180B16" w:rsidRDefault="00180B16" w:rsidP="00336DDC">
      <w:pPr>
        <w:pStyle w:val="ListParagraph"/>
        <w:numPr>
          <w:ilvl w:val="1"/>
          <w:numId w:val="16"/>
        </w:numPr>
      </w:pPr>
      <w:r>
        <w:t>Therefore the operational risk may be reduced by outsourcing</w:t>
      </w:r>
    </w:p>
    <w:p w14:paraId="50D7DD38" w14:textId="5735B41A" w:rsidR="00CE151F" w:rsidRDefault="00CE151F" w:rsidP="00C62009">
      <w:pPr>
        <w:pStyle w:val="ListParagraph"/>
        <w:numPr>
          <w:ilvl w:val="0"/>
          <w:numId w:val="16"/>
        </w:numPr>
      </w:pPr>
      <w:r>
        <w:t xml:space="preserve">However, </w:t>
      </w:r>
      <w:r w:rsidR="00E20F83">
        <w:t>the administration-related risks are now less within the control</w:t>
      </w:r>
      <w:r w:rsidR="000B4ED1">
        <w:t xml:space="preserve"> of the insurance company. </w:t>
      </w:r>
    </w:p>
    <w:p w14:paraId="16B19DF8" w14:textId="13AC5BE0" w:rsidR="00614B12" w:rsidRDefault="00614B12" w:rsidP="00C62009">
      <w:pPr>
        <w:pStyle w:val="ListParagraph"/>
        <w:numPr>
          <w:ilvl w:val="0"/>
          <w:numId w:val="16"/>
        </w:numPr>
      </w:pPr>
      <w:r>
        <w:t xml:space="preserve">The degree </w:t>
      </w:r>
      <w:r w:rsidR="00666512">
        <w:t xml:space="preserve">of these risks </w:t>
      </w:r>
      <w:r w:rsidR="00FB57B0">
        <w:t xml:space="preserve">to the insurance </w:t>
      </w:r>
      <w:r w:rsidR="00EF1C07">
        <w:t>company will now depend upon</w:t>
      </w:r>
    </w:p>
    <w:p w14:paraId="202F40C9" w14:textId="257702F1" w:rsidR="008469D5" w:rsidRDefault="009F3564" w:rsidP="008469D5">
      <w:pPr>
        <w:pStyle w:val="ListParagraph"/>
        <w:numPr>
          <w:ilvl w:val="1"/>
          <w:numId w:val="16"/>
        </w:numPr>
      </w:pPr>
      <w:r>
        <w:t xml:space="preserve">The experience </w:t>
      </w:r>
      <w:r w:rsidR="008F1A29">
        <w:t>of the outsource</w:t>
      </w:r>
      <w:r w:rsidR="008A3B40">
        <w:t xml:space="preserve"> provider</w:t>
      </w:r>
    </w:p>
    <w:p w14:paraId="4071D186" w14:textId="7CD3F5E9" w:rsidR="004F76CE" w:rsidRDefault="004F76CE" w:rsidP="008469D5">
      <w:pPr>
        <w:pStyle w:val="ListParagraph"/>
        <w:numPr>
          <w:ilvl w:val="1"/>
          <w:numId w:val="16"/>
        </w:numPr>
      </w:pPr>
      <w:r>
        <w:t xml:space="preserve">The size </w:t>
      </w:r>
      <w:r w:rsidR="00790718">
        <w:t xml:space="preserve">of the outsourcer and its available </w:t>
      </w:r>
      <w:r w:rsidR="00CE64E7">
        <w:t>resources</w:t>
      </w:r>
    </w:p>
    <w:p w14:paraId="5F9D2C3F" w14:textId="0EC95192" w:rsidR="00C9479C" w:rsidRDefault="00C9479C" w:rsidP="008469D5">
      <w:pPr>
        <w:pStyle w:val="ListParagraph"/>
        <w:numPr>
          <w:ilvl w:val="1"/>
          <w:numId w:val="16"/>
        </w:numPr>
      </w:pPr>
      <w:r>
        <w:t>The due diligence carried out by the company in selecting the outsource provider</w:t>
      </w:r>
      <w:r w:rsidR="00EE2513">
        <w:t>.</w:t>
      </w:r>
    </w:p>
    <w:p w14:paraId="4474B767" w14:textId="2B2766D5" w:rsidR="00EE2513" w:rsidRDefault="008A02A3" w:rsidP="008469D5">
      <w:pPr>
        <w:pStyle w:val="ListParagraph"/>
        <w:numPr>
          <w:ilvl w:val="1"/>
          <w:numId w:val="16"/>
        </w:numPr>
      </w:pPr>
      <w:r>
        <w:t xml:space="preserve">The similarity </w:t>
      </w:r>
      <w:r w:rsidR="00E8625C">
        <w:t xml:space="preserve">between this product and the products </w:t>
      </w:r>
      <w:r w:rsidR="00800762">
        <w:t xml:space="preserve">that the outsourcer administers for other companies. </w:t>
      </w:r>
    </w:p>
    <w:p w14:paraId="58BD7974" w14:textId="3834328C" w:rsidR="005A3CFD" w:rsidRDefault="005A3CFD" w:rsidP="00C86B5F">
      <w:pPr>
        <w:pStyle w:val="ListParagraph"/>
        <w:numPr>
          <w:ilvl w:val="1"/>
          <w:numId w:val="16"/>
        </w:numPr>
      </w:pPr>
      <w:r>
        <w:t xml:space="preserve">The quality </w:t>
      </w:r>
      <w:r w:rsidR="00503B27">
        <w:t>of the outsourced systems</w:t>
      </w:r>
      <w:r w:rsidR="00B7692D">
        <w:t xml:space="preserve"> </w:t>
      </w:r>
      <w:r w:rsidR="00C86B5F">
        <w:t>a</w:t>
      </w:r>
      <w:r w:rsidR="00B7692D" w:rsidRPr="00B7692D">
        <w:t>nd how they are incentivized</w:t>
      </w:r>
      <w:r w:rsidR="00C86B5F">
        <w:t>.</w:t>
      </w:r>
    </w:p>
    <w:p w14:paraId="12BF0859" w14:textId="0D4C0C2C" w:rsidR="00503B27" w:rsidRDefault="00503B27" w:rsidP="008469D5">
      <w:pPr>
        <w:pStyle w:val="ListParagraph"/>
        <w:numPr>
          <w:ilvl w:val="1"/>
          <w:numId w:val="16"/>
        </w:numPr>
      </w:pPr>
      <w:r>
        <w:t>The quality of the staff at the outsource provider</w:t>
      </w:r>
      <w:r w:rsidR="000F1969">
        <w:t>.</w:t>
      </w:r>
    </w:p>
    <w:p w14:paraId="581C084E" w14:textId="3B77F9E1" w:rsidR="000F1969" w:rsidRDefault="002E53F7" w:rsidP="000F1969">
      <w:pPr>
        <w:pStyle w:val="ListParagraph"/>
        <w:numPr>
          <w:ilvl w:val="2"/>
          <w:numId w:val="16"/>
        </w:numPr>
      </w:pPr>
      <w:r>
        <w:t xml:space="preserve">There is a risk that the staff being used to administer the business are not sufficiently </w:t>
      </w:r>
      <w:r w:rsidR="0098342E">
        <w:t>skilled</w:t>
      </w:r>
      <w:r w:rsidR="004B5B4F">
        <w:t>, particularly in understanding the company’s products</w:t>
      </w:r>
      <w:r w:rsidR="00F121A4">
        <w:t>.</w:t>
      </w:r>
    </w:p>
    <w:p w14:paraId="6E5C1BCA" w14:textId="1EFA46C9" w:rsidR="00F121A4" w:rsidRDefault="00F121A4" w:rsidP="000F1969">
      <w:pPr>
        <w:pStyle w:val="ListParagraph"/>
        <w:numPr>
          <w:ilvl w:val="2"/>
          <w:numId w:val="16"/>
        </w:numPr>
      </w:pPr>
      <w:r>
        <w:t xml:space="preserve">Therefore more mistakes could be made, mistakes may take longer to rectify. </w:t>
      </w:r>
    </w:p>
    <w:p w14:paraId="19C54FBB" w14:textId="4F3A4D77" w:rsidR="00CE7F74" w:rsidRDefault="00CE7F74" w:rsidP="008469D5">
      <w:pPr>
        <w:pStyle w:val="ListParagraph"/>
        <w:numPr>
          <w:ilvl w:val="1"/>
          <w:numId w:val="16"/>
        </w:numPr>
      </w:pPr>
      <w:r>
        <w:t xml:space="preserve">The service level guarantee in place particularly </w:t>
      </w:r>
      <w:r w:rsidR="00B65761">
        <w:t xml:space="preserve">rules around </w:t>
      </w:r>
      <w:r w:rsidR="00E93B72">
        <w:t xml:space="preserve">whether the outsourcer </w:t>
      </w:r>
      <w:r w:rsidR="00D13C0F">
        <w:t>is at fault</w:t>
      </w:r>
      <w:r w:rsidR="00037A56">
        <w:t xml:space="preserve"> and compensation / rectification</w:t>
      </w:r>
    </w:p>
    <w:p w14:paraId="1F9A8832" w14:textId="5F30ED13" w:rsidR="00A92CFA" w:rsidRDefault="00A92CFA" w:rsidP="00295BA8">
      <w:pPr>
        <w:pStyle w:val="ListParagraph"/>
        <w:numPr>
          <w:ilvl w:val="0"/>
          <w:numId w:val="16"/>
        </w:numPr>
      </w:pPr>
      <w:r>
        <w:t xml:space="preserve">The service </w:t>
      </w:r>
      <w:r w:rsidR="00CD3ED9">
        <w:t xml:space="preserve">standards could fall and there could be more unhappy customers and complaints. </w:t>
      </w:r>
    </w:p>
    <w:p w14:paraId="4484DED8" w14:textId="0695DB50" w:rsidR="00E66BFA" w:rsidRDefault="00E66BFA" w:rsidP="000F1130">
      <w:pPr>
        <w:pStyle w:val="ListParagraph"/>
        <w:numPr>
          <w:ilvl w:val="1"/>
          <w:numId w:val="16"/>
        </w:numPr>
      </w:pPr>
      <w:r>
        <w:lastRenderedPageBreak/>
        <w:t xml:space="preserve">There is a risk that </w:t>
      </w:r>
      <w:r w:rsidR="00201DD5">
        <w:t xml:space="preserve">call centre </w:t>
      </w:r>
      <w:r w:rsidR="00AB7524">
        <w:t xml:space="preserve">helpline and / or </w:t>
      </w:r>
      <w:r w:rsidR="00CE0502">
        <w:t xml:space="preserve">internal access </w:t>
      </w:r>
      <w:r w:rsidR="00C6359E">
        <w:t xml:space="preserve">availability </w:t>
      </w:r>
      <w:r w:rsidR="006954A6">
        <w:t xml:space="preserve">may not be as extensive </w:t>
      </w:r>
      <w:r w:rsidR="00640E62">
        <w:t xml:space="preserve">or as effective as at present. </w:t>
      </w:r>
    </w:p>
    <w:p w14:paraId="5711DD95" w14:textId="16E1EE62" w:rsidR="005A58B4" w:rsidRDefault="005A58B4" w:rsidP="005A58B4">
      <w:pPr>
        <w:pStyle w:val="ListParagraph"/>
        <w:numPr>
          <w:ilvl w:val="0"/>
          <w:numId w:val="16"/>
        </w:numPr>
      </w:pPr>
      <w:r>
        <w:t xml:space="preserve">Overall there is considerable reputational risk. </w:t>
      </w:r>
    </w:p>
    <w:p w14:paraId="009A32D0" w14:textId="37F53266" w:rsidR="007E641B" w:rsidRDefault="005F7AB5" w:rsidP="007E641B">
      <w:pPr>
        <w:pStyle w:val="ListParagraph"/>
        <w:numPr>
          <w:ilvl w:val="1"/>
          <w:numId w:val="16"/>
        </w:numPr>
      </w:pPr>
      <w:r>
        <w:t>The risk is increased</w:t>
      </w:r>
      <w:r w:rsidR="00E23881">
        <w:t xml:space="preserve"> if customers </w:t>
      </w:r>
      <w:r w:rsidR="005301A3">
        <w:t xml:space="preserve">have contact </w:t>
      </w:r>
      <w:r w:rsidR="00F11BAF">
        <w:t xml:space="preserve">with outsourcing </w:t>
      </w:r>
      <w:r w:rsidR="00137688">
        <w:t>staff only</w:t>
      </w:r>
      <w:r w:rsidR="009D4FF6">
        <w:t xml:space="preserve">. </w:t>
      </w:r>
    </w:p>
    <w:p w14:paraId="646BE42A" w14:textId="579232D8" w:rsidR="009D4FF6" w:rsidRDefault="009D4FF6" w:rsidP="009D4FF6">
      <w:pPr>
        <w:pStyle w:val="ListParagraph"/>
        <w:numPr>
          <w:ilvl w:val="0"/>
          <w:numId w:val="16"/>
        </w:numPr>
      </w:pPr>
      <w:r>
        <w:t xml:space="preserve">There may be either significant redundancies of current staff or transfer of current staff to the outsourcer. </w:t>
      </w:r>
    </w:p>
    <w:p w14:paraId="3685D9D9" w14:textId="2D9DF3B1" w:rsidR="00295BA8" w:rsidRDefault="00740ACB" w:rsidP="00295BA8">
      <w:pPr>
        <w:pStyle w:val="ListParagraph"/>
        <w:numPr>
          <w:ilvl w:val="0"/>
          <w:numId w:val="16"/>
        </w:numPr>
      </w:pPr>
      <w:r>
        <w:t xml:space="preserve">Physical risks </w:t>
      </w:r>
      <w:r w:rsidR="00F86D1E">
        <w:t xml:space="preserve">(and business interruption) </w:t>
      </w:r>
      <w:r w:rsidR="00AD5DBD">
        <w:t>now also include the outsourcer’s property and assets.</w:t>
      </w:r>
    </w:p>
    <w:p w14:paraId="6A912349" w14:textId="3C293182" w:rsidR="00AE4D57" w:rsidRDefault="00AE4D57" w:rsidP="00295BA8">
      <w:pPr>
        <w:pStyle w:val="ListParagraph"/>
        <w:numPr>
          <w:ilvl w:val="0"/>
          <w:numId w:val="16"/>
        </w:numPr>
      </w:pPr>
      <w:r>
        <w:t xml:space="preserve">Additional legal risk relating to disputes between the company and the outsourcer </w:t>
      </w:r>
      <w:r w:rsidR="006F0E0A">
        <w:t>provider on the services</w:t>
      </w:r>
      <w:r w:rsidR="00517D7C">
        <w:t xml:space="preserve"> to be provided</w:t>
      </w:r>
      <w:r w:rsidR="00BA4264">
        <w:t>.</w:t>
      </w:r>
    </w:p>
    <w:p w14:paraId="19AA4BD7" w14:textId="21A2B818" w:rsidR="00E81FF0" w:rsidRDefault="00021A14" w:rsidP="00E81FF0">
      <w:pPr>
        <w:pStyle w:val="ListParagraph"/>
        <w:numPr>
          <w:ilvl w:val="1"/>
          <w:numId w:val="16"/>
        </w:numPr>
      </w:pPr>
      <w:r>
        <w:t>Poor wording may lead to disputes</w:t>
      </w:r>
    </w:p>
    <w:p w14:paraId="49C4AF08" w14:textId="46FFEA90" w:rsidR="00C849A8" w:rsidRDefault="00C849A8" w:rsidP="00E81FF0">
      <w:pPr>
        <w:pStyle w:val="ListParagraph"/>
        <w:numPr>
          <w:ilvl w:val="1"/>
          <w:numId w:val="16"/>
        </w:numPr>
      </w:pPr>
      <w:r>
        <w:t xml:space="preserve">The contract will be for a specific period </w:t>
      </w:r>
      <w:r w:rsidR="00C10AD0">
        <w:t xml:space="preserve">and likely to have a schedule </w:t>
      </w:r>
      <w:r w:rsidR="00454C4B">
        <w:t>of charges to</w:t>
      </w:r>
      <w:r w:rsidR="007D64EB">
        <w:t xml:space="preserve"> be made</w:t>
      </w:r>
    </w:p>
    <w:p w14:paraId="5F24E20A" w14:textId="1C80C2E7" w:rsidR="00516A3C" w:rsidRDefault="0047721E" w:rsidP="00E81FF0">
      <w:pPr>
        <w:pStyle w:val="ListParagraph"/>
        <w:numPr>
          <w:ilvl w:val="1"/>
          <w:numId w:val="16"/>
        </w:numPr>
      </w:pPr>
      <w:r>
        <w:t xml:space="preserve">The company will therefore </w:t>
      </w:r>
      <w:r w:rsidR="00D3087B">
        <w:t xml:space="preserve">be exposed </w:t>
      </w:r>
      <w:r w:rsidR="00262294">
        <w:t>to uncertainties at the end of that contract</w:t>
      </w:r>
      <w:r w:rsidR="00826E05">
        <w:t xml:space="preserve"> with the potential need for </w:t>
      </w:r>
      <w:r w:rsidR="00A400F1">
        <w:t>in-sourcing and alternative sourcing.</w:t>
      </w:r>
    </w:p>
    <w:p w14:paraId="65B9125D" w14:textId="603C71F2" w:rsidR="00CC5FFA" w:rsidRDefault="00CC5FFA" w:rsidP="00295BA8">
      <w:pPr>
        <w:pStyle w:val="ListParagraph"/>
        <w:numPr>
          <w:ilvl w:val="0"/>
          <w:numId w:val="16"/>
        </w:numPr>
      </w:pPr>
      <w:r>
        <w:t xml:space="preserve">The company may underestimate </w:t>
      </w:r>
      <w:r w:rsidR="003E292B">
        <w:t>the costs of managing the relationship</w:t>
      </w:r>
      <w:r w:rsidR="00FA1EAE">
        <w:t xml:space="preserve"> with the outsourcer</w:t>
      </w:r>
    </w:p>
    <w:p w14:paraId="73E2DB05" w14:textId="27361300" w:rsidR="00BA4264" w:rsidRDefault="00BA4264" w:rsidP="00295BA8">
      <w:pPr>
        <w:pStyle w:val="ListParagraph"/>
        <w:numPr>
          <w:ilvl w:val="0"/>
          <w:numId w:val="16"/>
        </w:numPr>
      </w:pPr>
      <w:r>
        <w:t>There are additional risks associated with the transfer of data</w:t>
      </w:r>
      <w:r w:rsidR="000F08B9">
        <w:t>.</w:t>
      </w:r>
      <w:r w:rsidR="008C74D0">
        <w:t xml:space="preserve"> </w:t>
      </w:r>
    </w:p>
    <w:p w14:paraId="346B04C0" w14:textId="08994004" w:rsidR="008C74D0" w:rsidRDefault="008C74D0" w:rsidP="008C74D0">
      <w:pPr>
        <w:pStyle w:val="ListParagraph"/>
        <w:numPr>
          <w:ilvl w:val="1"/>
          <w:numId w:val="16"/>
        </w:numPr>
      </w:pPr>
      <w:r>
        <w:t xml:space="preserve">Risk of a leak of confidential </w:t>
      </w:r>
      <w:r w:rsidR="0031565D">
        <w:t xml:space="preserve">data breaching the Data Protection Act. </w:t>
      </w:r>
    </w:p>
    <w:p w14:paraId="5B8D6859" w14:textId="51936E4A" w:rsidR="000F08B9" w:rsidRDefault="000F08B9" w:rsidP="00295BA8">
      <w:pPr>
        <w:pStyle w:val="ListParagraph"/>
        <w:numPr>
          <w:ilvl w:val="0"/>
          <w:numId w:val="16"/>
        </w:numPr>
      </w:pPr>
      <w:r>
        <w:t xml:space="preserve">Risks are </w:t>
      </w:r>
      <w:r w:rsidR="00654B10">
        <w:t xml:space="preserve">greater </w:t>
      </w:r>
      <w:r w:rsidR="00C94D3E">
        <w:t>if the outsourcers is overseas</w:t>
      </w:r>
      <w:r w:rsidR="00AC02D2">
        <w:t>.</w:t>
      </w:r>
    </w:p>
    <w:p w14:paraId="7707D4AA" w14:textId="07A84EC8" w:rsidR="00AC02D2" w:rsidRPr="0030143F" w:rsidRDefault="00AC02D2" w:rsidP="00295BA8">
      <w:pPr>
        <w:pStyle w:val="ListParagraph"/>
        <w:numPr>
          <w:ilvl w:val="0"/>
          <w:numId w:val="16"/>
        </w:numPr>
      </w:pPr>
      <w:r>
        <w:t xml:space="preserve">Due to the need to closely monitor the outsourcer. </w:t>
      </w:r>
    </w:p>
    <w:p w14:paraId="239A733A" w14:textId="77777777" w:rsidR="009A0F10" w:rsidRDefault="009A0F10" w:rsidP="009D216C"/>
    <w:p w14:paraId="794B0DB9" w14:textId="77777777" w:rsidR="00B2286B" w:rsidRDefault="00B2286B" w:rsidP="009D216C"/>
    <w:p w14:paraId="25D3D40F" w14:textId="77777777" w:rsidR="00B84640" w:rsidRDefault="00B84640" w:rsidP="009D216C"/>
    <w:p w14:paraId="6B9EC569" w14:textId="77777777" w:rsidR="00B84640" w:rsidRDefault="00B84640" w:rsidP="009D216C"/>
    <w:p w14:paraId="644FBDCF" w14:textId="27ABFAB6" w:rsidR="00AB71B8" w:rsidRDefault="00AB71B8" w:rsidP="005F4245">
      <w:pPr>
        <w:pStyle w:val="Heading2"/>
      </w:pPr>
      <w:bookmarkStart w:id="36" w:name="_Toc164102169"/>
      <w:r>
        <w:t xml:space="preserve">Why the company use data science to </w:t>
      </w:r>
      <w:r w:rsidR="005F4245">
        <w:t xml:space="preserve">price </w:t>
      </w:r>
      <w:r w:rsidR="00301D45">
        <w:t>a</w:t>
      </w:r>
      <w:r w:rsidR="005F4245">
        <w:t xml:space="preserve"> product</w:t>
      </w:r>
      <w:bookmarkEnd w:id="36"/>
    </w:p>
    <w:p w14:paraId="02D1397B" w14:textId="40E3873D" w:rsidR="00BE4111" w:rsidRPr="00BE4111" w:rsidRDefault="00BE4111" w:rsidP="00BE4111">
      <w:r>
        <w:t xml:space="preserve">For a small new company in </w:t>
      </w:r>
      <w:r w:rsidR="00C840C6">
        <w:t>a developing market</w:t>
      </w:r>
    </w:p>
    <w:p w14:paraId="61AF6A74" w14:textId="45C08E52" w:rsidR="00A337FA" w:rsidRDefault="00A337FA" w:rsidP="001C75C5">
      <w:pPr>
        <w:pStyle w:val="ListParagraph"/>
        <w:numPr>
          <w:ilvl w:val="0"/>
          <w:numId w:val="16"/>
        </w:numPr>
      </w:pPr>
      <w:r>
        <w:t>The insurance industry</w:t>
      </w:r>
      <w:r w:rsidR="0083662D">
        <w:t xml:space="preserve"> is relatively new and developing fast</w:t>
      </w:r>
      <w:r w:rsidR="001C75C5">
        <w:t>.</w:t>
      </w:r>
    </w:p>
    <w:p w14:paraId="0EBBAE01" w14:textId="64A0B614" w:rsidR="001C75C5" w:rsidRDefault="001C75C5" w:rsidP="001C75C5">
      <w:pPr>
        <w:pStyle w:val="ListParagraph"/>
        <w:numPr>
          <w:ilvl w:val="0"/>
          <w:numId w:val="16"/>
        </w:numPr>
      </w:pPr>
      <w:r>
        <w:t>It may give the company a competitive advantage</w:t>
      </w:r>
    </w:p>
    <w:p w14:paraId="418C1F52" w14:textId="62CD3464" w:rsidR="001C75C5" w:rsidRDefault="00012155" w:rsidP="001C75C5">
      <w:pPr>
        <w:pStyle w:val="ListParagraph"/>
        <w:numPr>
          <w:ilvl w:val="0"/>
          <w:numId w:val="16"/>
        </w:numPr>
      </w:pPr>
      <w:r>
        <w:t xml:space="preserve">It has none of the legacy issues around data that other more mature </w:t>
      </w:r>
      <w:r w:rsidR="00E426CE">
        <w:t>companies have</w:t>
      </w:r>
    </w:p>
    <w:p w14:paraId="2346E6B0" w14:textId="6160A74C" w:rsidR="004A54CC" w:rsidRDefault="004A54CC" w:rsidP="001C75C5">
      <w:pPr>
        <w:pStyle w:val="ListParagraph"/>
        <w:numPr>
          <w:ilvl w:val="0"/>
          <w:numId w:val="16"/>
        </w:numPr>
      </w:pPr>
      <w:r>
        <w:t>New data can be recorded in new ways</w:t>
      </w:r>
    </w:p>
    <w:p w14:paraId="183FB098" w14:textId="6484F070" w:rsidR="00857D26" w:rsidRDefault="00857D26" w:rsidP="001C75C5">
      <w:pPr>
        <w:pStyle w:val="ListParagraph"/>
        <w:numPr>
          <w:ilvl w:val="0"/>
          <w:numId w:val="16"/>
        </w:numPr>
      </w:pPr>
      <w:r>
        <w:t xml:space="preserve">And can be stored </w:t>
      </w:r>
      <w:r w:rsidR="00E601E4">
        <w:t>and analyzed much more quickly than in the past</w:t>
      </w:r>
    </w:p>
    <w:p w14:paraId="00136D98" w14:textId="68B8CAA2" w:rsidR="00E601E4" w:rsidRDefault="00456CE8" w:rsidP="001C75C5">
      <w:pPr>
        <w:pStyle w:val="ListParagraph"/>
        <w:numPr>
          <w:ilvl w:val="0"/>
          <w:numId w:val="16"/>
        </w:numPr>
      </w:pPr>
      <w:r>
        <w:t>This potentially gives the insurer the ability to process and draw useful conclusions from larger quantities of dat</w:t>
      </w:r>
      <w:r w:rsidR="002C3A90">
        <w:t xml:space="preserve">a, from variable </w:t>
      </w:r>
      <w:r w:rsidR="00C0163B">
        <w:t xml:space="preserve">sources, much more </w:t>
      </w:r>
      <w:r w:rsidR="0013112A">
        <w:t xml:space="preserve">quickly than has been </w:t>
      </w:r>
      <w:r w:rsidR="00EE606D">
        <w:t>the case in the past</w:t>
      </w:r>
      <w:r w:rsidR="00E52EE3">
        <w:t>.</w:t>
      </w:r>
    </w:p>
    <w:p w14:paraId="5B25DDB9" w14:textId="2E8065FF" w:rsidR="00E52EE3" w:rsidRDefault="00E52EE3" w:rsidP="001C75C5">
      <w:pPr>
        <w:pStyle w:val="ListParagraph"/>
        <w:numPr>
          <w:ilvl w:val="0"/>
          <w:numId w:val="16"/>
        </w:numPr>
      </w:pPr>
      <w:r>
        <w:t xml:space="preserve">Data science </w:t>
      </w:r>
      <w:r w:rsidR="00842112">
        <w:t xml:space="preserve">may </w:t>
      </w:r>
      <w:r w:rsidR="00FE082C">
        <w:t xml:space="preserve">be able </w:t>
      </w:r>
      <w:r w:rsidR="003A163F">
        <w:t>to make sure that products are offered in a way that keeps pace with</w:t>
      </w:r>
      <w:r w:rsidR="00EA1569">
        <w:t xml:space="preserve"> customers changing needs</w:t>
      </w:r>
    </w:p>
    <w:p w14:paraId="447F5D92" w14:textId="47D600B9" w:rsidR="00083A97" w:rsidRDefault="00083A97" w:rsidP="001C75C5">
      <w:pPr>
        <w:pStyle w:val="ListParagraph"/>
        <w:numPr>
          <w:ilvl w:val="0"/>
          <w:numId w:val="16"/>
        </w:numPr>
      </w:pPr>
      <w:r>
        <w:t xml:space="preserve">In this way </w:t>
      </w:r>
      <w:r w:rsidR="00672E4C">
        <w:t xml:space="preserve">the customer </w:t>
      </w:r>
      <w:r w:rsidR="00D12856">
        <w:t xml:space="preserve">may become a lifetime customer creating customer value, as opposed </w:t>
      </w:r>
      <w:r w:rsidR="00A359A0">
        <w:t>to simply being a policyholder</w:t>
      </w:r>
    </w:p>
    <w:p w14:paraId="6627E80F" w14:textId="102A2BF8" w:rsidR="00A359A0" w:rsidRDefault="00A359A0" w:rsidP="00711BCD">
      <w:pPr>
        <w:pStyle w:val="ListParagraph"/>
        <w:numPr>
          <w:ilvl w:val="1"/>
          <w:numId w:val="16"/>
        </w:numPr>
      </w:pPr>
      <w:r>
        <w:t>For example, the company may be able to predict key lifestyle changes, and offer products proactively, keeping pace with the customer’s needs</w:t>
      </w:r>
    </w:p>
    <w:p w14:paraId="492B32C2" w14:textId="0ED05EB0" w:rsidR="00A359A0" w:rsidRDefault="00A359A0" w:rsidP="001C75C5">
      <w:pPr>
        <w:pStyle w:val="ListParagraph"/>
        <w:numPr>
          <w:ilvl w:val="0"/>
          <w:numId w:val="16"/>
        </w:numPr>
      </w:pPr>
      <w:r>
        <w:t xml:space="preserve">For example, </w:t>
      </w:r>
      <w:r w:rsidR="007631F7">
        <w:t xml:space="preserve">there may be stages where the customer may require income protection or critical illness. </w:t>
      </w:r>
    </w:p>
    <w:p w14:paraId="5ED860E7" w14:textId="13D194D1" w:rsidR="007631F7" w:rsidRDefault="007631F7" w:rsidP="001C75C5">
      <w:pPr>
        <w:pStyle w:val="ListParagraph"/>
        <w:numPr>
          <w:ilvl w:val="0"/>
          <w:numId w:val="16"/>
        </w:numPr>
      </w:pPr>
      <w:r>
        <w:t xml:space="preserve">Or they </w:t>
      </w:r>
      <w:r w:rsidR="00015A12">
        <w:t xml:space="preserve">may require saving products for things such as school fees. </w:t>
      </w:r>
    </w:p>
    <w:p w14:paraId="21456FEC" w14:textId="3DC74902" w:rsidR="00AB71B8" w:rsidRDefault="00801D8B" w:rsidP="009D216C">
      <w:pPr>
        <w:pStyle w:val="ListParagraph"/>
        <w:numPr>
          <w:ilvl w:val="0"/>
          <w:numId w:val="16"/>
        </w:numPr>
      </w:pPr>
      <w:r>
        <w:t xml:space="preserve">Data science may be able to </w:t>
      </w:r>
      <w:r w:rsidR="001B088C">
        <w:t>predict changes in disposable income (for example when children leave home, likelihood of career progression)</w:t>
      </w:r>
      <w:r w:rsidR="00475809">
        <w:t>, and therefore may be able to offer enhanced or alternative products which may previously been unaffordable</w:t>
      </w:r>
    </w:p>
    <w:p w14:paraId="7935EA83" w14:textId="6573A467" w:rsidR="00475809" w:rsidRDefault="00475809" w:rsidP="009D216C">
      <w:pPr>
        <w:pStyle w:val="ListParagraph"/>
        <w:numPr>
          <w:ilvl w:val="0"/>
          <w:numId w:val="16"/>
        </w:numPr>
      </w:pPr>
      <w:r>
        <w:t>Data science could help with product pricing, for example it may identify profitable market segments</w:t>
      </w:r>
    </w:p>
    <w:p w14:paraId="0E06FCA4" w14:textId="358ABDA5" w:rsidR="00475809" w:rsidRDefault="00475809" w:rsidP="009D216C">
      <w:pPr>
        <w:pStyle w:val="ListParagraph"/>
        <w:numPr>
          <w:ilvl w:val="0"/>
          <w:numId w:val="16"/>
        </w:numPr>
      </w:pPr>
      <w:r>
        <w:t>For more data on risk factors may be available, such as health, would could allow targeted underwriting</w:t>
      </w:r>
    </w:p>
    <w:p w14:paraId="0323B879" w14:textId="1F69EA10" w:rsidR="00475809" w:rsidRDefault="00475809" w:rsidP="009D216C">
      <w:pPr>
        <w:pStyle w:val="ListParagraph"/>
        <w:numPr>
          <w:ilvl w:val="0"/>
          <w:numId w:val="16"/>
        </w:numPr>
      </w:pPr>
      <w:r>
        <w:t>However, it may introduce ethical issues, such as data privacy and it may increase the risk of cyber attack</w:t>
      </w:r>
      <w:r w:rsidR="00523BA6">
        <w:t>.</w:t>
      </w:r>
    </w:p>
    <w:p w14:paraId="0A1ED069" w14:textId="77777777" w:rsidR="007055D4" w:rsidRDefault="007055D4" w:rsidP="007055D4"/>
    <w:p w14:paraId="412D5A9B" w14:textId="77777777" w:rsidR="004717B7" w:rsidRDefault="004717B7" w:rsidP="009D216C"/>
    <w:p w14:paraId="44AADA72" w14:textId="3956BBBF" w:rsidR="00CA153D" w:rsidRPr="00737BC1" w:rsidRDefault="00CA153D" w:rsidP="00CA153D">
      <w:pPr>
        <w:pStyle w:val="Heading1"/>
      </w:pPr>
      <w:bookmarkStart w:id="37" w:name="_Toc164102170"/>
      <w:r>
        <w:lastRenderedPageBreak/>
        <w:t>5</w:t>
      </w:r>
      <w:r w:rsidRPr="00737BC1">
        <w:t xml:space="preserve"> </w:t>
      </w:r>
      <w:r>
        <w:t>Legislation</w:t>
      </w:r>
      <w:bookmarkEnd w:id="37"/>
    </w:p>
    <w:p w14:paraId="043F76B7" w14:textId="4D027A7A" w:rsidR="003453A1" w:rsidRDefault="003453A1" w:rsidP="0093260F">
      <w:pPr>
        <w:pStyle w:val="Heading3"/>
      </w:pPr>
      <w:bookmarkStart w:id="38" w:name="_Toc164102171"/>
      <w:r>
        <w:t>Consumer protection legislation</w:t>
      </w:r>
      <w:bookmarkEnd w:id="38"/>
    </w:p>
    <w:p w14:paraId="28DB6ECA" w14:textId="77777777" w:rsidR="00F023F9" w:rsidRDefault="00F023F9" w:rsidP="009D216C">
      <w:r>
        <w:t>Although it varies between jurisdictions, a contract could be deemed to be “unfair” if it causes a significant imbalances in rights, to the detriment of the consumer.</w:t>
      </w:r>
    </w:p>
    <w:p w14:paraId="2309B71F" w14:textId="77777777" w:rsidR="00F023F9" w:rsidRDefault="00F023F9" w:rsidP="009D216C">
      <w:r>
        <w:t>Examples of possible features that would be expected in a fair contract are that it:</w:t>
      </w:r>
    </w:p>
    <w:p w14:paraId="73DD2CB3" w14:textId="77777777" w:rsidR="00F023F9" w:rsidRDefault="00F023F9" w:rsidP="00F023F9">
      <w:pPr>
        <w:pStyle w:val="ListParagraph"/>
        <w:numPr>
          <w:ilvl w:val="0"/>
          <w:numId w:val="16"/>
        </w:numPr>
      </w:pPr>
      <w:r>
        <w:t>Is easy for customers to understand and includes clear explanations of charges</w:t>
      </w:r>
    </w:p>
    <w:p w14:paraId="35462D94" w14:textId="5EBB9D2E" w:rsidR="00F023F9" w:rsidRDefault="00F023F9" w:rsidP="00F023F9">
      <w:pPr>
        <w:pStyle w:val="ListParagraph"/>
        <w:numPr>
          <w:ilvl w:val="1"/>
          <w:numId w:val="16"/>
        </w:numPr>
      </w:pPr>
      <w:r>
        <w:t>Charges</w:t>
      </w:r>
    </w:p>
    <w:p w14:paraId="477278BC" w14:textId="77777777" w:rsidR="00F023F9" w:rsidRDefault="00F023F9" w:rsidP="00F023F9">
      <w:pPr>
        <w:pStyle w:val="ListParagraph"/>
        <w:numPr>
          <w:ilvl w:val="1"/>
          <w:numId w:val="16"/>
        </w:numPr>
      </w:pPr>
      <w:r>
        <w:t>How the contract may be changed and the premium varied</w:t>
      </w:r>
    </w:p>
    <w:p w14:paraId="0135F5A8" w14:textId="77777777" w:rsidR="00F023F9" w:rsidRDefault="00F023F9" w:rsidP="00F023F9">
      <w:pPr>
        <w:pStyle w:val="ListParagraph"/>
        <w:numPr>
          <w:ilvl w:val="0"/>
          <w:numId w:val="16"/>
        </w:numPr>
      </w:pPr>
      <w:r>
        <w:t>Does not contain unfair penalties and has clearly defined cancellation rights</w:t>
      </w:r>
    </w:p>
    <w:p w14:paraId="69B7A673" w14:textId="77777777" w:rsidR="00BD77E8" w:rsidRDefault="00BD77E8" w:rsidP="00F023F9">
      <w:r>
        <w:t>Examples of possible unfair terms are:</w:t>
      </w:r>
    </w:p>
    <w:p w14:paraId="2FBF59C7" w14:textId="77777777" w:rsidR="00BD77E8" w:rsidRDefault="00BD77E8" w:rsidP="00BD77E8">
      <w:pPr>
        <w:pStyle w:val="ListParagraph"/>
        <w:numPr>
          <w:ilvl w:val="0"/>
          <w:numId w:val="16"/>
        </w:numPr>
      </w:pPr>
      <w:r>
        <w:t>The company:</w:t>
      </w:r>
    </w:p>
    <w:p w14:paraId="670A4833" w14:textId="02E3B1C6" w:rsidR="003453A1" w:rsidRDefault="00BD77E8" w:rsidP="00BD77E8">
      <w:pPr>
        <w:pStyle w:val="ListParagraph"/>
        <w:numPr>
          <w:ilvl w:val="1"/>
          <w:numId w:val="16"/>
        </w:numPr>
      </w:pPr>
      <w:r>
        <w:t>Can change the service arrangements at any time</w:t>
      </w:r>
    </w:p>
    <w:p w14:paraId="747DB632" w14:textId="1F30D7C1" w:rsidR="00BD77E8" w:rsidRDefault="00BD77E8" w:rsidP="00BD77E8">
      <w:pPr>
        <w:pStyle w:val="ListParagraph"/>
        <w:numPr>
          <w:ilvl w:val="1"/>
          <w:numId w:val="16"/>
        </w:numPr>
      </w:pPr>
      <w:r>
        <w:t xml:space="preserve">Has discretion over the price after the customer is bound. </w:t>
      </w:r>
    </w:p>
    <w:p w14:paraId="1BADE781" w14:textId="44ED8FCA" w:rsidR="00BD77E8" w:rsidRDefault="00BD77E8" w:rsidP="00BD77E8">
      <w:pPr>
        <w:pStyle w:val="ListParagraph"/>
        <w:numPr>
          <w:ilvl w:val="0"/>
          <w:numId w:val="16"/>
        </w:numPr>
      </w:pPr>
      <w:r>
        <w:t>The customer:</w:t>
      </w:r>
    </w:p>
    <w:p w14:paraId="10AE9AB0" w14:textId="2761A5F1" w:rsidR="00BD77E8" w:rsidRDefault="00BD77E8" w:rsidP="00BD77E8">
      <w:pPr>
        <w:pStyle w:val="ListParagraph"/>
        <w:numPr>
          <w:ilvl w:val="1"/>
          <w:numId w:val="16"/>
        </w:numPr>
      </w:pPr>
      <w:r>
        <w:t>Has to pay for services which are not used</w:t>
      </w:r>
    </w:p>
    <w:p w14:paraId="5C70087E" w14:textId="2EE252F4" w:rsidR="00BD77E8" w:rsidRDefault="00BD77E8" w:rsidP="00BD77E8">
      <w:pPr>
        <w:pStyle w:val="ListParagraph"/>
        <w:numPr>
          <w:ilvl w:val="1"/>
          <w:numId w:val="16"/>
        </w:numPr>
      </w:pPr>
      <w:r>
        <w:t>Is not allowed to cancel or end the contract, or has to pay disproportionate charges to do so.</w:t>
      </w:r>
    </w:p>
    <w:p w14:paraId="36B40532" w14:textId="5899F323" w:rsidR="003453A1" w:rsidRDefault="003453A1" w:rsidP="0093260F">
      <w:pPr>
        <w:pStyle w:val="Heading3"/>
      </w:pPr>
      <w:bookmarkStart w:id="39" w:name="_Toc164102172"/>
      <w:r>
        <w:t>Equity legislation</w:t>
      </w:r>
      <w:bookmarkEnd w:id="39"/>
    </w:p>
    <w:p w14:paraId="297385EE" w14:textId="557D1FC2" w:rsidR="003C60C3" w:rsidRDefault="00884F7D" w:rsidP="003C60C3">
      <w:r>
        <w:t>Legislation might specify protected characteristics that cannot be used as a reason to discriminate between individuals, such as:</w:t>
      </w:r>
    </w:p>
    <w:p w14:paraId="51E3AEF3" w14:textId="513E6B93" w:rsidR="00884F7D" w:rsidRDefault="00884F7D" w:rsidP="00884F7D">
      <w:pPr>
        <w:pStyle w:val="ListParagraph"/>
        <w:numPr>
          <w:ilvl w:val="0"/>
          <w:numId w:val="16"/>
        </w:numPr>
      </w:pPr>
      <w:r>
        <w:t>Age, disability, gender, gender reassignment, marriage / civil partnership, pregnancy / maternity rate, race, religion / belief, sexual orientation</w:t>
      </w:r>
    </w:p>
    <w:p w14:paraId="3F1A52D8" w14:textId="2F838344" w:rsidR="00BB3BC6" w:rsidRDefault="00F94227" w:rsidP="00BB3BC6">
      <w:r>
        <w:t>Care must be taken to avoid indirect discrimination, eg through the use of proxy factors.</w:t>
      </w:r>
    </w:p>
    <w:p w14:paraId="20F9382E" w14:textId="3D21528C" w:rsidR="00F94227" w:rsidRDefault="00F94227" w:rsidP="00BB3BC6">
      <w:r>
        <w:t>It may be possible to do the following where reasonable and justified by data:</w:t>
      </w:r>
    </w:p>
    <w:p w14:paraId="43F5FB2E" w14:textId="2E2D14DB" w:rsidR="00F94227" w:rsidRDefault="00F94227" w:rsidP="00F94227">
      <w:pPr>
        <w:pStyle w:val="ListParagraph"/>
        <w:numPr>
          <w:ilvl w:val="0"/>
          <w:numId w:val="16"/>
        </w:numPr>
      </w:pPr>
      <w:r>
        <w:t>Differentiate by age (including the use of age bands and age limits)</w:t>
      </w:r>
    </w:p>
    <w:p w14:paraId="33EB1402" w14:textId="389FC12F" w:rsidR="00F94227" w:rsidRPr="003C60C3" w:rsidRDefault="00F94227" w:rsidP="00F94227">
      <w:pPr>
        <w:pStyle w:val="ListParagraph"/>
        <w:numPr>
          <w:ilvl w:val="0"/>
          <w:numId w:val="16"/>
        </w:numPr>
      </w:pPr>
      <w:r>
        <w:t xml:space="preserve">Decline or impose special terms on a policy for someone who is disabled. </w:t>
      </w:r>
    </w:p>
    <w:p w14:paraId="309F44C2" w14:textId="0177B0DC" w:rsidR="0048199B" w:rsidRPr="00737BC1" w:rsidRDefault="00DF7F49" w:rsidP="0048199B">
      <w:pPr>
        <w:pStyle w:val="Heading1"/>
      </w:pPr>
      <w:bookmarkStart w:id="40" w:name="_Toc164102173"/>
      <w:r w:rsidRPr="00737BC1">
        <w:lastRenderedPageBreak/>
        <w:t>6 Policyholder Taxation</w:t>
      </w:r>
      <w:bookmarkEnd w:id="40"/>
    </w:p>
    <w:p w14:paraId="559AD9B8" w14:textId="77563499" w:rsidR="0048199B" w:rsidRPr="00737BC1" w:rsidRDefault="0039796A" w:rsidP="00D10E52">
      <w:r w:rsidRPr="00737BC1">
        <w:rPr>
          <w:noProof/>
        </w:rPr>
        <w:drawing>
          <wp:inline distT="0" distB="0" distL="0" distR="0" wp14:anchorId="412CCB0B" wp14:editId="30AEF946">
            <wp:extent cx="5010700" cy="623634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21974" cy="6250374"/>
                    </a:xfrm>
                    <a:prstGeom prst="rect">
                      <a:avLst/>
                    </a:prstGeom>
                  </pic:spPr>
                </pic:pic>
              </a:graphicData>
            </a:graphic>
          </wp:inline>
        </w:drawing>
      </w:r>
    </w:p>
    <w:p w14:paraId="76765986" w14:textId="1D2255E1" w:rsidR="00281EC3" w:rsidRPr="00737BC1" w:rsidRDefault="00281EC3" w:rsidP="003E091F">
      <w:pPr>
        <w:pStyle w:val="Heading2"/>
      </w:pPr>
      <w:bookmarkStart w:id="41" w:name="_Toc164102174"/>
      <w:r w:rsidRPr="00737BC1">
        <w:t>Life savings contracts</w:t>
      </w:r>
      <w:bookmarkEnd w:id="41"/>
    </w:p>
    <w:p w14:paraId="257F53F4" w14:textId="7EBE2CBC" w:rsidR="00960B0D" w:rsidRPr="00737BC1" w:rsidRDefault="00960B0D" w:rsidP="00D10E52">
      <w:r w:rsidRPr="00737BC1">
        <w:t>Includes:</w:t>
      </w:r>
    </w:p>
    <w:p w14:paraId="5515D4E7" w14:textId="4DF723EB" w:rsidR="00960B0D" w:rsidRPr="00737BC1" w:rsidRDefault="00624E67" w:rsidP="00960B0D">
      <w:pPr>
        <w:pStyle w:val="ListParagraph"/>
        <w:numPr>
          <w:ilvl w:val="0"/>
          <w:numId w:val="16"/>
        </w:numPr>
      </w:pPr>
      <w:bookmarkStart w:id="42" w:name="_Hlk162795533"/>
      <w:r w:rsidRPr="00737BC1">
        <w:t>Regular premium endowment contracts</w:t>
      </w:r>
    </w:p>
    <w:p w14:paraId="663A9990" w14:textId="19DEA6EA" w:rsidR="00624E67" w:rsidRPr="00737BC1" w:rsidRDefault="00624E67" w:rsidP="00960B0D">
      <w:pPr>
        <w:pStyle w:val="ListParagraph"/>
        <w:numPr>
          <w:ilvl w:val="0"/>
          <w:numId w:val="16"/>
        </w:numPr>
      </w:pPr>
      <w:r w:rsidRPr="00737BC1">
        <w:t>Single premium investments</w:t>
      </w:r>
    </w:p>
    <w:p w14:paraId="1F377678" w14:textId="75800CB5" w:rsidR="00624E67" w:rsidRPr="00737BC1" w:rsidRDefault="00624E67" w:rsidP="00960B0D">
      <w:pPr>
        <w:pStyle w:val="ListParagraph"/>
        <w:numPr>
          <w:ilvl w:val="0"/>
          <w:numId w:val="16"/>
        </w:numPr>
      </w:pPr>
      <w:r w:rsidRPr="00737BC1">
        <w:t>Bonds</w:t>
      </w:r>
    </w:p>
    <w:bookmarkEnd w:id="42"/>
    <w:p w14:paraId="2CEBF170" w14:textId="3126688C" w:rsidR="00960B0D" w:rsidRPr="00737BC1" w:rsidRDefault="00D00609" w:rsidP="00D10E52">
      <w:r w:rsidRPr="00737BC1">
        <w:t xml:space="preserve">These contracts are taxed within </w:t>
      </w:r>
      <w:r w:rsidR="004C24D6" w:rsidRPr="00737BC1">
        <w:t xml:space="preserve">the life company as BLAGAB policies under the I-E regime. This means </w:t>
      </w:r>
      <w:r w:rsidR="00E52EF7" w:rsidRPr="00737BC1">
        <w:t>that income and gains which are included in the benefits payable to policyholders</w:t>
      </w:r>
      <w:r w:rsidR="00CF55A0" w:rsidRPr="00737BC1">
        <w:t xml:space="preserve"> have already been taxed at policyholder rate</w:t>
      </w:r>
      <w:r w:rsidR="00B25F95" w:rsidRPr="00737BC1">
        <w:t>.</w:t>
      </w:r>
      <w:r w:rsidR="00941C05" w:rsidRPr="00737BC1">
        <w:t xml:space="preserve"> The income</w:t>
      </w:r>
      <w:r w:rsidR="00B25F95" w:rsidRPr="00737BC1">
        <w:t xml:space="preserve"> </w:t>
      </w:r>
      <w:r w:rsidR="00941C05" w:rsidRPr="00737BC1">
        <w:t xml:space="preserve">tax regime therefore only seeks to tax policyholders at higher and additional rates. </w:t>
      </w:r>
    </w:p>
    <w:p w14:paraId="16CDA05C" w14:textId="77777777" w:rsidR="001C2813" w:rsidRPr="00737BC1" w:rsidRDefault="001C2813" w:rsidP="00D10E52"/>
    <w:p w14:paraId="3EF8F6E8" w14:textId="20C47C94" w:rsidR="00281EC3" w:rsidRPr="00737BC1" w:rsidRDefault="002E75F9" w:rsidP="00D10E52">
      <w:r w:rsidRPr="00737BC1">
        <w:t>Premiums: payable out of post-tax earnings</w:t>
      </w:r>
      <w:r w:rsidR="00927251" w:rsidRPr="00737BC1">
        <w:t>. No income tax relief.</w:t>
      </w:r>
    </w:p>
    <w:p w14:paraId="460848AE" w14:textId="480F080F" w:rsidR="00927251" w:rsidRPr="00737BC1" w:rsidRDefault="0039329E" w:rsidP="00D10E52">
      <w:r w:rsidRPr="00737BC1">
        <w:t xml:space="preserve">Benefits: </w:t>
      </w:r>
      <w:r w:rsidR="00E84E07" w:rsidRPr="00737BC1">
        <w:t xml:space="preserve">Chargeable events gains </w:t>
      </w:r>
      <w:r w:rsidR="00B50A21" w:rsidRPr="00737BC1">
        <w:t xml:space="preserve">(broadly = excess of benefits </w:t>
      </w:r>
      <w:r w:rsidR="00665B60" w:rsidRPr="00737BC1">
        <w:t>received over premiums paid</w:t>
      </w:r>
      <w:r w:rsidR="00B50A21" w:rsidRPr="00737BC1">
        <w:t>)</w:t>
      </w:r>
      <w:r w:rsidR="00665B60" w:rsidRPr="00737BC1">
        <w:t xml:space="preserve"> are taxed as income</w:t>
      </w:r>
      <w:r w:rsidR="00D124BF" w:rsidRPr="00737BC1">
        <w:t>.</w:t>
      </w:r>
    </w:p>
    <w:p w14:paraId="03B4FF58" w14:textId="7C1C796D" w:rsidR="00D124BF" w:rsidRDefault="00D124BF" w:rsidP="00D10E52">
      <w:r w:rsidRPr="00737BC1">
        <w:rPr>
          <w:highlight w:val="yellow"/>
        </w:rPr>
        <w:lastRenderedPageBreak/>
        <w:t>Tax rate</w:t>
      </w:r>
      <w:r w:rsidR="00FC3256" w:rsidRPr="00737BC1">
        <w:rPr>
          <w:highlight w:val="yellow"/>
        </w:rPr>
        <w:t>: marginal rate minus basic (lower) rate of income tax</w:t>
      </w:r>
      <w:r w:rsidR="00EA3D54" w:rsidRPr="00737BC1">
        <w:t xml:space="preserve"> (treated as income instead of capital gains)</w:t>
      </w:r>
    </w:p>
    <w:p w14:paraId="5B7B3C0B" w14:textId="77B61F02" w:rsidR="005473AE" w:rsidRDefault="00CE352A" w:rsidP="00D10E52">
      <w:pPr>
        <w:rPr>
          <w:highlight w:val="yellow"/>
        </w:rPr>
      </w:pPr>
      <w:r w:rsidRPr="00647D58">
        <w:rPr>
          <w:highlight w:val="yellow"/>
        </w:rPr>
        <w:t>The income tax rate is normally lower</w:t>
      </w:r>
      <w:r w:rsidR="00647D58">
        <w:rPr>
          <w:highlight w:val="yellow"/>
        </w:rPr>
        <w:t xml:space="preserve"> </w:t>
      </w:r>
      <w:r w:rsidR="005427E5" w:rsidRPr="00647D58">
        <w:rPr>
          <w:highlight w:val="yellow"/>
        </w:rPr>
        <w:t xml:space="preserve">when receiving benefit </w:t>
      </w:r>
      <w:r w:rsidR="00647D58">
        <w:rPr>
          <w:highlight w:val="yellow"/>
        </w:rPr>
        <w:t>than when the premium is paid</w:t>
      </w:r>
      <w:r w:rsidR="005817CC">
        <w:rPr>
          <w:highlight w:val="yellow"/>
        </w:rPr>
        <w:t>.</w:t>
      </w:r>
    </w:p>
    <w:p w14:paraId="298C93AF" w14:textId="3BC6FA40" w:rsidR="00CE352A" w:rsidRPr="00737BC1" w:rsidRDefault="00374A79" w:rsidP="00D10E52">
      <w:r w:rsidRPr="00647D58">
        <w:rPr>
          <w:highlight w:val="yellow"/>
        </w:rPr>
        <w:t>if the fund is used for retirement.</w:t>
      </w:r>
      <w:r>
        <w:t xml:space="preserve"> </w:t>
      </w:r>
    </w:p>
    <w:p w14:paraId="13FDD727" w14:textId="38FD7387" w:rsidR="00BB5E7A" w:rsidRPr="00737BC1" w:rsidRDefault="00EF539B" w:rsidP="00D10E52">
      <w:r w:rsidRPr="00737BC1">
        <w:t xml:space="preserve">[Basic rate tax liability </w:t>
      </w:r>
      <w:r w:rsidR="00FF167E" w:rsidRPr="00737BC1">
        <w:t xml:space="preserve">is effectively </w:t>
      </w:r>
      <w:r w:rsidR="002E7532" w:rsidRPr="00737BC1">
        <w:t>met by the life insurer</w:t>
      </w:r>
      <w:r w:rsidRPr="00737BC1">
        <w:t>]</w:t>
      </w:r>
    </w:p>
    <w:p w14:paraId="4DFE4ABA" w14:textId="77777777" w:rsidR="008863D4" w:rsidRPr="00737BC1" w:rsidRDefault="008863D4" w:rsidP="00D10E52">
      <w:r w:rsidRPr="00737BC1">
        <w:t>Chargeable events</w:t>
      </w:r>
    </w:p>
    <w:p w14:paraId="520F9CF0" w14:textId="331B84BD" w:rsidR="00A50971" w:rsidRPr="00737BC1" w:rsidRDefault="008863D4" w:rsidP="008863D4">
      <w:pPr>
        <w:pStyle w:val="ListParagraph"/>
        <w:numPr>
          <w:ilvl w:val="0"/>
          <w:numId w:val="16"/>
        </w:numPr>
      </w:pPr>
      <w:r w:rsidRPr="00737BC1">
        <w:t>At mat</w:t>
      </w:r>
      <w:r w:rsidR="00016C00" w:rsidRPr="00737BC1">
        <w:t>urity or on death</w:t>
      </w:r>
      <w:r w:rsidR="00A50971" w:rsidRPr="00737BC1">
        <w:t xml:space="preserve">, surrender, part surrender or sale, if the contract is </w:t>
      </w:r>
      <w:r w:rsidR="00FA5695" w:rsidRPr="00737BC1">
        <w:t>non-qualifying</w:t>
      </w:r>
    </w:p>
    <w:p w14:paraId="09A3FE49" w14:textId="7B681834" w:rsidR="003E5B6E" w:rsidRPr="00737BC1" w:rsidRDefault="00FA5695" w:rsidP="00FA5695">
      <w:pPr>
        <w:pStyle w:val="ListParagraph"/>
        <w:numPr>
          <w:ilvl w:val="0"/>
          <w:numId w:val="16"/>
        </w:numPr>
      </w:pPr>
      <w:r w:rsidRPr="00737BC1">
        <w:t xml:space="preserve">On surrender, part surrender or sale within ten years or three quarters of the term if less, if the contract </w:t>
      </w:r>
      <w:r w:rsidR="005817CC">
        <w:t>i</w:t>
      </w:r>
      <w:r w:rsidRPr="00737BC1">
        <w:t xml:space="preserve">s qualifying. </w:t>
      </w:r>
    </w:p>
    <w:p w14:paraId="6348BE6B" w14:textId="0D0877C4" w:rsidR="00AB6E5D" w:rsidRPr="00737BC1" w:rsidRDefault="00AB6E5D" w:rsidP="00AB6E5D">
      <w:pPr>
        <w:rPr>
          <w:b/>
          <w:bCs/>
        </w:rPr>
      </w:pPr>
      <w:r w:rsidRPr="00737BC1">
        <w:rPr>
          <w:b/>
          <w:bCs/>
        </w:rPr>
        <w:t xml:space="preserve">Where </w:t>
      </w:r>
      <w:r w:rsidR="00100D0A" w:rsidRPr="00737BC1">
        <w:rPr>
          <w:b/>
          <w:bCs/>
        </w:rPr>
        <w:t>the tax charge arises on death</w:t>
      </w:r>
      <w:r w:rsidR="006D4B26" w:rsidRPr="00737BC1">
        <w:rPr>
          <w:b/>
          <w:bCs/>
        </w:rPr>
        <w:t xml:space="preserve">, it is assumed for calculating the amount of tax that the benefit received is the surrender value of the contract immediately prior to death. </w:t>
      </w:r>
      <w:r w:rsidR="00AC3EB0" w:rsidRPr="00737BC1">
        <w:rPr>
          <w:b/>
          <w:bCs/>
        </w:rPr>
        <w:t>(</w:t>
      </w:r>
      <w:r w:rsidR="00790366" w:rsidRPr="00737BC1">
        <w:rPr>
          <w:b/>
          <w:bCs/>
        </w:rPr>
        <w:t>this is designed for term product)</w:t>
      </w:r>
    </w:p>
    <w:p w14:paraId="2E937F21" w14:textId="06AC7BE3" w:rsidR="003E5B6E" w:rsidRPr="00737BC1" w:rsidRDefault="00EE212D" w:rsidP="00D10E52">
      <w:r w:rsidRPr="00737BC1">
        <w:t xml:space="preserve">In the case of a part surrender, the tax charge only applies to the excess of the amount received over 5% </w:t>
      </w:r>
      <w:r w:rsidR="008A3AD4" w:rsidRPr="00737BC1">
        <w:t xml:space="preserve">per annum in respect of each premium paid. A surrender of bonus on a qualifying policy counts as a part surrender. </w:t>
      </w:r>
    </w:p>
    <w:p w14:paraId="24D389D8" w14:textId="3D5FACA2" w:rsidR="00D8475B" w:rsidRPr="00737BC1" w:rsidRDefault="00D8475B" w:rsidP="00D8475B">
      <w:pPr>
        <w:pStyle w:val="ListParagraph"/>
        <w:numPr>
          <w:ilvl w:val="0"/>
          <w:numId w:val="18"/>
        </w:numPr>
      </w:pPr>
      <w:r w:rsidRPr="00737BC1">
        <w:t>For each sum of premium, for each year it earns a 5% credit against tax</w:t>
      </w:r>
      <w:r w:rsidR="00F510A3" w:rsidRPr="00737BC1">
        <w:t>able</w:t>
      </w:r>
      <w:r w:rsidRPr="00737BC1">
        <w:t xml:space="preserve"> income</w:t>
      </w:r>
      <w:r w:rsidR="0076319C" w:rsidRPr="00737BC1">
        <w:t xml:space="preserve">. </w:t>
      </w:r>
    </w:p>
    <w:p w14:paraId="02098F88" w14:textId="217541DC" w:rsidR="000003D9" w:rsidRPr="00737BC1" w:rsidRDefault="000003D9" w:rsidP="00D8475B">
      <w:pPr>
        <w:pStyle w:val="ListParagraph"/>
        <w:numPr>
          <w:ilvl w:val="0"/>
          <w:numId w:val="18"/>
        </w:numPr>
      </w:pPr>
      <w:r w:rsidRPr="00737BC1">
        <w:t xml:space="preserve">For example, for a single premium policy, the calculation is 5% * (years before surrender) * </w:t>
      </w:r>
      <w:r w:rsidR="009B7383" w:rsidRPr="00737BC1">
        <w:t>premium</w:t>
      </w:r>
    </w:p>
    <w:p w14:paraId="29D16928" w14:textId="77777777" w:rsidR="00281EC3" w:rsidRPr="00737BC1" w:rsidRDefault="00281EC3" w:rsidP="00D10E52"/>
    <w:p w14:paraId="513D715D" w14:textId="23AC1EB2" w:rsidR="00F42620" w:rsidRPr="00737BC1" w:rsidRDefault="001A13CF" w:rsidP="00F42620">
      <w:pPr>
        <w:pStyle w:val="Heading2"/>
      </w:pPr>
      <w:bookmarkStart w:id="43" w:name="_Toc164102175"/>
      <w:r w:rsidRPr="00737BC1">
        <w:t xml:space="preserve">General Annuity </w:t>
      </w:r>
      <w:r w:rsidR="00F42620" w:rsidRPr="00737BC1">
        <w:t>contracts</w:t>
      </w:r>
      <w:bookmarkEnd w:id="43"/>
    </w:p>
    <w:p w14:paraId="2E94A372" w14:textId="30E233DB" w:rsidR="00FD1FA5" w:rsidRPr="00737BC1" w:rsidRDefault="00872E61" w:rsidP="00FD1FA5">
      <w:r w:rsidRPr="00737BC1">
        <w:t xml:space="preserve">Premiums: </w:t>
      </w:r>
      <w:r w:rsidR="005D69AF" w:rsidRPr="00737BC1">
        <w:t xml:space="preserve">No income </w:t>
      </w:r>
      <w:r w:rsidR="0048306E" w:rsidRPr="00737BC1">
        <w:t>tax relief</w:t>
      </w:r>
    </w:p>
    <w:p w14:paraId="70EC139A" w14:textId="54770BA0" w:rsidR="0048306E" w:rsidRPr="00737BC1" w:rsidRDefault="002D1607" w:rsidP="001356AC">
      <w:r w:rsidRPr="00737BC1">
        <w:t xml:space="preserve">Benefits: </w:t>
      </w:r>
      <w:r w:rsidR="006775E2" w:rsidRPr="00737BC1">
        <w:t xml:space="preserve">Capital </w:t>
      </w:r>
      <w:r w:rsidR="00BF35B3" w:rsidRPr="00737BC1">
        <w:t xml:space="preserve">content </w:t>
      </w:r>
      <w:r w:rsidR="001D4FA4" w:rsidRPr="00737BC1">
        <w:t>component is tax free</w:t>
      </w:r>
      <w:r w:rsidR="001356AC" w:rsidRPr="00737BC1">
        <w:t xml:space="preserve">. Income content component is taxed at </w:t>
      </w:r>
      <w:r w:rsidR="001356AC" w:rsidRPr="00407448">
        <w:rPr>
          <w:b/>
          <w:bCs/>
          <w:u w:val="single"/>
        </w:rPr>
        <w:t>marginal rate of income tax</w:t>
      </w:r>
    </w:p>
    <w:p w14:paraId="5E743934" w14:textId="301A9374" w:rsidR="00407448" w:rsidRDefault="00407448" w:rsidP="001356AC">
      <w:r>
        <w:t>Therefore</w:t>
      </w:r>
      <w:r w:rsidR="0077568D">
        <w:t>,</w:t>
      </w:r>
      <w:r>
        <w:t xml:space="preserve"> the income content component shall be deducted from tax </w:t>
      </w:r>
      <w:r w:rsidR="00A40154">
        <w:t xml:space="preserve">calculation in the life insurance company’s tax calculation. </w:t>
      </w:r>
    </w:p>
    <w:p w14:paraId="7605E5D8" w14:textId="1673403E" w:rsidR="001356AC" w:rsidRDefault="0057408A" w:rsidP="001356AC">
      <w:r>
        <w:t>*</w:t>
      </w:r>
      <w:r w:rsidRPr="00737BC1">
        <w:t>Capital content component</w:t>
      </w:r>
      <w:r>
        <w:t xml:space="preserve"> basically represents the premium being gradually returned to the annuitant.</w:t>
      </w:r>
    </w:p>
    <w:p w14:paraId="33CFCA76" w14:textId="4480CFAC" w:rsidR="001C6825" w:rsidRDefault="001C6825" w:rsidP="001356AC">
      <w:r>
        <w:t>The capital component for an immediate annuity is obtained by dividing the premium by an expectation of life at the commencement of the annuity, based on a mortality table.</w:t>
      </w:r>
      <w:r w:rsidR="008F5E37">
        <w:t xml:space="preserve"> The balance of each annuity payment is known as the “income content”</w:t>
      </w:r>
      <w:r w:rsidR="00D4709E">
        <w:t xml:space="preserve">. </w:t>
      </w:r>
      <w:r w:rsidR="00CB1EAA">
        <w:t>This effec</w:t>
      </w:r>
      <w:r w:rsidR="00EE2437">
        <w:t xml:space="preserve">tively results in the premium being returned to the annuitant tax free. </w:t>
      </w:r>
      <w:r w:rsidR="008F5E37">
        <w:t xml:space="preserve"> </w:t>
      </w:r>
    </w:p>
    <w:p w14:paraId="013F921D" w14:textId="7920E001" w:rsidR="00A075B7" w:rsidRDefault="00A075B7" w:rsidP="001356AC">
      <w:r>
        <w:t xml:space="preserve">The </w:t>
      </w:r>
      <w:r w:rsidR="000A66AD">
        <w:t xml:space="preserve">amount of benefit taxed under a general annuity will only equal benefits received minus premium paid if the annuitant lives for the same number of years as their expectation of life as calculated at the commencement of the </w:t>
      </w:r>
      <w:r w:rsidR="009A4E37">
        <w:t>annuity</w:t>
      </w:r>
      <w:r w:rsidR="000A66AD">
        <w:t xml:space="preserve"> using the mortality rate table set out in tax legislation. </w:t>
      </w:r>
    </w:p>
    <w:p w14:paraId="487A40CD" w14:textId="77777777" w:rsidR="006F0CA5" w:rsidRPr="00737BC1" w:rsidRDefault="006F0CA5" w:rsidP="001356AC"/>
    <w:p w14:paraId="442F8F20" w14:textId="698205AB" w:rsidR="00D111CF" w:rsidRPr="00737BC1" w:rsidRDefault="00D111CF" w:rsidP="00C70E0B">
      <w:pPr>
        <w:pStyle w:val="Heading2"/>
      </w:pPr>
      <w:bookmarkStart w:id="44" w:name="_Toc164102176"/>
      <w:r w:rsidRPr="00737BC1">
        <w:t>Pension Contracts</w:t>
      </w:r>
      <w:bookmarkEnd w:id="44"/>
    </w:p>
    <w:p w14:paraId="26046CB9" w14:textId="77777777" w:rsidR="005F4A88" w:rsidRPr="00737BC1" w:rsidRDefault="00C70E0B" w:rsidP="00D10E52">
      <w:r w:rsidRPr="00737BC1">
        <w:t>Premiums / Contributions</w:t>
      </w:r>
      <w:r w:rsidR="00DA50B4" w:rsidRPr="00737BC1">
        <w:t xml:space="preserve">: </w:t>
      </w:r>
    </w:p>
    <w:p w14:paraId="2C3547CB" w14:textId="11D8000F" w:rsidR="0048199B" w:rsidRPr="00737BC1" w:rsidRDefault="000F77D7" w:rsidP="005F4A88">
      <w:pPr>
        <w:pStyle w:val="ListParagraph"/>
        <w:numPr>
          <w:ilvl w:val="0"/>
          <w:numId w:val="16"/>
        </w:numPr>
      </w:pPr>
      <w:r w:rsidRPr="00737BC1">
        <w:t xml:space="preserve">payable </w:t>
      </w:r>
      <w:r w:rsidR="00567935" w:rsidRPr="00737BC1">
        <w:t xml:space="preserve">out of </w:t>
      </w:r>
      <w:r w:rsidR="0064793C" w:rsidRPr="00737BC1">
        <w:t xml:space="preserve">pre-tax </w:t>
      </w:r>
      <w:r w:rsidR="00012980" w:rsidRPr="00737BC1">
        <w:t>earning</w:t>
      </w:r>
      <w:r w:rsidR="00FC5BBD" w:rsidRPr="00737BC1">
        <w:t xml:space="preserve">s, so </w:t>
      </w:r>
      <w:r w:rsidR="00FC5BBD" w:rsidRPr="00737BC1">
        <w:rPr>
          <w:highlight w:val="yellow"/>
        </w:rPr>
        <w:t xml:space="preserve">gain </w:t>
      </w:r>
      <w:r w:rsidR="00B869E1" w:rsidRPr="00737BC1">
        <w:rPr>
          <w:highlight w:val="yellow"/>
        </w:rPr>
        <w:t>income tax relief</w:t>
      </w:r>
      <w:r w:rsidR="00770DE8" w:rsidRPr="00737BC1">
        <w:rPr>
          <w:highlight w:val="yellow"/>
        </w:rPr>
        <w:t>.</w:t>
      </w:r>
      <w:r w:rsidR="00770DE8" w:rsidRPr="00737BC1">
        <w:t xml:space="preserve"> </w:t>
      </w:r>
    </w:p>
    <w:p w14:paraId="2686F39A" w14:textId="073B741A" w:rsidR="005F4A88" w:rsidRPr="00737BC1" w:rsidRDefault="009E2805" w:rsidP="005F4A88">
      <w:pPr>
        <w:pStyle w:val="ListParagraph"/>
        <w:numPr>
          <w:ilvl w:val="0"/>
          <w:numId w:val="16"/>
        </w:numPr>
      </w:pPr>
      <w:r w:rsidRPr="00737BC1">
        <w:t>Subject to limits:</w:t>
      </w:r>
    </w:p>
    <w:p w14:paraId="0EE1B85B" w14:textId="64BEB39B" w:rsidR="009E2805" w:rsidRPr="00737BC1" w:rsidRDefault="008238CE" w:rsidP="009E2805">
      <w:pPr>
        <w:pStyle w:val="ListParagraph"/>
        <w:numPr>
          <w:ilvl w:val="1"/>
          <w:numId w:val="16"/>
        </w:numPr>
      </w:pPr>
      <w:r w:rsidRPr="00737BC1">
        <w:t xml:space="preserve">Personal allowance </w:t>
      </w:r>
      <w:r w:rsidR="009048F5" w:rsidRPr="00737BC1">
        <w:t xml:space="preserve">and annual allowance. </w:t>
      </w:r>
    </w:p>
    <w:p w14:paraId="67215420" w14:textId="77777777" w:rsidR="00CB39D5" w:rsidRPr="00737BC1" w:rsidRDefault="004D002D" w:rsidP="00D10E52">
      <w:r w:rsidRPr="00737BC1">
        <w:t xml:space="preserve">Benefits: </w:t>
      </w:r>
      <w:r w:rsidR="003038E3" w:rsidRPr="00737BC1">
        <w:t>Investment returns</w:t>
      </w:r>
      <w:r w:rsidR="00EC03A3" w:rsidRPr="00737BC1">
        <w:t xml:space="preserve">: </w:t>
      </w:r>
    </w:p>
    <w:p w14:paraId="7DA0EA15" w14:textId="680EB62F" w:rsidR="004D002D" w:rsidRPr="00737BC1" w:rsidRDefault="00EC03A3" w:rsidP="00CB39D5">
      <w:pPr>
        <w:pStyle w:val="ListParagraph"/>
        <w:numPr>
          <w:ilvl w:val="0"/>
          <w:numId w:val="16"/>
        </w:numPr>
      </w:pPr>
      <w:r w:rsidRPr="00737BC1">
        <w:t>roll up free of tax</w:t>
      </w:r>
      <w:r w:rsidR="000E0C66" w:rsidRPr="00737BC1">
        <w:t xml:space="preserve">. </w:t>
      </w:r>
      <w:r w:rsidR="000E0C66" w:rsidRPr="00737BC1">
        <w:rPr>
          <w:highlight w:val="yellow"/>
        </w:rPr>
        <w:t xml:space="preserve">25% </w:t>
      </w:r>
      <w:r w:rsidR="00D33404" w:rsidRPr="00737BC1">
        <w:rPr>
          <w:highlight w:val="yellow"/>
        </w:rPr>
        <w:t xml:space="preserve">of fund </w:t>
      </w:r>
      <w:r w:rsidR="00293AAB" w:rsidRPr="00737BC1">
        <w:rPr>
          <w:highlight w:val="yellow"/>
        </w:rPr>
        <w:t>can be taken tax free</w:t>
      </w:r>
      <w:r w:rsidR="00293AAB" w:rsidRPr="00737BC1">
        <w:t xml:space="preserve">. </w:t>
      </w:r>
      <w:r w:rsidR="0053622E" w:rsidRPr="00737BC1">
        <w:t xml:space="preserve">Balance is taxed at marginal </w:t>
      </w:r>
      <w:r w:rsidR="00F52EC9" w:rsidRPr="00737BC1">
        <w:t>rate of income tax when taken as benefits</w:t>
      </w:r>
      <w:r w:rsidR="00431112" w:rsidRPr="00737BC1">
        <w:t xml:space="preserve"> (</w:t>
      </w:r>
      <w:r w:rsidR="00651E76" w:rsidRPr="00737BC1">
        <w:t>eg as annuity or drawdown</w:t>
      </w:r>
      <w:r w:rsidR="008F265F" w:rsidRPr="00737BC1">
        <w:t xml:space="preserve"> income</w:t>
      </w:r>
      <w:r w:rsidR="00431112" w:rsidRPr="00737BC1">
        <w:t>)</w:t>
      </w:r>
    </w:p>
    <w:p w14:paraId="7548573C" w14:textId="7BF9448F" w:rsidR="00CB39D5" w:rsidRPr="00737BC1" w:rsidRDefault="00CB39D5" w:rsidP="00CB39D5">
      <w:pPr>
        <w:pStyle w:val="ListParagraph"/>
        <w:numPr>
          <w:ilvl w:val="0"/>
          <w:numId w:val="16"/>
        </w:numPr>
      </w:pPr>
      <w:r w:rsidRPr="00737BC1">
        <w:t xml:space="preserve">Subject to </w:t>
      </w:r>
      <w:r w:rsidR="00B91C67" w:rsidRPr="00737BC1">
        <w:t>lifetime allowance</w:t>
      </w:r>
      <w:r w:rsidR="002C43EC" w:rsidRPr="00737BC1">
        <w:t>: excess funds above this limit incur additional tax charges</w:t>
      </w:r>
    </w:p>
    <w:p w14:paraId="24C818A3" w14:textId="77777777" w:rsidR="002C43EC" w:rsidRPr="00737BC1" w:rsidRDefault="002C43EC" w:rsidP="000D640A"/>
    <w:p w14:paraId="21586EF5" w14:textId="22025974" w:rsidR="007E558E" w:rsidRPr="00737BC1" w:rsidRDefault="007E558E" w:rsidP="002D6679">
      <w:pPr>
        <w:pStyle w:val="Heading3"/>
      </w:pPr>
      <w:bookmarkStart w:id="45" w:name="_Toc164102177"/>
      <w:r w:rsidRPr="00737BC1">
        <w:t>Contributions:</w:t>
      </w:r>
      <w:bookmarkEnd w:id="45"/>
    </w:p>
    <w:p w14:paraId="26BD0C74" w14:textId="77777777" w:rsidR="007D7DCF" w:rsidRPr="00737BC1" w:rsidRDefault="00C50BAB" w:rsidP="000D640A">
      <w:r w:rsidRPr="00737BC1">
        <w:t xml:space="preserve">Tax </w:t>
      </w:r>
      <w:r w:rsidR="00157EA0" w:rsidRPr="00737BC1">
        <w:t xml:space="preserve">relief is available on any contributions made, provided that the total gross pension contributions paid by an individual, their employer and / or anyone else, do not exceed the lower of </w:t>
      </w:r>
    </w:p>
    <w:p w14:paraId="4765EB66" w14:textId="242BA7FF" w:rsidR="007E558E" w:rsidRPr="00737BC1" w:rsidRDefault="00157EA0" w:rsidP="007D7DCF">
      <w:pPr>
        <w:pStyle w:val="ListParagraph"/>
        <w:numPr>
          <w:ilvl w:val="0"/>
          <w:numId w:val="16"/>
        </w:numPr>
      </w:pPr>
      <w:r w:rsidRPr="00737BC1">
        <w:lastRenderedPageBreak/>
        <w:t>the personal allowance</w:t>
      </w:r>
      <w:r w:rsidR="00671E68" w:rsidRPr="00737BC1">
        <w:t xml:space="preserve"> (on contributions</w:t>
      </w:r>
      <w:r w:rsidR="00EF41DD" w:rsidRPr="00737BC1">
        <w:t xml:space="preserve"> by the individual</w:t>
      </w:r>
      <w:r w:rsidR="00671E68" w:rsidRPr="00737BC1">
        <w:t xml:space="preserve"> up to 3,600 </w:t>
      </w:r>
      <w:r w:rsidR="00F15EE6" w:rsidRPr="00737BC1">
        <w:t xml:space="preserve">pounds </w:t>
      </w:r>
      <w:r w:rsidR="00404021" w:rsidRPr="00737BC1">
        <w:t xml:space="preserve">or </w:t>
      </w:r>
      <w:r w:rsidR="006E5985" w:rsidRPr="00737BC1">
        <w:t>their full taxable UK earnings if higher</w:t>
      </w:r>
      <w:r w:rsidR="003754C1" w:rsidRPr="00737BC1">
        <w:t>)</w:t>
      </w:r>
    </w:p>
    <w:p w14:paraId="57F862E1" w14:textId="2D9EFB98" w:rsidR="007D7DCF" w:rsidRPr="00737BC1" w:rsidRDefault="007D7DCF" w:rsidP="007D7DCF">
      <w:pPr>
        <w:pStyle w:val="ListParagraph"/>
        <w:numPr>
          <w:ilvl w:val="0"/>
          <w:numId w:val="16"/>
        </w:numPr>
      </w:pPr>
      <w:r w:rsidRPr="00737BC1">
        <w:t>the annual allowance</w:t>
      </w:r>
      <w:r w:rsidR="00ED5447" w:rsidRPr="00737BC1">
        <w:t xml:space="preserve"> (</w:t>
      </w:r>
      <w:r w:rsidR="00EF41DD" w:rsidRPr="00737BC1">
        <w:t xml:space="preserve">on contributions by the individual and employer up to </w:t>
      </w:r>
      <w:r w:rsidR="00F15EE6" w:rsidRPr="00737BC1">
        <w:t>40k pounds per tax year</w:t>
      </w:r>
      <w:r w:rsidR="00924B78" w:rsidRPr="00737BC1">
        <w:t>. Can carry forward)</w:t>
      </w:r>
    </w:p>
    <w:p w14:paraId="431A0465" w14:textId="77777777" w:rsidR="002D6679" w:rsidRPr="00737BC1" w:rsidRDefault="002D6679" w:rsidP="000D640A"/>
    <w:p w14:paraId="79DE9C8D" w14:textId="77777777" w:rsidR="002D6679" w:rsidRPr="00737BC1" w:rsidRDefault="002D6679" w:rsidP="000D640A"/>
    <w:p w14:paraId="72082A1C" w14:textId="6467C901" w:rsidR="002D6679" w:rsidRPr="00737BC1" w:rsidRDefault="002D6679" w:rsidP="002D6679">
      <w:pPr>
        <w:pStyle w:val="Heading3"/>
      </w:pPr>
      <w:bookmarkStart w:id="46" w:name="_Toc164102178"/>
      <w:r w:rsidRPr="00737BC1">
        <w:t>Benefits</w:t>
      </w:r>
      <w:bookmarkEnd w:id="46"/>
    </w:p>
    <w:p w14:paraId="6E9B723C" w14:textId="5C35E1BC" w:rsidR="00FF2611" w:rsidRDefault="00FF2611" w:rsidP="00FF2611">
      <w:r w:rsidRPr="00737BC1">
        <w:t>From age 55 onwards</w:t>
      </w:r>
      <w:r w:rsidR="002050D6" w:rsidRPr="00737BC1">
        <w:t>,</w:t>
      </w:r>
      <w:r w:rsidRPr="00737BC1">
        <w:t xml:space="preserve"> 25% of the benefits available can be taken as a lump sum which is free of tax.</w:t>
      </w:r>
    </w:p>
    <w:p w14:paraId="67226F5D" w14:textId="0104D81C" w:rsidR="00A304A1" w:rsidRDefault="00A304A1" w:rsidP="00FF2611">
      <w:r>
        <w:t xml:space="preserve">The remaining 75% can be placed into a drawdown account or used to purchase an annuity. The annuities </w:t>
      </w:r>
      <w:r w:rsidR="00EC0AD9">
        <w:t>or amounts drawn down are taxed as earned income and so to the extent</w:t>
      </w:r>
      <w:r w:rsidR="00E62583">
        <w:t xml:space="preserve"> that the pension payments push the policyholder’s earnings into the higher-rate tax band, that part of the pension will be taxed at the higher rate. </w:t>
      </w:r>
    </w:p>
    <w:p w14:paraId="3881CA41" w14:textId="587D2E6B" w:rsidR="00B4008A" w:rsidRDefault="00B4008A" w:rsidP="00FF2611">
      <w:r>
        <w:t xml:space="preserve">For life companies there is </w:t>
      </w:r>
      <w:commentRangeStart w:id="47"/>
      <w:r>
        <w:t>top-slicing relief</w:t>
      </w:r>
      <w:commentRangeEnd w:id="47"/>
      <w:r w:rsidR="00B32C75">
        <w:rPr>
          <w:rStyle w:val="CommentReference"/>
        </w:rPr>
        <w:commentReference w:id="47"/>
      </w:r>
      <w:r>
        <w:t xml:space="preserve">, which mitigates the effect of receiving a large amount of income at once, therefore mitigating </w:t>
      </w:r>
      <w:r w:rsidR="002608CD">
        <w:t xml:space="preserve">against the requirement to pay tax at the higher rate despite normally being a taxpayer at the lower rate. </w:t>
      </w:r>
      <w:r w:rsidR="007A452A">
        <w:t xml:space="preserve">There is no equivalent mitigation for drawdown from pension accounts. </w:t>
      </w:r>
      <w:r w:rsidR="00407448">
        <w:tab/>
      </w:r>
    </w:p>
    <w:p w14:paraId="753AF64F" w14:textId="48E03338" w:rsidR="002D6679" w:rsidRDefault="0090180D" w:rsidP="000D640A">
      <w:r>
        <w:t xml:space="preserve">An individual’s pension is based on the total fund built up under all pension arrangements. </w:t>
      </w:r>
      <w:r w:rsidR="00342892">
        <w:t xml:space="preserve">There is an upper limit </w:t>
      </w:r>
      <w:r w:rsidR="002F3537">
        <w:t xml:space="preserve">on an individual’s total tax-advantaged pension savings. Total </w:t>
      </w:r>
      <w:r w:rsidR="004E5C92">
        <w:t>pension saving</w:t>
      </w:r>
      <w:r w:rsidR="00700B5D">
        <w:t xml:space="preserve">s comprises both contributions and investment returns – and therefore it is somewhat difficult to predict whether (or when) the limit will be breached. </w:t>
      </w:r>
    </w:p>
    <w:p w14:paraId="65794A7F" w14:textId="444942D7" w:rsidR="00CD656C" w:rsidRPr="00737BC1" w:rsidRDefault="00CD656C" w:rsidP="000D640A">
      <w:r>
        <w:t xml:space="preserve">If an investor dies before age 75, any unvested or drawdown funds can be passed tax-free to beneficiaries as a lump sum. Alternatively, a dependent can continue with the income drawdown arrangement, free of tax. </w:t>
      </w:r>
      <w:r w:rsidR="0085248C">
        <w:t>If death occurs after age 75, the benefits payable to beneficiaries are subject to a tax charge.</w:t>
      </w:r>
    </w:p>
    <w:p w14:paraId="0DA47CCC" w14:textId="77777777" w:rsidR="00BD77D0" w:rsidRPr="00737BC1" w:rsidRDefault="00BD77D0" w:rsidP="000D640A"/>
    <w:p w14:paraId="67357225" w14:textId="566F6175" w:rsidR="00BD77D0" w:rsidRPr="00737BC1" w:rsidRDefault="00BD77D0" w:rsidP="00BD77D0">
      <w:pPr>
        <w:pStyle w:val="Heading3"/>
      </w:pPr>
      <w:bookmarkStart w:id="48" w:name="_Toc164102179"/>
      <w:r w:rsidRPr="00737BC1">
        <w:t>Investment of contributions:</w:t>
      </w:r>
      <w:bookmarkEnd w:id="48"/>
    </w:p>
    <w:p w14:paraId="3FE3E6CC" w14:textId="06F49BD3" w:rsidR="00850A2C" w:rsidRPr="00737BC1" w:rsidRDefault="008E75C7" w:rsidP="00850A2C">
      <w:r w:rsidRPr="00737BC1">
        <w:t xml:space="preserve">Investment in residential property in the UK or overseas, and in tangible moveable property </w:t>
      </w:r>
      <w:r w:rsidR="00B327DD" w:rsidRPr="00737BC1">
        <w:t xml:space="preserve">such as wine and antiques, does not qualify for exemption from tax on income or gains and may incur a tax charge for the scheme member and scheme administrator. </w:t>
      </w:r>
    </w:p>
    <w:p w14:paraId="105D5292" w14:textId="71376CDE" w:rsidR="00BD77D0" w:rsidRPr="00737BC1" w:rsidRDefault="003C5170" w:rsidP="000D640A">
      <w:r w:rsidRPr="00737BC1">
        <w:t>Pension schemes are permitted to transact with family members, connected companies, fellow directors and/or partners</w:t>
      </w:r>
      <w:r w:rsidR="00517101" w:rsidRPr="00737BC1">
        <w:t>, provided such transactions are carried out at market value and meet certain conditions</w:t>
      </w:r>
      <w:r w:rsidRPr="00737BC1">
        <w:t>.</w:t>
      </w:r>
      <w:r w:rsidR="00517101" w:rsidRPr="00737BC1">
        <w:t xml:space="preserve"> This can be </w:t>
      </w:r>
      <w:r w:rsidR="001246FE" w:rsidRPr="00737BC1">
        <w:t xml:space="preserve">particularly useful for small companies that already own their business premises, in that the property could be sold to the pension scheme. </w:t>
      </w:r>
      <w:r w:rsidRPr="00737BC1">
        <w:t xml:space="preserve"> </w:t>
      </w:r>
    </w:p>
    <w:p w14:paraId="1CC855C4" w14:textId="49508B7E" w:rsidR="00914593" w:rsidRPr="00737BC1" w:rsidRDefault="00914593" w:rsidP="00D10E52"/>
    <w:p w14:paraId="6AE86C0E" w14:textId="25844695" w:rsidR="00CA2CDB" w:rsidRDefault="00CA2CDB" w:rsidP="00E858B7">
      <w:pPr>
        <w:pStyle w:val="Heading1"/>
        <w:ind w:hanging="7"/>
      </w:pPr>
      <w:bookmarkStart w:id="49" w:name="_Toc164102180"/>
      <w:r w:rsidRPr="00737BC1">
        <w:t>7 Life insurance company taxation</w:t>
      </w:r>
      <w:bookmarkEnd w:id="49"/>
    </w:p>
    <w:p w14:paraId="1C22D181" w14:textId="6A9A1C6F" w:rsidR="00D47B65" w:rsidRDefault="00CC135E" w:rsidP="00D47B65">
      <w:r>
        <w:t xml:space="preserve">Term assurance </w:t>
      </w:r>
      <w:r>
        <w:sym w:font="Wingdings" w:char="F0E0"/>
      </w:r>
      <w:r>
        <w:t xml:space="preserve"> immediately think of XS</w:t>
      </w:r>
      <w:r w:rsidR="008A4983">
        <w:t xml:space="preserve">E </w:t>
      </w:r>
      <w:r w:rsidR="002A77C4">
        <w:t xml:space="preserve">if </w:t>
      </w:r>
      <w:r w:rsidR="0030416E">
        <w:t>taxed as</w:t>
      </w:r>
      <w:r w:rsidR="00BF3448">
        <w:t xml:space="preserve"> </w:t>
      </w:r>
      <w:r w:rsidR="002A77C4">
        <w:t>BLAGAB business</w:t>
      </w:r>
    </w:p>
    <w:p w14:paraId="7E4F7BAE" w14:textId="3FCC7BB1" w:rsidR="00980A63" w:rsidRDefault="0030416E" w:rsidP="00980A63">
      <w:r>
        <w:t xml:space="preserve">without-profits </w:t>
      </w:r>
      <w:r w:rsidRPr="00493154">
        <w:rPr>
          <w:b/>
          <w:bCs/>
        </w:rPr>
        <w:t>single premium</w:t>
      </w:r>
      <w:r>
        <w:t xml:space="preserve"> fixed term</w:t>
      </w:r>
      <w:r w:rsidR="00493154">
        <w:t xml:space="preserve"> </w:t>
      </w:r>
      <w:r w:rsidRPr="002F0A41">
        <w:rPr>
          <w:b/>
          <w:bCs/>
        </w:rPr>
        <w:t>savings</w:t>
      </w:r>
      <w:r>
        <w:t xml:space="preserve"> product</w:t>
      </w:r>
      <w:r w:rsidR="00980A63">
        <w:t xml:space="preserve"> </w:t>
      </w:r>
      <w:r w:rsidR="00980A63">
        <w:sym w:font="Wingdings" w:char="F0E0"/>
      </w:r>
      <w:r w:rsidR="00980A63">
        <w:t xml:space="preserve"> immediately think of XSI if taxed as BLAGAB business</w:t>
      </w:r>
    </w:p>
    <w:p w14:paraId="41507B36" w14:textId="6FDBC3EF" w:rsidR="002A77C4" w:rsidRDefault="00051AE4" w:rsidP="0030416E">
      <w:r>
        <w:t xml:space="preserve">the </w:t>
      </w:r>
      <w:r w:rsidR="00026652">
        <w:t xml:space="preserve">XSI or XSE are considered as a whole </w:t>
      </w:r>
      <w:r w:rsidR="007E7E01">
        <w:t xml:space="preserve">for BLGAB business. </w:t>
      </w:r>
    </w:p>
    <w:p w14:paraId="4761C82C" w14:textId="42EC3CA8" w:rsidR="007E7E01" w:rsidRDefault="00E2675D" w:rsidP="00E2675D">
      <w:pPr>
        <w:pStyle w:val="ListParagraph"/>
        <w:numPr>
          <w:ilvl w:val="0"/>
          <w:numId w:val="16"/>
        </w:numPr>
      </w:pPr>
      <w:r>
        <w:t xml:space="preserve">If the company is </w:t>
      </w:r>
      <w:r w:rsidR="00CD57F0">
        <w:t>XSI</w:t>
      </w:r>
    </w:p>
    <w:p w14:paraId="3CE13BA1" w14:textId="0C0DF7DA" w:rsidR="002F7E41" w:rsidRDefault="009619EE" w:rsidP="002F7E41">
      <w:pPr>
        <w:pStyle w:val="ListParagraph"/>
        <w:numPr>
          <w:ilvl w:val="1"/>
          <w:numId w:val="16"/>
        </w:numPr>
      </w:pPr>
      <w:r>
        <w:t xml:space="preserve">The </w:t>
      </w:r>
      <w:r w:rsidR="00D36358">
        <w:t xml:space="preserve">term life benefits </w:t>
      </w:r>
      <w:r w:rsidR="0083075B">
        <w:t xml:space="preserve">from the position as </w:t>
      </w:r>
      <w:r w:rsidR="006D1A4B">
        <w:t xml:space="preserve">the </w:t>
      </w:r>
      <w:r w:rsidR="004B7BD7">
        <w:t xml:space="preserve">negative </w:t>
      </w:r>
      <w:r w:rsidR="00107F42">
        <w:t xml:space="preserve">I-E can reduce the tax paid on other products. </w:t>
      </w:r>
    </w:p>
    <w:p w14:paraId="4E0E1E5B" w14:textId="6B0BAA80" w:rsidR="00F927CF" w:rsidRDefault="00F927CF" w:rsidP="002F7E41">
      <w:pPr>
        <w:pStyle w:val="ListParagraph"/>
        <w:numPr>
          <w:ilvl w:val="1"/>
          <w:numId w:val="16"/>
        </w:numPr>
      </w:pPr>
      <w:r>
        <w:t xml:space="preserve">And this advantage can be passed on through less </w:t>
      </w:r>
      <w:r w:rsidR="001D4F59">
        <w:t>premium to the policyholders</w:t>
      </w:r>
      <w:r w:rsidR="009361BB">
        <w:t xml:space="preserve">. </w:t>
      </w:r>
    </w:p>
    <w:p w14:paraId="20AA6034" w14:textId="2A48338C" w:rsidR="00057D23" w:rsidRDefault="00947F38" w:rsidP="00057D23">
      <w:pPr>
        <w:pStyle w:val="ListParagraph"/>
        <w:numPr>
          <w:ilvl w:val="0"/>
          <w:numId w:val="16"/>
        </w:numPr>
      </w:pPr>
      <w:r>
        <w:t>If the company is XSE</w:t>
      </w:r>
    </w:p>
    <w:p w14:paraId="1D460F70" w14:textId="463896E7" w:rsidR="00D80879" w:rsidRDefault="00AB0D30" w:rsidP="00D84EA3">
      <w:pPr>
        <w:pStyle w:val="ListParagraph"/>
        <w:numPr>
          <w:ilvl w:val="1"/>
          <w:numId w:val="16"/>
        </w:numPr>
      </w:pPr>
      <w:r>
        <w:t xml:space="preserve">The </w:t>
      </w:r>
      <w:r w:rsidR="00D07C3C">
        <w:t xml:space="preserve">saving product can benefit from this position. </w:t>
      </w:r>
    </w:p>
    <w:p w14:paraId="74DF7656" w14:textId="77777777" w:rsidR="00171E30" w:rsidRDefault="004275E4" w:rsidP="00D84EA3">
      <w:pPr>
        <w:pStyle w:val="ListParagraph"/>
        <w:numPr>
          <w:ilvl w:val="1"/>
          <w:numId w:val="16"/>
        </w:numPr>
      </w:pPr>
      <w:r>
        <w:t xml:space="preserve">If the company is </w:t>
      </w:r>
      <w:r w:rsidR="00D81AFD">
        <w:t xml:space="preserve">original XSE, </w:t>
      </w:r>
      <w:r w:rsidR="00B5377C">
        <w:t>increasing XSI business will</w:t>
      </w:r>
      <w:r w:rsidR="00BB48C3">
        <w:t xml:space="preserve"> </w:t>
      </w:r>
      <w:r w:rsidR="00C546A9">
        <w:sym w:font="Wingdings" w:char="F0E0"/>
      </w:r>
      <w:r w:rsidR="00C546A9">
        <w:t xml:space="preserve"> </w:t>
      </w:r>
      <w:r w:rsidR="00235545">
        <w:t xml:space="preserve">for the originally XSI product </w:t>
      </w:r>
      <w:r w:rsidR="00BB48C3" w:rsidRPr="00BB48C3">
        <w:t xml:space="preserve">in the company’s “I-E” calculation, </w:t>
      </w:r>
    </w:p>
    <w:p w14:paraId="21E27FE7" w14:textId="476B27B7" w:rsidR="004275E4" w:rsidRDefault="00BB48C3" w:rsidP="00171E30">
      <w:pPr>
        <w:pStyle w:val="ListParagraph"/>
        <w:numPr>
          <w:ilvl w:val="2"/>
          <w:numId w:val="16"/>
        </w:numPr>
      </w:pPr>
      <w:r w:rsidRPr="00BB48C3">
        <w:t>all the “I” can be offset against “E”</w:t>
      </w:r>
      <w:r w:rsidR="002E70C0">
        <w:t xml:space="preserve"> </w:t>
      </w:r>
      <w:r w:rsidR="002E70C0" w:rsidRPr="002E70C0">
        <w:t xml:space="preserve">either enabling </w:t>
      </w:r>
      <w:r w:rsidR="00D350BC">
        <w:t xml:space="preserve">the saving product to </w:t>
      </w:r>
      <w:r w:rsidR="002E70C0" w:rsidRPr="002E70C0">
        <w:t>gross roll up in pricing the product</w:t>
      </w:r>
    </w:p>
    <w:p w14:paraId="716A7DF5" w14:textId="1797DEDF" w:rsidR="00D47B65" w:rsidRPr="00D47B65" w:rsidRDefault="00145AAF" w:rsidP="00DB7571">
      <w:pPr>
        <w:pStyle w:val="ListParagraph"/>
        <w:numPr>
          <w:ilvl w:val="2"/>
          <w:numId w:val="16"/>
        </w:numPr>
      </w:pPr>
      <w:r>
        <w:lastRenderedPageBreak/>
        <w:t xml:space="preserve">For mutual, </w:t>
      </w:r>
      <w:r w:rsidR="000B70C2">
        <w:t>If the company is XSE, in pric</w:t>
      </w:r>
      <w:r w:rsidR="007D6247">
        <w:t xml:space="preserve">ing the </w:t>
      </w:r>
      <w:r w:rsidR="00F657BB">
        <w:t>profit</w:t>
      </w:r>
      <w:r w:rsidR="00CC4499">
        <w:t xml:space="preserve"> can be calculated using gross of tax basis</w:t>
      </w:r>
      <w:r w:rsidR="008C1F59">
        <w:t xml:space="preserve">, and the benefit can be passed on to the policyholders. </w:t>
      </w:r>
    </w:p>
    <w:p w14:paraId="4146AB86" w14:textId="1ACC280E" w:rsidR="002055D5" w:rsidRDefault="00783EF5" w:rsidP="002055D5">
      <w:pPr>
        <w:pStyle w:val="Heading2"/>
      </w:pPr>
      <w:bookmarkStart w:id="50" w:name="_Toc164102181"/>
      <w:r>
        <w:t xml:space="preserve">Three ways to tax the </w:t>
      </w:r>
      <w:r w:rsidR="007607A7">
        <w:t>long-term business</w:t>
      </w:r>
      <w:bookmarkEnd w:id="50"/>
    </w:p>
    <w:p w14:paraId="332D10A0" w14:textId="7FBA0871" w:rsidR="002055D5" w:rsidRDefault="00F46090" w:rsidP="00045DF1">
      <w:pPr>
        <w:pStyle w:val="ListParagraph"/>
        <w:numPr>
          <w:ilvl w:val="0"/>
          <w:numId w:val="16"/>
        </w:numPr>
      </w:pPr>
      <w:r>
        <w:t>tax is payable on the annual profits of the business written, where broadly</w:t>
      </w:r>
      <w:r w:rsidR="00FF4923">
        <w:t xml:space="preserve"> profits means the excess of the change </w:t>
      </w:r>
      <w:r w:rsidR="00DA7EB7">
        <w:t>in the value of the assets over the change in the value of liabilities</w:t>
      </w:r>
      <w:r w:rsidR="002C2E36">
        <w:t>.</w:t>
      </w:r>
    </w:p>
    <w:p w14:paraId="1A7C78A4" w14:textId="35D97588" w:rsidR="00A41866" w:rsidRDefault="00706ECF" w:rsidP="00045DF1">
      <w:pPr>
        <w:pStyle w:val="ListParagraph"/>
        <w:numPr>
          <w:ilvl w:val="0"/>
          <w:numId w:val="16"/>
        </w:numPr>
      </w:pPr>
      <w:r>
        <w:t>Tax is payable on investment income / gain less some or all of the operating expense E of the company</w:t>
      </w:r>
    </w:p>
    <w:p w14:paraId="02C6718A" w14:textId="1C4EF694" w:rsidR="00706ECF" w:rsidRDefault="00081673" w:rsidP="00045DF1">
      <w:pPr>
        <w:pStyle w:val="ListParagraph"/>
        <w:numPr>
          <w:ilvl w:val="0"/>
          <w:numId w:val="16"/>
        </w:numPr>
      </w:pPr>
      <w:r>
        <w:t>Tax is payable on premium income</w:t>
      </w:r>
    </w:p>
    <w:p w14:paraId="1C8EDFAA" w14:textId="3DBAB0D0" w:rsidR="00C945E6" w:rsidRDefault="00C15F55" w:rsidP="00C945E6">
      <w:r>
        <w:t xml:space="preserve">A life insurance </w:t>
      </w:r>
      <w:r w:rsidR="00465A6C">
        <w:t xml:space="preserve">company </w:t>
      </w:r>
      <w:r w:rsidR="009E26CA">
        <w:t xml:space="preserve">could also </w:t>
      </w:r>
      <w:r w:rsidR="00B013AD">
        <w:t xml:space="preserve">be subject </w:t>
      </w:r>
      <w:r w:rsidR="00074F93">
        <w:t xml:space="preserve">to other </w:t>
      </w:r>
      <w:r w:rsidR="00D258DD">
        <w:t xml:space="preserve">forms of taxation (such as stamp duty, </w:t>
      </w:r>
      <w:r w:rsidR="00BD78E4">
        <w:t>employment-related taxes and duties or other levies)</w:t>
      </w:r>
      <w:r w:rsidR="002A60B1">
        <w:t>.</w:t>
      </w:r>
    </w:p>
    <w:p w14:paraId="1D8A6B88" w14:textId="1218D200" w:rsidR="002A60B1" w:rsidRDefault="006617E0" w:rsidP="00C945E6">
      <w:r>
        <w:t xml:space="preserve">In addition, policyholders (or their </w:t>
      </w:r>
      <w:r w:rsidR="00B75883">
        <w:t xml:space="preserve">dependents) may be taxed </w:t>
      </w:r>
      <w:r w:rsidR="003F4124">
        <w:t>on the benefits they receive from life insurance business. Depending on the tax regime, premiums paid into a life insurance product could come from a policyholder’s pre- or post</w:t>
      </w:r>
      <w:r w:rsidR="00325A4F">
        <w:t xml:space="preserve">-tax income. </w:t>
      </w:r>
    </w:p>
    <w:p w14:paraId="3053FD97" w14:textId="77777777" w:rsidR="00C945E6" w:rsidRDefault="00C945E6" w:rsidP="00C945E6"/>
    <w:p w14:paraId="4E41D880" w14:textId="77777777" w:rsidR="002055D5" w:rsidRPr="002055D5" w:rsidRDefault="002055D5" w:rsidP="002055D5"/>
    <w:p w14:paraId="6AE8D5B2" w14:textId="5109B6F4" w:rsidR="0048199B" w:rsidRDefault="00D21519" w:rsidP="001A4E63">
      <w:pPr>
        <w:pStyle w:val="Heading2"/>
      </w:pPr>
      <w:bookmarkStart w:id="51" w:name="_Toc164102182"/>
      <w:r>
        <w:t>Impact of the tax environment</w:t>
      </w:r>
      <w:bookmarkEnd w:id="51"/>
    </w:p>
    <w:p w14:paraId="1AFC68BF" w14:textId="138E7765" w:rsidR="0048199B" w:rsidRDefault="00A13C56" w:rsidP="00D10E52">
      <w:r>
        <w:t xml:space="preserve">The taxation environment can have a significant impact on the business written by a life insurance company in a given jurisdiction. </w:t>
      </w:r>
    </w:p>
    <w:p w14:paraId="47A83D55" w14:textId="0A2FDD96" w:rsidR="005F0D4D" w:rsidRPr="00DA740B" w:rsidRDefault="005F0D4D" w:rsidP="005F0D4D">
      <w:pPr>
        <w:rPr>
          <w:b/>
          <w:bCs/>
        </w:rPr>
      </w:pPr>
      <w:r w:rsidRPr="00DA740B">
        <w:rPr>
          <w:b/>
          <w:bCs/>
        </w:rPr>
        <w:t xml:space="preserve">Analyze the </w:t>
      </w:r>
      <w:r>
        <w:rPr>
          <w:b/>
          <w:bCs/>
        </w:rPr>
        <w:t>reason:</w:t>
      </w:r>
    </w:p>
    <w:p w14:paraId="2A649768" w14:textId="77777777" w:rsidR="005F0D4D" w:rsidRDefault="005F0D4D" w:rsidP="005F0D4D">
      <w:pPr>
        <w:pStyle w:val="ListParagraph"/>
        <w:numPr>
          <w:ilvl w:val="0"/>
          <w:numId w:val="16"/>
        </w:numPr>
      </w:pPr>
      <w:r>
        <w:t xml:space="preserve">If there is a drop in tax on one product, government might increase tax rate on other sources to maintain a sustainable level of income. </w:t>
      </w:r>
    </w:p>
    <w:p w14:paraId="1ED95113" w14:textId="43AF03CA" w:rsidR="005F0D4D" w:rsidRDefault="005F0D4D" w:rsidP="005F0D4D">
      <w:pPr>
        <w:pStyle w:val="ListParagraph"/>
        <w:numPr>
          <w:ilvl w:val="0"/>
          <w:numId w:val="16"/>
        </w:numPr>
      </w:pPr>
      <w:r>
        <w:t xml:space="preserve">To achieve </w:t>
      </w:r>
      <w:r w:rsidRPr="005F0D4D">
        <w:t>financial equivalence between territories</w:t>
      </w:r>
      <w:r>
        <w:t>.</w:t>
      </w:r>
    </w:p>
    <w:p w14:paraId="75DD672E" w14:textId="1F197B4C" w:rsidR="005F0D4D" w:rsidRDefault="00436584" w:rsidP="005F0D4D">
      <w:pPr>
        <w:pStyle w:val="ListParagraph"/>
        <w:numPr>
          <w:ilvl w:val="0"/>
          <w:numId w:val="16"/>
        </w:numPr>
      </w:pPr>
      <w:r>
        <w:t xml:space="preserve">The original tax regime </w:t>
      </w:r>
      <w:r w:rsidRPr="00436584">
        <w:t>may not be providing the expected tax revenue</w:t>
      </w:r>
      <w:r>
        <w:t>.</w:t>
      </w:r>
    </w:p>
    <w:p w14:paraId="05CBCE83" w14:textId="5436511C" w:rsidR="00436584" w:rsidRDefault="00436584" w:rsidP="005F0D4D">
      <w:pPr>
        <w:pStyle w:val="ListParagraph"/>
        <w:numPr>
          <w:ilvl w:val="0"/>
          <w:numId w:val="16"/>
        </w:numPr>
      </w:pPr>
      <w:r>
        <w:t xml:space="preserve">Disincentivize or incentivize the sales of certain products. </w:t>
      </w:r>
    </w:p>
    <w:p w14:paraId="5BFE95F9" w14:textId="77777777" w:rsidR="005F0D4D" w:rsidRDefault="005F0D4D" w:rsidP="00D10E52"/>
    <w:p w14:paraId="12ECE8DB" w14:textId="21609B2A" w:rsidR="00D429F2" w:rsidRPr="00DA740B" w:rsidRDefault="00DA740B" w:rsidP="00D10E52">
      <w:pPr>
        <w:rPr>
          <w:b/>
          <w:bCs/>
        </w:rPr>
      </w:pPr>
      <w:r w:rsidRPr="00DA740B">
        <w:rPr>
          <w:b/>
          <w:bCs/>
        </w:rPr>
        <w:t>Analyze the scope</w:t>
      </w:r>
      <w:r>
        <w:rPr>
          <w:b/>
          <w:bCs/>
        </w:rPr>
        <w:t>:</w:t>
      </w:r>
    </w:p>
    <w:p w14:paraId="38688862" w14:textId="3A7CD224" w:rsidR="00C64101" w:rsidRDefault="00C64101" w:rsidP="00A13C56">
      <w:pPr>
        <w:pStyle w:val="ListParagraph"/>
        <w:numPr>
          <w:ilvl w:val="0"/>
          <w:numId w:val="16"/>
        </w:numPr>
      </w:pPr>
      <w:r>
        <w:t>The new tax regime can be for new business or all business.</w:t>
      </w:r>
      <w:r w:rsidR="00D429F2">
        <w:t xml:space="preserve"> </w:t>
      </w:r>
      <w:r w:rsidR="00D429F2">
        <w:sym w:font="Wingdings" w:char="F0E0"/>
      </w:r>
      <w:r w:rsidR="00D429F2">
        <w:t xml:space="preserve"> if only apply to new </w:t>
      </w:r>
      <w:r w:rsidR="00A94364">
        <w:t>business,</w:t>
      </w:r>
      <w:r w:rsidR="00D429F2">
        <w:t xml:space="preserve"> then the impact will be limited. </w:t>
      </w:r>
    </w:p>
    <w:p w14:paraId="574BF9CC" w14:textId="2F017EAD" w:rsidR="00C64101" w:rsidRDefault="00C64101" w:rsidP="00A30CF4">
      <w:pPr>
        <w:pStyle w:val="ListParagraph"/>
        <w:numPr>
          <w:ilvl w:val="0"/>
          <w:numId w:val="16"/>
        </w:numPr>
      </w:pPr>
      <w:r>
        <w:t>The new tax regime can be applied retrospectively</w:t>
      </w:r>
      <w:r w:rsidR="00A30CF4">
        <w:t xml:space="preserve">. </w:t>
      </w:r>
      <w:r w:rsidR="00A30CF4">
        <w:sym w:font="Wingdings" w:char="F0E0"/>
      </w:r>
      <w:r w:rsidR="00A30CF4">
        <w:t xml:space="preserve"> which means the impact will be larger and there might be an immediate tax liability fall due. </w:t>
      </w:r>
    </w:p>
    <w:p w14:paraId="06F68CF3" w14:textId="22F44294" w:rsidR="00440559" w:rsidRDefault="00440559" w:rsidP="00A30CF4">
      <w:pPr>
        <w:pStyle w:val="ListParagraph"/>
        <w:numPr>
          <w:ilvl w:val="0"/>
          <w:numId w:val="16"/>
        </w:numPr>
      </w:pPr>
      <w:r>
        <w:t>Any change to the current XSI or XSE position?</w:t>
      </w:r>
    </w:p>
    <w:p w14:paraId="099B368F" w14:textId="77777777" w:rsidR="00CA4E99" w:rsidRDefault="00D65C6E" w:rsidP="00A30CF4">
      <w:pPr>
        <w:pStyle w:val="ListParagraph"/>
        <w:numPr>
          <w:ilvl w:val="0"/>
          <w:numId w:val="16"/>
        </w:numPr>
      </w:pPr>
      <w:r>
        <w:t xml:space="preserve">If from I-E basis change to trading tax basis, </w:t>
      </w:r>
    </w:p>
    <w:p w14:paraId="214A8D06" w14:textId="04674A54" w:rsidR="00D65C6E" w:rsidRDefault="00E526B5" w:rsidP="00CA4E99">
      <w:pPr>
        <w:pStyle w:val="ListParagraph"/>
        <w:numPr>
          <w:ilvl w:val="1"/>
          <w:numId w:val="16"/>
        </w:numPr>
      </w:pPr>
      <w:r>
        <w:t xml:space="preserve">with the consideration of premium income and </w:t>
      </w:r>
      <w:r w:rsidR="00F1711B">
        <w:t xml:space="preserve">claim </w:t>
      </w:r>
      <w:r>
        <w:t xml:space="preserve">outgo, </w:t>
      </w:r>
      <w:r w:rsidR="00E727E4">
        <w:t xml:space="preserve">it is not sure whether the tax will be more or less. </w:t>
      </w:r>
    </w:p>
    <w:p w14:paraId="2243897B" w14:textId="5514E15A" w:rsidR="00F1711B" w:rsidRDefault="00F1711B" w:rsidP="00F1711B">
      <w:pPr>
        <w:pStyle w:val="ListParagraph"/>
        <w:numPr>
          <w:ilvl w:val="1"/>
          <w:numId w:val="16"/>
        </w:numPr>
      </w:pPr>
      <w:r>
        <w:t>Tax rate will differ</w:t>
      </w:r>
      <w:r w:rsidR="0093523C">
        <w:t>.</w:t>
      </w:r>
      <w:r w:rsidR="00C00099">
        <w:t xml:space="preserve"> (shareholder / policyholder tax mix </w:t>
      </w:r>
      <w:r w:rsidR="00C00099">
        <w:sym w:font="Wingdings" w:char="F0E0"/>
      </w:r>
      <w:r w:rsidR="00C00099">
        <w:t xml:space="preserve"> shareholder tax)</w:t>
      </w:r>
    </w:p>
    <w:p w14:paraId="176F04CF" w14:textId="73F542FA" w:rsidR="00F1711B" w:rsidRDefault="002D7C5D" w:rsidP="00F1711B">
      <w:pPr>
        <w:pStyle w:val="ListParagraph"/>
        <w:numPr>
          <w:ilvl w:val="1"/>
          <w:numId w:val="16"/>
        </w:numPr>
      </w:pPr>
      <w:r w:rsidRPr="002D7C5D">
        <w:t>The impact depends on the overall mix of business and the volume of protection business.</w:t>
      </w:r>
    </w:p>
    <w:p w14:paraId="3B6349AC" w14:textId="39570A2A" w:rsidR="00A30CF4" w:rsidRPr="00DA740B" w:rsidRDefault="00DA740B" w:rsidP="00DA740B">
      <w:pPr>
        <w:rPr>
          <w:b/>
          <w:bCs/>
        </w:rPr>
      </w:pPr>
      <w:r w:rsidRPr="00DA740B">
        <w:rPr>
          <w:b/>
          <w:bCs/>
        </w:rPr>
        <w:t xml:space="preserve">Analyze the </w:t>
      </w:r>
      <w:r w:rsidR="00541CED">
        <w:rPr>
          <w:b/>
          <w:bCs/>
        </w:rPr>
        <w:t xml:space="preserve">impact to </w:t>
      </w:r>
      <w:r>
        <w:rPr>
          <w:b/>
          <w:bCs/>
        </w:rPr>
        <w:t>policyholder</w:t>
      </w:r>
      <w:r w:rsidRPr="00DA740B">
        <w:rPr>
          <w:b/>
          <w:bCs/>
        </w:rPr>
        <w:t>:</w:t>
      </w:r>
    </w:p>
    <w:p w14:paraId="5B2DC54C" w14:textId="77777777" w:rsidR="00541CED" w:rsidRDefault="00541CED" w:rsidP="00541CED">
      <w:pPr>
        <w:pStyle w:val="ListParagraph"/>
        <w:numPr>
          <w:ilvl w:val="0"/>
          <w:numId w:val="16"/>
        </w:numPr>
      </w:pPr>
      <w:r>
        <w:t xml:space="preserve">the taxation environment can impact the amount of tax paid and the timing of when that tax is paid by the life insurance company and the policyholder. </w:t>
      </w:r>
    </w:p>
    <w:p w14:paraId="05F6DEDD" w14:textId="77777777" w:rsidR="00541CED" w:rsidRDefault="00541CED" w:rsidP="00541CED">
      <w:pPr>
        <w:pStyle w:val="ListParagraph"/>
        <w:numPr>
          <w:ilvl w:val="1"/>
          <w:numId w:val="16"/>
        </w:numPr>
      </w:pPr>
      <w:r>
        <w:t xml:space="preserve">The timing for policyholder is particularly important as they might subject to lower marginal rate if the tax is made earlier than later. </w:t>
      </w:r>
    </w:p>
    <w:p w14:paraId="5ED387A2" w14:textId="77777777" w:rsidR="00E82564" w:rsidRDefault="00E82564" w:rsidP="00E82564">
      <w:pPr>
        <w:pStyle w:val="ListParagraph"/>
        <w:numPr>
          <w:ilvl w:val="0"/>
          <w:numId w:val="16"/>
        </w:numPr>
      </w:pPr>
      <w:r>
        <w:t xml:space="preserve">The taxation treatment of life insurance business may make life insurance more or less attractive than equivalent products offered by other institutions, which are subject to different tax rules. </w:t>
      </w:r>
    </w:p>
    <w:p w14:paraId="74073EB8" w14:textId="77777777" w:rsidR="00E82564" w:rsidRDefault="00E82564" w:rsidP="00E82564">
      <w:pPr>
        <w:pStyle w:val="ListParagraph"/>
        <w:numPr>
          <w:ilvl w:val="0"/>
          <w:numId w:val="16"/>
        </w:numPr>
      </w:pPr>
      <w:r>
        <w:t xml:space="preserve">Policyholders’ buying habits may be influenced by the tax treatment of policy proceeds. </w:t>
      </w:r>
    </w:p>
    <w:p w14:paraId="54FE161F" w14:textId="77777777" w:rsidR="00E82564" w:rsidRDefault="00E82564" w:rsidP="00E82564">
      <w:pPr>
        <w:pStyle w:val="ListParagraph"/>
        <w:numPr>
          <w:ilvl w:val="0"/>
          <w:numId w:val="16"/>
        </w:numPr>
      </w:pPr>
      <w:r>
        <w:t xml:space="preserve">The taxation environment in a country can also change over time. </w:t>
      </w:r>
    </w:p>
    <w:p w14:paraId="6F80C6E3" w14:textId="77777777" w:rsidR="006D3A83" w:rsidRDefault="00E82564" w:rsidP="006D3A83">
      <w:pPr>
        <w:pStyle w:val="ListParagraph"/>
      </w:pPr>
      <w:r>
        <w:t xml:space="preserve">These changes could have implications for a life company and policyholders in terms of their existing and future business. </w:t>
      </w:r>
    </w:p>
    <w:p w14:paraId="32A39813" w14:textId="65C5EDD6" w:rsidR="00E82564" w:rsidRDefault="00E82564" w:rsidP="006D3A83">
      <w:pPr>
        <w:pStyle w:val="ListParagraph"/>
        <w:numPr>
          <w:ilvl w:val="1"/>
          <w:numId w:val="16"/>
        </w:numPr>
      </w:pPr>
      <w:r>
        <w:lastRenderedPageBreak/>
        <w:t xml:space="preserve">For example, a change in taxation could make a particular product more or less attractive to policyholders, which could influence policyholder behaviour. </w:t>
      </w:r>
    </w:p>
    <w:p w14:paraId="691983F7" w14:textId="77777777" w:rsidR="00E82564" w:rsidRDefault="00E82564" w:rsidP="001E1007">
      <w:pPr>
        <w:pStyle w:val="ListParagraph"/>
        <w:numPr>
          <w:ilvl w:val="2"/>
          <w:numId w:val="16"/>
        </w:numPr>
      </w:pPr>
      <w:r>
        <w:t xml:space="preserve">For example, in order to encourage individuals to save for their retirement, governments may offer tax relief on premiums paid into pension policies. </w:t>
      </w:r>
    </w:p>
    <w:p w14:paraId="48CFFCD2" w14:textId="5068012B" w:rsidR="00B753E4" w:rsidRDefault="00B753E4" w:rsidP="00B753E4">
      <w:pPr>
        <w:pStyle w:val="ListParagraph"/>
        <w:numPr>
          <w:ilvl w:val="1"/>
          <w:numId w:val="16"/>
        </w:numPr>
      </w:pPr>
      <w:r>
        <w:t xml:space="preserve">It could also affect </w:t>
      </w:r>
      <w:r w:rsidR="004F2613">
        <w:t xml:space="preserve">policyholder’s surrender </w:t>
      </w:r>
      <w:r w:rsidR="00FC0E57">
        <w:t>approach</w:t>
      </w:r>
      <w:r w:rsidR="004D3D83">
        <w:t xml:space="preserve"> when the </w:t>
      </w:r>
      <w:r w:rsidR="00850787">
        <w:t>tax rules are changed for surrender</w:t>
      </w:r>
      <w:r w:rsidR="004D3D83">
        <w:t>.</w:t>
      </w:r>
    </w:p>
    <w:p w14:paraId="6439A362" w14:textId="77777777" w:rsidR="009C1278" w:rsidRDefault="009C1278" w:rsidP="009C1278">
      <w:pPr>
        <w:pStyle w:val="ListParagraph"/>
        <w:numPr>
          <w:ilvl w:val="0"/>
          <w:numId w:val="16"/>
        </w:numPr>
      </w:pPr>
      <w:r w:rsidRPr="009C1278">
        <w:t>The changes may impact policyholder illustrations</w:t>
      </w:r>
    </w:p>
    <w:p w14:paraId="70970CA0" w14:textId="1B429422" w:rsidR="009C1278" w:rsidRDefault="009C1278" w:rsidP="009C1278">
      <w:pPr>
        <w:pStyle w:val="ListParagraph"/>
        <w:numPr>
          <w:ilvl w:val="0"/>
          <w:numId w:val="16"/>
        </w:numPr>
      </w:pPr>
      <w:r>
        <w:t>Any potential limit on the government should be assumed:</w:t>
      </w:r>
    </w:p>
    <w:p w14:paraId="43649E59" w14:textId="061BA130" w:rsidR="009C1278" w:rsidRDefault="009C1278" w:rsidP="009C1278">
      <w:pPr>
        <w:pStyle w:val="ListParagraph"/>
        <w:numPr>
          <w:ilvl w:val="1"/>
          <w:numId w:val="16"/>
        </w:numPr>
      </w:pPr>
      <w:r w:rsidRPr="009C1278">
        <w:t>Surrenders may reduce if there are restrictions on surrender under the govt incentive</w:t>
      </w:r>
      <w:r>
        <w:t>.</w:t>
      </w:r>
    </w:p>
    <w:p w14:paraId="638E47BA" w14:textId="271B4F95" w:rsidR="009C1278" w:rsidRDefault="009C1278" w:rsidP="009C1278">
      <w:pPr>
        <w:pStyle w:val="ListParagraph"/>
        <w:numPr>
          <w:ilvl w:val="2"/>
          <w:numId w:val="16"/>
        </w:numPr>
      </w:pPr>
      <w:r w:rsidRPr="009C1278">
        <w:t>which may result in improved persistency</w:t>
      </w:r>
    </w:p>
    <w:p w14:paraId="11794770" w14:textId="6D0374A5" w:rsidR="009C1278" w:rsidRDefault="009C1278" w:rsidP="009C1278">
      <w:pPr>
        <w:pStyle w:val="ListParagraph"/>
        <w:numPr>
          <w:ilvl w:val="1"/>
          <w:numId w:val="16"/>
        </w:numPr>
      </w:pPr>
      <w:r w:rsidRPr="009C1278">
        <w:t>There may be a maximum amount policyholders can invest under the new incentive</w:t>
      </w:r>
      <w:r>
        <w:t>.</w:t>
      </w:r>
    </w:p>
    <w:p w14:paraId="3D1F9844" w14:textId="4EAC70DA" w:rsidR="009C1278" w:rsidRDefault="009C1278" w:rsidP="009C1278">
      <w:pPr>
        <w:pStyle w:val="ListParagraph"/>
        <w:numPr>
          <w:ilvl w:val="2"/>
          <w:numId w:val="16"/>
        </w:numPr>
      </w:pPr>
      <w:r w:rsidRPr="009C1278">
        <w:t>which may result in operational issues for the firm</w:t>
      </w:r>
    </w:p>
    <w:p w14:paraId="5772A79B" w14:textId="4842BE77" w:rsidR="00E82564" w:rsidRPr="00E82564" w:rsidRDefault="00E82564" w:rsidP="00E82564">
      <w:pPr>
        <w:rPr>
          <w:b/>
          <w:bCs/>
        </w:rPr>
      </w:pPr>
      <w:r w:rsidRPr="00E82564">
        <w:rPr>
          <w:b/>
          <w:bCs/>
        </w:rPr>
        <w:t xml:space="preserve">Analyze the </w:t>
      </w:r>
      <w:r>
        <w:rPr>
          <w:b/>
          <w:bCs/>
        </w:rPr>
        <w:t>impact to insurer</w:t>
      </w:r>
      <w:r w:rsidRPr="00E82564">
        <w:rPr>
          <w:b/>
          <w:bCs/>
        </w:rPr>
        <w:t>:</w:t>
      </w:r>
    </w:p>
    <w:p w14:paraId="2D5A33AE" w14:textId="3A632AC6" w:rsidR="00900697" w:rsidRDefault="008E250D" w:rsidP="00CE07EE">
      <w:pPr>
        <w:pStyle w:val="ListParagraph"/>
        <w:numPr>
          <w:ilvl w:val="0"/>
          <w:numId w:val="16"/>
        </w:numPr>
        <w:rPr>
          <w:highlight w:val="yellow"/>
        </w:rPr>
      </w:pPr>
      <w:r w:rsidRPr="008E250D">
        <w:t>The company is likely to carry out projections of the company cashflows</w:t>
      </w:r>
      <w:r>
        <w:t xml:space="preserve"> </w:t>
      </w:r>
      <w:r w:rsidRPr="008E250D">
        <w:t>on different new business scenarios</w:t>
      </w:r>
      <w:r>
        <w:t xml:space="preserve"> </w:t>
      </w:r>
      <w:r w:rsidRPr="008E250D">
        <w:t>focusing on the tax implications</w:t>
      </w:r>
      <w:r w:rsidR="00680A04">
        <w:t xml:space="preserve"> </w:t>
      </w:r>
      <w:r w:rsidR="00680A04" w:rsidRPr="00680A04">
        <w:t>on profits before and after tax</w:t>
      </w:r>
    </w:p>
    <w:p w14:paraId="545601AA" w14:textId="75D2A6E9" w:rsidR="00CE07EE" w:rsidRPr="00465B90" w:rsidRDefault="00CE07EE" w:rsidP="00CE07EE">
      <w:pPr>
        <w:pStyle w:val="ListParagraph"/>
        <w:numPr>
          <w:ilvl w:val="0"/>
          <w:numId w:val="16"/>
        </w:numPr>
        <w:rPr>
          <w:highlight w:val="yellow"/>
        </w:rPr>
      </w:pPr>
      <w:r w:rsidRPr="00465B90">
        <w:rPr>
          <w:highlight w:val="yellow"/>
        </w:rPr>
        <w:t>The impact will vary depending on whether the company is XSI or XSE before change</w:t>
      </w:r>
      <w:r w:rsidR="00B14FBB" w:rsidRPr="00465B90">
        <w:rPr>
          <w:highlight w:val="yellow"/>
        </w:rPr>
        <w:t>.</w:t>
      </w:r>
    </w:p>
    <w:p w14:paraId="028AAD4E" w14:textId="7ADCB9F9" w:rsidR="00CE07EE" w:rsidRDefault="00CE07EE" w:rsidP="00CE07EE">
      <w:pPr>
        <w:pStyle w:val="ListParagraph"/>
        <w:numPr>
          <w:ilvl w:val="0"/>
          <w:numId w:val="16"/>
        </w:numPr>
      </w:pPr>
      <w:r>
        <w:t>And depend on if the company is proprietary or mutual</w:t>
      </w:r>
      <w:r w:rsidR="00B14FBB">
        <w:t>.</w:t>
      </w:r>
    </w:p>
    <w:p w14:paraId="13862178" w14:textId="77777777" w:rsidR="005B1722" w:rsidRDefault="00550698" w:rsidP="00A13C56">
      <w:pPr>
        <w:pStyle w:val="ListParagraph"/>
        <w:numPr>
          <w:ilvl w:val="0"/>
          <w:numId w:val="16"/>
        </w:numPr>
      </w:pPr>
      <w:r>
        <w:t xml:space="preserve">The taxation </w:t>
      </w:r>
      <w:r w:rsidR="008E2714">
        <w:t>environment will often influence the design of life insurance products.</w:t>
      </w:r>
    </w:p>
    <w:p w14:paraId="0DE29655" w14:textId="67594180" w:rsidR="00BA7650" w:rsidRDefault="0013377A" w:rsidP="005B1722">
      <w:pPr>
        <w:pStyle w:val="ListParagraph"/>
        <w:numPr>
          <w:ilvl w:val="1"/>
          <w:numId w:val="16"/>
        </w:numPr>
      </w:pPr>
      <w:r w:rsidRPr="0013377A">
        <w:t>The company may be able to alter its new business product offering to make it more tax-efficient under the new regime</w:t>
      </w:r>
      <w:r w:rsidR="005B1722">
        <w:t xml:space="preserve">, </w:t>
      </w:r>
      <w:r w:rsidR="005B1722" w:rsidRPr="005B1722">
        <w:t>which may involve passing some of the cost onto the policyholder</w:t>
      </w:r>
      <w:r w:rsidR="005B1722">
        <w:t>.</w:t>
      </w:r>
      <w:r w:rsidR="006D2EF4" w:rsidRPr="006D2EF4">
        <w:t xml:space="preserve"> although it will have to consider competitive pressure in doing so,</w:t>
      </w:r>
      <w:r w:rsidR="006D2EF4">
        <w:t xml:space="preserve"> </w:t>
      </w:r>
      <w:r w:rsidR="006D2EF4" w:rsidRPr="006D2EF4">
        <w:t>and whether the new product design meets policyholder needs</w:t>
      </w:r>
      <w:r w:rsidR="009469F0">
        <w:t xml:space="preserve">. </w:t>
      </w:r>
      <w:r w:rsidR="009469F0" w:rsidRPr="009469F0">
        <w:t>Any changes to the product may alter policyholder volumes.</w:t>
      </w:r>
    </w:p>
    <w:p w14:paraId="0D64197A" w14:textId="77777777" w:rsidR="00E54CD8" w:rsidRPr="00465B90" w:rsidRDefault="009469F0" w:rsidP="00E54CD8">
      <w:pPr>
        <w:pStyle w:val="ListParagraph"/>
        <w:numPr>
          <w:ilvl w:val="1"/>
          <w:numId w:val="16"/>
        </w:numPr>
        <w:rPr>
          <w:highlight w:val="yellow"/>
        </w:rPr>
      </w:pPr>
      <w:r w:rsidRPr="00465B90">
        <w:rPr>
          <w:highlight w:val="yellow"/>
        </w:rPr>
        <w:t>C</w:t>
      </w:r>
      <w:r w:rsidR="00E36ECA" w:rsidRPr="00465B90">
        <w:rPr>
          <w:highlight w:val="yellow"/>
        </w:rPr>
        <w:t xml:space="preserve">ertain restrictions could be placed on a product </w:t>
      </w:r>
      <w:r w:rsidR="00480A1F" w:rsidRPr="00465B90">
        <w:rPr>
          <w:highlight w:val="yellow"/>
        </w:rPr>
        <w:t>for</w:t>
      </w:r>
      <w:r w:rsidR="00E36ECA" w:rsidRPr="00465B90">
        <w:rPr>
          <w:highlight w:val="yellow"/>
        </w:rPr>
        <w:t xml:space="preserve"> the product to receive favourable taxation treatment for the policyholder. </w:t>
      </w:r>
    </w:p>
    <w:p w14:paraId="37CD1942" w14:textId="2DCF6907" w:rsidR="0013377A" w:rsidRDefault="0063142F" w:rsidP="00E54CD8">
      <w:pPr>
        <w:pStyle w:val="ListParagraph"/>
        <w:numPr>
          <w:ilvl w:val="0"/>
          <w:numId w:val="16"/>
        </w:numPr>
      </w:pPr>
      <w:r w:rsidRPr="0063142F">
        <w:t>There will be an additional cost to the insurer in adopting to the new regime</w:t>
      </w:r>
      <w:r>
        <w:t>.</w:t>
      </w:r>
    </w:p>
    <w:p w14:paraId="26D9E792" w14:textId="03573E92" w:rsidR="0063142F" w:rsidRDefault="0063142F" w:rsidP="00E54CD8">
      <w:pPr>
        <w:pStyle w:val="ListParagraph"/>
        <w:numPr>
          <w:ilvl w:val="1"/>
          <w:numId w:val="16"/>
        </w:numPr>
      </w:pPr>
      <w:r w:rsidRPr="0063142F">
        <w:t>systems updates</w:t>
      </w:r>
    </w:p>
    <w:p w14:paraId="672BF3CA" w14:textId="41B39350" w:rsidR="009C1278" w:rsidRDefault="009C1278" w:rsidP="009C1278">
      <w:pPr>
        <w:pStyle w:val="ListParagraph"/>
        <w:numPr>
          <w:ilvl w:val="2"/>
          <w:numId w:val="16"/>
        </w:numPr>
      </w:pPr>
      <w:r>
        <w:t xml:space="preserve">it might be </w:t>
      </w:r>
      <w:r w:rsidRPr="009C1278">
        <w:t>need</w:t>
      </w:r>
      <w:r>
        <w:t>ed</w:t>
      </w:r>
      <w:r w:rsidRPr="009C1278">
        <w:t xml:space="preserve"> to separate premiums and investments pre and post the change</w:t>
      </w:r>
    </w:p>
    <w:p w14:paraId="66A9734A" w14:textId="5A013CBF" w:rsidR="0063142F" w:rsidRDefault="0063142F" w:rsidP="00E54CD8">
      <w:pPr>
        <w:pStyle w:val="ListParagraph"/>
        <w:numPr>
          <w:ilvl w:val="1"/>
          <w:numId w:val="16"/>
        </w:numPr>
      </w:pPr>
      <w:r w:rsidRPr="0063142F">
        <w:t>assumption changes</w:t>
      </w:r>
    </w:p>
    <w:p w14:paraId="37C4CD8D" w14:textId="485F8402" w:rsidR="00DA2EEA" w:rsidRDefault="00DA2EEA" w:rsidP="00E54CD8">
      <w:pPr>
        <w:pStyle w:val="ListParagraph"/>
        <w:numPr>
          <w:ilvl w:val="1"/>
          <w:numId w:val="16"/>
        </w:numPr>
      </w:pPr>
      <w:r>
        <w:t xml:space="preserve">process change </w:t>
      </w:r>
    </w:p>
    <w:p w14:paraId="7DD8B745" w14:textId="66A92283" w:rsidR="0063142F" w:rsidRDefault="0063142F" w:rsidP="00E54CD8">
      <w:pPr>
        <w:pStyle w:val="ListParagraph"/>
        <w:numPr>
          <w:ilvl w:val="1"/>
          <w:numId w:val="16"/>
        </w:numPr>
      </w:pPr>
      <w:r w:rsidRPr="0063142F">
        <w:t>training</w:t>
      </w:r>
    </w:p>
    <w:p w14:paraId="7A029B96" w14:textId="77777777" w:rsidR="00E54CD8" w:rsidRDefault="00965EEC" w:rsidP="00E54CD8">
      <w:pPr>
        <w:pStyle w:val="ListParagraph"/>
        <w:numPr>
          <w:ilvl w:val="1"/>
          <w:numId w:val="16"/>
        </w:numPr>
      </w:pPr>
      <w:r w:rsidRPr="00965EEC">
        <w:t>There may also be higher ongoing costs</w:t>
      </w:r>
      <w:r>
        <w:t>.</w:t>
      </w:r>
    </w:p>
    <w:p w14:paraId="2DFDB4CC" w14:textId="77777777" w:rsidR="00E54CD8" w:rsidRDefault="0020665F" w:rsidP="00E54CD8">
      <w:pPr>
        <w:pStyle w:val="ListParagraph"/>
        <w:numPr>
          <w:ilvl w:val="2"/>
          <w:numId w:val="16"/>
        </w:numPr>
      </w:pPr>
      <w:r>
        <w:t xml:space="preserve">e.g. due to the need to provide additional details / calculate additional information under the new regime. </w:t>
      </w:r>
    </w:p>
    <w:p w14:paraId="4F9B91BB" w14:textId="4AC97797" w:rsidR="00965EEC" w:rsidRDefault="0020665F" w:rsidP="00E54CD8">
      <w:pPr>
        <w:pStyle w:val="ListParagraph"/>
        <w:numPr>
          <w:ilvl w:val="2"/>
          <w:numId w:val="16"/>
        </w:numPr>
      </w:pPr>
      <w:r>
        <w:t>e.g. due to the need to maintain an additional tax calculation if this only applies to new business.</w:t>
      </w:r>
    </w:p>
    <w:p w14:paraId="4F4F9DB0" w14:textId="77777777" w:rsidR="00477924" w:rsidRDefault="00477924" w:rsidP="0020665F">
      <w:pPr>
        <w:pStyle w:val="ListParagraph"/>
        <w:numPr>
          <w:ilvl w:val="0"/>
          <w:numId w:val="16"/>
        </w:numPr>
      </w:pPr>
      <w:r w:rsidRPr="00477924">
        <w:t>It will need to review pricing terms and premium rates</w:t>
      </w:r>
    </w:p>
    <w:p w14:paraId="52C81017" w14:textId="39D584AC" w:rsidR="00BD66F7" w:rsidRDefault="0020665F" w:rsidP="0020665F">
      <w:pPr>
        <w:pStyle w:val="ListParagraph"/>
        <w:numPr>
          <w:ilvl w:val="0"/>
          <w:numId w:val="16"/>
        </w:numPr>
      </w:pPr>
      <w:r w:rsidRPr="0020665F">
        <w:t>Reinsurance deals may need to be revisited</w:t>
      </w:r>
      <w:r>
        <w:t xml:space="preserve">. </w:t>
      </w:r>
      <w:r w:rsidRPr="0020665F">
        <w:t xml:space="preserve">if they are no longer tax </w:t>
      </w:r>
      <w:r w:rsidR="00F0522A" w:rsidRPr="0020665F">
        <w:t>efficient or</w:t>
      </w:r>
      <w:r w:rsidRPr="0020665F">
        <w:t xml:space="preserve"> would be more beneficial.</w:t>
      </w:r>
    </w:p>
    <w:p w14:paraId="24181789" w14:textId="780385BA" w:rsidR="00474794" w:rsidRPr="00474794" w:rsidRDefault="00474794" w:rsidP="0020665F">
      <w:pPr>
        <w:pStyle w:val="ListParagraph"/>
        <w:numPr>
          <w:ilvl w:val="0"/>
          <w:numId w:val="16"/>
        </w:numPr>
      </w:pPr>
      <w:r w:rsidRPr="00474794">
        <w:t>Other strategies to reduce the tax bill may be investigated</w:t>
      </w:r>
      <w:r>
        <w:t>.</w:t>
      </w:r>
    </w:p>
    <w:p w14:paraId="3A04D611" w14:textId="3A2E1B0B" w:rsidR="00474794" w:rsidRDefault="00474794" w:rsidP="0020665F">
      <w:pPr>
        <w:pStyle w:val="ListParagraph"/>
        <w:numPr>
          <w:ilvl w:val="0"/>
          <w:numId w:val="16"/>
        </w:numPr>
      </w:pPr>
      <w:r w:rsidRPr="00474794">
        <w:t>May need to hire consultants to understand implications</w:t>
      </w:r>
      <w:r>
        <w:t>.</w:t>
      </w:r>
    </w:p>
    <w:p w14:paraId="63DF94F7" w14:textId="77777777" w:rsidR="00056959" w:rsidRDefault="00056959" w:rsidP="0020665F">
      <w:pPr>
        <w:pStyle w:val="ListParagraph"/>
        <w:numPr>
          <w:ilvl w:val="0"/>
          <w:numId w:val="16"/>
        </w:numPr>
      </w:pPr>
      <w:r w:rsidRPr="00056959">
        <w:t>The company will want to consider the strategic changes that might take place in the industry</w:t>
      </w:r>
    </w:p>
    <w:p w14:paraId="3B725C6E" w14:textId="07C67768" w:rsidR="001560F5" w:rsidRDefault="001560F5" w:rsidP="00056959">
      <w:pPr>
        <w:pStyle w:val="ListParagraph"/>
        <w:numPr>
          <w:ilvl w:val="1"/>
          <w:numId w:val="16"/>
        </w:numPr>
      </w:pPr>
      <w:r>
        <w:t xml:space="preserve">The change might cause some firms to exit the market and other entrants to the market. </w:t>
      </w:r>
    </w:p>
    <w:p w14:paraId="4F629791" w14:textId="43DB5BB8" w:rsidR="00056959" w:rsidRDefault="00056959" w:rsidP="00A923BD">
      <w:pPr>
        <w:pStyle w:val="ListParagraph"/>
        <w:numPr>
          <w:ilvl w:val="0"/>
          <w:numId w:val="16"/>
        </w:numPr>
      </w:pPr>
      <w:r>
        <w:t xml:space="preserve">will that impact company A’s distribution source or there may be product innovation that makes company A’s product look unattractive So company A may seek to launch innovative new products before the change date </w:t>
      </w:r>
    </w:p>
    <w:p w14:paraId="4B8C5C50" w14:textId="145D7BBB" w:rsidR="00056959" w:rsidRDefault="00056959" w:rsidP="00A923BD">
      <w:pPr>
        <w:pStyle w:val="ListParagraph"/>
      </w:pPr>
      <w:r>
        <w:t>in order to be ahead of the competition</w:t>
      </w:r>
    </w:p>
    <w:p w14:paraId="1A5451C6" w14:textId="0724A309" w:rsidR="004004BC" w:rsidRDefault="004004BC" w:rsidP="004004BC">
      <w:pPr>
        <w:pStyle w:val="Heading2"/>
      </w:pPr>
      <w:bookmarkStart w:id="52" w:name="_Toc164102183"/>
      <w:r>
        <w:t>Basic life assurance and general annuity business (BLAGAB)</w:t>
      </w:r>
      <w:bookmarkEnd w:id="52"/>
    </w:p>
    <w:p w14:paraId="4885FAD0" w14:textId="27D6A76F" w:rsidR="004004BC" w:rsidRDefault="00637876" w:rsidP="004004BC">
      <w:r>
        <w:t>I-E business in the UK is referred to as Basic Life Assurance and General Annuity Business (BLAGAB)</w:t>
      </w:r>
    </w:p>
    <w:p w14:paraId="457388BC" w14:textId="48E235D5" w:rsidR="00D3770A" w:rsidRDefault="00C156AC" w:rsidP="004004BC">
      <w:r>
        <w:t>Although BLAGAB is predominantly life saving products</w:t>
      </w:r>
      <w:r w:rsidR="003D4AC1">
        <w:t>, the tax rules define it as all life assurance and annuity business except for the business making up the non-BLAGAB categories</w:t>
      </w:r>
      <w:r w:rsidR="005A6A81">
        <w:t>.</w:t>
      </w:r>
    </w:p>
    <w:p w14:paraId="3D908E26" w14:textId="10847B1C" w:rsidR="005F1516" w:rsidRDefault="005F1516" w:rsidP="004004BC">
      <w:r>
        <w:t xml:space="preserve">It is being phased out in the majority of </w:t>
      </w:r>
      <w:r w:rsidR="00646DEC">
        <w:t xml:space="preserve">jurisdictions. </w:t>
      </w:r>
    </w:p>
    <w:p w14:paraId="0C927E91" w14:textId="6AE15834" w:rsidR="008C643B" w:rsidRDefault="008C643B" w:rsidP="004004BC">
      <w:r>
        <w:lastRenderedPageBreak/>
        <w:t xml:space="preserve">Corporate tax (but based on the basic rate of income tax, as a proxy for the policyholder’s own tax position) is levied on the investment income and gains as they accrue in the life insurance company over the life of the policy, effectively satisfying the policyholder’s </w:t>
      </w:r>
      <w:r w:rsidR="00E238C0">
        <w:t>basic rate tax liability</w:t>
      </w:r>
      <w:r w:rsidR="004B4088">
        <w:t>.</w:t>
      </w:r>
    </w:p>
    <w:p w14:paraId="38561EE2" w14:textId="34AA15C5" w:rsidR="00781105" w:rsidRDefault="00EB6FB2" w:rsidP="004004BC">
      <w:r>
        <w:t>The UK legislation combines within one set of rules:</w:t>
      </w:r>
    </w:p>
    <w:p w14:paraId="08C00FF9" w14:textId="77777777" w:rsidR="004914F0" w:rsidRDefault="00EB6FB2" w:rsidP="00EB6FB2">
      <w:pPr>
        <w:pStyle w:val="ListParagraph"/>
        <w:numPr>
          <w:ilvl w:val="0"/>
          <w:numId w:val="16"/>
        </w:numPr>
      </w:pPr>
      <w:r>
        <w:t xml:space="preserve">The requirement for the company to pay tax on the accruing investment return at a rate equal to the basic rate of income tax, and </w:t>
      </w:r>
    </w:p>
    <w:p w14:paraId="56F1A69F" w14:textId="5D7C6874" w:rsidR="00EB6FB2" w:rsidRDefault="00EB6FB2" w:rsidP="00EB6FB2">
      <w:pPr>
        <w:pStyle w:val="ListParagraph"/>
        <w:numPr>
          <w:ilvl w:val="0"/>
          <w:numId w:val="16"/>
        </w:numPr>
      </w:pPr>
      <w:r>
        <w:t xml:space="preserve">the requirement for the company to pay tax at the mainstream corporation tax rate on its shareholder profit. </w:t>
      </w:r>
    </w:p>
    <w:p w14:paraId="35F45F50" w14:textId="3171EA07" w:rsidR="00906121" w:rsidRDefault="00906121" w:rsidP="00906121">
      <w:r>
        <w:t xml:space="preserve">Shareholder profit = Investment gains &amp; income – expense </w:t>
      </w:r>
      <w:r w:rsidR="00D324FA">
        <w:t>– (PTP policyholder taxable profit)</w:t>
      </w:r>
    </w:p>
    <w:p w14:paraId="5B5F7FE9" w14:textId="14E31406" w:rsidR="002E4DBE" w:rsidRDefault="00ED4778" w:rsidP="00906121">
      <w:r>
        <w:t>SP + PTP = I - E</w:t>
      </w:r>
    </w:p>
    <w:p w14:paraId="3B42D38E" w14:textId="238399ED" w:rsidR="00781105" w:rsidRDefault="004C42D7" w:rsidP="004004BC">
      <w:r>
        <w:t xml:space="preserve">Because shareholder profits and policyholder profits are taxed at different rates, it is necessary to split the I-E result into these 2 components. </w:t>
      </w:r>
    </w:p>
    <w:p w14:paraId="09857072" w14:textId="657A17CF" w:rsidR="00FC3E64" w:rsidRDefault="00FC3E64" w:rsidP="004004BC">
      <w:r>
        <w:t>The whole of the amount is always treated as policyholders’ share if the company is a mutual, because trade profits in a mutual are exempt from corporation tax.</w:t>
      </w:r>
    </w:p>
    <w:p w14:paraId="5501F61C" w14:textId="5A217337" w:rsidR="004C42D7" w:rsidRDefault="00C640B6" w:rsidP="00C640B6">
      <w:pPr>
        <w:pStyle w:val="Heading3"/>
      </w:pPr>
      <w:bookmarkStart w:id="53" w:name="_Toc164102184"/>
      <w:r>
        <w:t>Components of I and E</w:t>
      </w:r>
      <w:bookmarkEnd w:id="53"/>
    </w:p>
    <w:p w14:paraId="5479EC14" w14:textId="7D7597CD" w:rsidR="00837E6E" w:rsidRDefault="007167FD" w:rsidP="004004BC">
      <w:r>
        <w:t>I</w:t>
      </w:r>
    </w:p>
    <w:p w14:paraId="70CE351C" w14:textId="2CE51274" w:rsidR="007167FD" w:rsidRPr="003F15C1" w:rsidRDefault="007167FD" w:rsidP="007167FD">
      <w:pPr>
        <w:pStyle w:val="ListParagraph"/>
        <w:numPr>
          <w:ilvl w:val="0"/>
          <w:numId w:val="16"/>
        </w:numPr>
        <w:rPr>
          <w:highlight w:val="yellow"/>
        </w:rPr>
      </w:pPr>
      <w:r w:rsidRPr="003F15C1">
        <w:rPr>
          <w:highlight w:val="yellow"/>
        </w:rPr>
        <w:t>investment income from real estate, gilts, bonds and deposits; dividend income from equities (both UK and overseas)</w:t>
      </w:r>
      <w:r w:rsidR="00BF7BE8" w:rsidRPr="003F15C1">
        <w:rPr>
          <w:highlight w:val="yellow"/>
        </w:rPr>
        <w:t xml:space="preserve"> is normally exempt</w:t>
      </w:r>
      <w:r w:rsidR="0026682B" w:rsidRPr="003F15C1">
        <w:rPr>
          <w:highlight w:val="yellow"/>
        </w:rPr>
        <w:t>.</w:t>
      </w:r>
    </w:p>
    <w:p w14:paraId="1FE0692D" w14:textId="42B02C2C" w:rsidR="00537A5F" w:rsidRDefault="00AA0449" w:rsidP="0009532E">
      <w:pPr>
        <w:pStyle w:val="ListParagraph"/>
        <w:numPr>
          <w:ilvl w:val="0"/>
          <w:numId w:val="16"/>
        </w:numPr>
      </w:pPr>
      <w:r w:rsidRPr="00B66962">
        <w:rPr>
          <w:highlight w:val="yellow"/>
        </w:rPr>
        <w:t xml:space="preserve">Realized chargeable gains </w:t>
      </w:r>
      <w:r w:rsidR="00C70A98" w:rsidRPr="00B66962">
        <w:rPr>
          <w:highlight w:val="yellow"/>
        </w:rPr>
        <w:t>on real estate and equities</w:t>
      </w:r>
      <w:r w:rsidR="00C70A98">
        <w:t xml:space="preserve"> and any other assets subject to corp</w:t>
      </w:r>
      <w:r w:rsidR="003159C4">
        <w:t xml:space="preserve">oration </w:t>
      </w:r>
      <w:r w:rsidR="00C70A98">
        <w:t>tax</w:t>
      </w:r>
      <w:r w:rsidR="0009532E">
        <w:t xml:space="preserve"> on chargeable gains, </w:t>
      </w:r>
      <w:r w:rsidR="0009532E" w:rsidRPr="00062E11">
        <w:rPr>
          <w:b/>
          <w:bCs/>
        </w:rPr>
        <w:t>historically</w:t>
      </w:r>
      <w:r w:rsidR="0009532E">
        <w:t xml:space="preserve"> allowing for indexation</w:t>
      </w:r>
      <w:r w:rsidR="00537A5F">
        <w:t>.</w:t>
      </w:r>
      <w:r w:rsidR="00F72045">
        <w:t xml:space="preserve"> (Indexation is not allowed now)</w:t>
      </w:r>
    </w:p>
    <w:p w14:paraId="15160639" w14:textId="3F7C8E9B" w:rsidR="00F72045" w:rsidRPr="00B66962" w:rsidRDefault="00740D0B" w:rsidP="0009532E">
      <w:pPr>
        <w:pStyle w:val="ListParagraph"/>
        <w:numPr>
          <w:ilvl w:val="0"/>
          <w:numId w:val="16"/>
        </w:numPr>
        <w:rPr>
          <w:highlight w:val="yellow"/>
        </w:rPr>
      </w:pPr>
      <w:r w:rsidRPr="00B66962">
        <w:rPr>
          <w:highlight w:val="yellow"/>
        </w:rPr>
        <w:t xml:space="preserve">Mark-to-market or mark-to-model capital </w:t>
      </w:r>
      <w:r w:rsidR="00CA4531" w:rsidRPr="00B66962">
        <w:rPr>
          <w:highlight w:val="yellow"/>
        </w:rPr>
        <w:t xml:space="preserve">movements in glits, bonds </w:t>
      </w:r>
      <w:r w:rsidR="001C33F9" w:rsidRPr="00B66962">
        <w:rPr>
          <w:highlight w:val="yellow"/>
        </w:rPr>
        <w:t xml:space="preserve">and most derivatives. </w:t>
      </w:r>
    </w:p>
    <w:p w14:paraId="675A2F65" w14:textId="61F3BB1B" w:rsidR="00601927" w:rsidRDefault="00601927" w:rsidP="00601927">
      <w:pPr>
        <w:pStyle w:val="ListParagraph"/>
      </w:pPr>
      <w:r w:rsidRPr="00B66962">
        <w:rPr>
          <w:highlight w:val="yellow"/>
        </w:rPr>
        <w:t xml:space="preserve">There is no requirement </w:t>
      </w:r>
      <w:r w:rsidR="00A172C4" w:rsidRPr="00B66962">
        <w:rPr>
          <w:highlight w:val="yellow"/>
        </w:rPr>
        <w:t>for these assets to be realized for their gains to be included</w:t>
      </w:r>
      <w:r w:rsidR="00A172C4">
        <w:t xml:space="preserve"> in profit for tax purposes – profits are included as per the accounts, realized or not. </w:t>
      </w:r>
    </w:p>
    <w:p w14:paraId="1498084D" w14:textId="77777777" w:rsidR="001E0A32" w:rsidRDefault="00B91BD3" w:rsidP="00B91BD3">
      <w:pPr>
        <w:pStyle w:val="ListParagraph"/>
        <w:numPr>
          <w:ilvl w:val="0"/>
          <w:numId w:val="16"/>
        </w:numPr>
      </w:pPr>
      <w:r>
        <w:t>Miscell</w:t>
      </w:r>
      <w:r w:rsidR="004E3EAD">
        <w:t>a</w:t>
      </w:r>
      <w:r>
        <w:t xml:space="preserve">neous income </w:t>
      </w:r>
      <w:r w:rsidR="0020655E">
        <w:t xml:space="preserve">– eg </w:t>
      </w:r>
      <w:r w:rsidR="00792243">
        <w:t xml:space="preserve">commissions, or other items not excluded under other rules, and any I required to top up the I-E </w:t>
      </w:r>
      <w:r w:rsidR="009B0E35">
        <w:t xml:space="preserve">computation as a result of the minimum </w:t>
      </w:r>
      <w:r w:rsidR="00495C76">
        <w:t xml:space="preserve">profits test. </w:t>
      </w:r>
    </w:p>
    <w:p w14:paraId="298F5C18" w14:textId="77777777" w:rsidR="001E0A32" w:rsidRDefault="001E0A32" w:rsidP="001E0A32">
      <w:r>
        <w:t>E</w:t>
      </w:r>
    </w:p>
    <w:p w14:paraId="5D9CD627" w14:textId="77777777" w:rsidR="001E0A32" w:rsidRDefault="001E0A32" w:rsidP="001E0A32">
      <w:pPr>
        <w:pStyle w:val="ListParagraph"/>
        <w:numPr>
          <w:ilvl w:val="0"/>
          <w:numId w:val="16"/>
        </w:numPr>
      </w:pPr>
      <w:r>
        <w:t>BLAGAB expenses (acquisition expenses are spread over seven years)</w:t>
      </w:r>
    </w:p>
    <w:p w14:paraId="20AF31AE" w14:textId="322974A9" w:rsidR="00B91BD3" w:rsidRDefault="001E0A32" w:rsidP="001E0A32">
      <w:pPr>
        <w:pStyle w:val="ListParagraph"/>
        <w:numPr>
          <w:ilvl w:val="0"/>
          <w:numId w:val="16"/>
        </w:numPr>
      </w:pPr>
      <w:r>
        <w:t>Income component of general annuities (reflecting the fact that this is taxed in the hands of the policyholder</w:t>
      </w:r>
      <w:r w:rsidR="00387CE1">
        <w:t>)</w:t>
      </w:r>
    </w:p>
    <w:p w14:paraId="2285AE1F" w14:textId="480EA053" w:rsidR="007167FD" w:rsidRDefault="00F959C8" w:rsidP="004004BC">
      <w:r>
        <w:t>Capital gains on assets such as equities and properties are carried forward against future capital gains and cannot be used against i</w:t>
      </w:r>
      <w:r w:rsidR="00855E83">
        <w:t>nvestment returns on gilts and corporate bond</w:t>
      </w:r>
      <w:r w:rsidR="00E30F22">
        <w:t>s</w:t>
      </w:r>
      <w:r w:rsidR="00855E83">
        <w:t xml:space="preserve">. </w:t>
      </w:r>
    </w:p>
    <w:p w14:paraId="5C27C675" w14:textId="6C9379F2" w:rsidR="00833C7D" w:rsidRDefault="00833C7D" w:rsidP="004004BC">
      <w:r>
        <w:t>If the company holds units in:</w:t>
      </w:r>
    </w:p>
    <w:p w14:paraId="31061E7A" w14:textId="72AAC7B6" w:rsidR="00833C7D" w:rsidRDefault="00833C7D" w:rsidP="00833C7D">
      <w:pPr>
        <w:pStyle w:val="ListParagraph"/>
        <w:numPr>
          <w:ilvl w:val="0"/>
          <w:numId w:val="16"/>
        </w:numPr>
      </w:pPr>
      <w:r>
        <w:t>An authorized unit trust</w:t>
      </w:r>
    </w:p>
    <w:p w14:paraId="0509779D" w14:textId="75269A87" w:rsidR="00833C7D" w:rsidRDefault="00833C7D" w:rsidP="00833C7D">
      <w:pPr>
        <w:pStyle w:val="ListParagraph"/>
        <w:numPr>
          <w:ilvl w:val="0"/>
          <w:numId w:val="16"/>
        </w:numPr>
      </w:pPr>
      <w:r>
        <w:t xml:space="preserve">A UCITS or </w:t>
      </w:r>
      <w:r w:rsidR="004055EC">
        <w:t>OEIC</w:t>
      </w:r>
    </w:p>
    <w:p w14:paraId="44E60754" w14:textId="372078CC" w:rsidR="004055EC" w:rsidRDefault="004055EC" w:rsidP="00833C7D">
      <w:pPr>
        <w:pStyle w:val="ListParagraph"/>
        <w:numPr>
          <w:ilvl w:val="0"/>
          <w:numId w:val="16"/>
        </w:numPr>
      </w:pPr>
      <w:r>
        <w:t xml:space="preserve">An authorized contractual scheme </w:t>
      </w:r>
    </w:p>
    <w:p w14:paraId="36034689" w14:textId="2FA24985" w:rsidR="004055EC" w:rsidRDefault="004055EC" w:rsidP="00833C7D">
      <w:pPr>
        <w:pStyle w:val="ListParagraph"/>
        <w:numPr>
          <w:ilvl w:val="0"/>
          <w:numId w:val="16"/>
        </w:numPr>
      </w:pPr>
      <w:r>
        <w:t>A real estate investment trust (REIT)</w:t>
      </w:r>
    </w:p>
    <w:p w14:paraId="7D3E9FC4" w14:textId="3D346F8B" w:rsidR="004055EC" w:rsidRDefault="0006039A" w:rsidP="00833C7D">
      <w:pPr>
        <w:pStyle w:val="ListParagraph"/>
        <w:numPr>
          <w:ilvl w:val="0"/>
          <w:numId w:val="16"/>
        </w:numPr>
      </w:pPr>
      <w:r>
        <w:t>Relevant offshore funds</w:t>
      </w:r>
    </w:p>
    <w:p w14:paraId="0A034088" w14:textId="20C96BF9" w:rsidR="0006039A" w:rsidRDefault="00786DD5" w:rsidP="00786DD5">
      <w:r>
        <w:t xml:space="preserve">The BLAGAB share of the holding is notionally sold and repurchased at the end of each financial year at its then market value. </w:t>
      </w:r>
    </w:p>
    <w:p w14:paraId="30D4D248" w14:textId="7C3E9ACA" w:rsidR="00786DD5" w:rsidRDefault="00D7178E" w:rsidP="00786DD5">
      <w:r>
        <w:t xml:space="preserve">Any gain or loss arising from the notional sale </w:t>
      </w:r>
      <w:r w:rsidRPr="003D1126">
        <w:rPr>
          <w:u w:val="single"/>
        </w:rPr>
        <w:t>is spread equally over seven years</w:t>
      </w:r>
      <w:r>
        <w:t xml:space="preserve"> and included in the chargeable gains computations. Note that if the relevant fund is </w:t>
      </w:r>
      <w:r w:rsidRPr="003D1126">
        <w:rPr>
          <w:u w:val="single"/>
        </w:rPr>
        <w:t>60% or more invested in gilts and bonds</w:t>
      </w:r>
      <w:r>
        <w:t xml:space="preserve">, the seven-year rule does not apply and the fund is treated </w:t>
      </w:r>
      <w:r w:rsidR="007D12B4">
        <w:t xml:space="preserve">as a bond fund and taxed in the same way as gilts and bonds. </w:t>
      </w:r>
    </w:p>
    <w:p w14:paraId="719E0455" w14:textId="2884ED96" w:rsidR="00C942C8" w:rsidRPr="003C0925" w:rsidRDefault="00C942C8" w:rsidP="00786DD5">
      <w:pPr>
        <w:rPr>
          <w:u w:val="single"/>
        </w:rPr>
      </w:pPr>
      <w:r>
        <w:t xml:space="preserve">The expenses in E include both </w:t>
      </w:r>
      <w:r w:rsidRPr="00895668">
        <w:rPr>
          <w:u w:val="single"/>
        </w:rPr>
        <w:t>administration expenses and commission</w:t>
      </w:r>
      <w:r>
        <w:t>, but all acquisition expense, ie expenses that relate to the acquisition</w:t>
      </w:r>
      <w:r w:rsidR="0057547E">
        <w:t xml:space="preserve"> of new business, including </w:t>
      </w:r>
      <w:r w:rsidR="0057547E" w:rsidRPr="003C0925">
        <w:rPr>
          <w:u w:val="single"/>
        </w:rPr>
        <w:t>all commission payment</w:t>
      </w:r>
      <w:r w:rsidR="0057547E">
        <w:t xml:space="preserve">, have to </w:t>
      </w:r>
      <w:r w:rsidR="0057547E" w:rsidRPr="003C0925">
        <w:rPr>
          <w:u w:val="single"/>
        </w:rPr>
        <w:t xml:space="preserve">be </w:t>
      </w:r>
      <w:r w:rsidR="005A0CE8" w:rsidRPr="003C0925">
        <w:rPr>
          <w:u w:val="single"/>
        </w:rPr>
        <w:t xml:space="preserve">spread equally over seven years. </w:t>
      </w:r>
    </w:p>
    <w:p w14:paraId="2FD652C2" w14:textId="3F5977FB" w:rsidR="00956E16" w:rsidRDefault="00956E16" w:rsidP="00786DD5">
      <w:r>
        <w:t>Where the policyholder taxable profit component is negative, that component is restricted to zero and the policyholder losses are carried forward (referred to as excess expenses or XSE)</w:t>
      </w:r>
      <w:r w:rsidR="003C0FB4">
        <w:t>. XSE can arise in a year when</w:t>
      </w:r>
    </w:p>
    <w:p w14:paraId="0B185986" w14:textId="3E415099" w:rsidR="003C0FB4" w:rsidRDefault="003C0FB4" w:rsidP="003C0FB4">
      <w:pPr>
        <w:pStyle w:val="ListParagraph"/>
        <w:numPr>
          <w:ilvl w:val="0"/>
          <w:numId w:val="16"/>
        </w:numPr>
      </w:pPr>
      <w:r>
        <w:lastRenderedPageBreak/>
        <w:t>Expenses are high relative to income due to relatively high new business expenses (though this has become less likely now</w:t>
      </w:r>
      <w:r w:rsidR="00015F31">
        <w:t xml:space="preserve"> that life protection business has been reclassified as non-BLAGAB)</w:t>
      </w:r>
      <w:r w:rsidR="00D62288">
        <w:t xml:space="preserve"> or</w:t>
      </w:r>
    </w:p>
    <w:p w14:paraId="63D9BFAB" w14:textId="186B2959" w:rsidR="00015F31" w:rsidRDefault="00D62288" w:rsidP="003C0FB4">
      <w:pPr>
        <w:pStyle w:val="ListParagraph"/>
        <w:numPr>
          <w:ilvl w:val="0"/>
          <w:numId w:val="16"/>
        </w:numPr>
      </w:pPr>
      <w:r>
        <w:t>Relatively low investment income due to falls in market values of gilts and corporate bonds.</w:t>
      </w:r>
    </w:p>
    <w:p w14:paraId="74493E80" w14:textId="06C9C1AE" w:rsidR="006256CF" w:rsidRDefault="0061343F" w:rsidP="006256CF">
      <w:pPr>
        <w:pStyle w:val="Heading3"/>
      </w:pPr>
      <w:bookmarkStart w:id="54" w:name="_Toc164102185"/>
      <w:r>
        <w:t>BLAGAB minimum profit</w:t>
      </w:r>
      <w:bookmarkEnd w:id="54"/>
    </w:p>
    <w:p w14:paraId="032D0A18" w14:textId="526B4A3E" w:rsidR="0061343F" w:rsidRDefault="006B6729" w:rsidP="0061343F">
      <w:r>
        <w:t>2 roles:</w:t>
      </w:r>
    </w:p>
    <w:p w14:paraId="611D0443" w14:textId="4E3F7665" w:rsidR="006B6729" w:rsidRDefault="008C1191" w:rsidP="006B6729">
      <w:pPr>
        <w:pStyle w:val="ListParagraph"/>
        <w:numPr>
          <w:ilvl w:val="0"/>
          <w:numId w:val="16"/>
        </w:numPr>
      </w:pPr>
      <w:r>
        <w:t>It is used to split the taxable income in the I-E computation between shareholders and policyholders, so that the different parts can be taxed at different rates.</w:t>
      </w:r>
    </w:p>
    <w:p w14:paraId="400CD7FF" w14:textId="7F42E529" w:rsidR="00DD041E" w:rsidRDefault="00DD041E" w:rsidP="006B6729">
      <w:pPr>
        <w:pStyle w:val="ListParagraph"/>
        <w:numPr>
          <w:ilvl w:val="0"/>
          <w:numId w:val="16"/>
        </w:numPr>
      </w:pPr>
      <w:r>
        <w:t>It is used to determine a minimum amount of taxable income, by applying the “minimum profit test”</w:t>
      </w:r>
    </w:p>
    <w:p w14:paraId="0DC36CBC" w14:textId="08F9E307" w:rsidR="00985F3A" w:rsidRDefault="00985F3A" w:rsidP="00FA5571">
      <w:pPr>
        <w:pStyle w:val="Heading4"/>
      </w:pPr>
      <w:r>
        <w:t>Apportionment between shareholder and policyholder profit</w:t>
      </w:r>
    </w:p>
    <w:p w14:paraId="1C050653" w14:textId="753F55EE" w:rsidR="009914B8" w:rsidRDefault="00B510EA" w:rsidP="009914B8">
      <w:r>
        <w:t xml:space="preserve">BLAGAB </w:t>
      </w:r>
      <w:r w:rsidR="000A7F68">
        <w:t xml:space="preserve">profit (shareholder share) = </w:t>
      </w:r>
      <w:r w:rsidR="00DC1F2A">
        <w:t>BLAGAB trading profit</w:t>
      </w:r>
      <w:r w:rsidR="0022660B">
        <w:t xml:space="preserve"> (based on accounts profit)</w:t>
      </w:r>
      <w:r w:rsidR="000C75AE">
        <w:t>, making certain adjustments</w:t>
      </w:r>
      <w:r w:rsidR="00BF6AF4">
        <w:t>.</w:t>
      </w:r>
    </w:p>
    <w:p w14:paraId="73E3A876" w14:textId="4641A6C6" w:rsidR="0022660B" w:rsidRDefault="0022660B" w:rsidP="009914B8">
      <w:r>
        <w:t>Adjustments include:</w:t>
      </w:r>
    </w:p>
    <w:p w14:paraId="45F80CC7" w14:textId="038C0493" w:rsidR="0022660B" w:rsidRDefault="00535C4A" w:rsidP="0022660B">
      <w:pPr>
        <w:pStyle w:val="ListParagraph"/>
        <w:numPr>
          <w:ilvl w:val="0"/>
          <w:numId w:val="16"/>
        </w:numPr>
      </w:pPr>
      <w:r>
        <w:t xml:space="preserve">Remove tax payable </w:t>
      </w:r>
      <w:r w:rsidR="00776275">
        <w:t xml:space="preserve">(current or deferred) on the policyholders’ share of I-E </w:t>
      </w:r>
    </w:p>
    <w:p w14:paraId="7F717DD5" w14:textId="3C3EE00F" w:rsidR="007B39B9" w:rsidRDefault="00C6520A" w:rsidP="0022660B">
      <w:pPr>
        <w:pStyle w:val="ListParagraph"/>
        <w:numPr>
          <w:ilvl w:val="0"/>
          <w:numId w:val="16"/>
        </w:numPr>
      </w:pPr>
      <w:r>
        <w:t>Remove shareholder’s share of</w:t>
      </w:r>
      <w:r w:rsidR="0014418A">
        <w:t xml:space="preserve"> dividends from BLAGAB business. </w:t>
      </w:r>
    </w:p>
    <w:p w14:paraId="3F97A161" w14:textId="35CFE649" w:rsidR="001618A6" w:rsidRDefault="0033208E" w:rsidP="001618A6">
      <w:pPr>
        <w:pStyle w:val="ListParagraph"/>
        <w:numPr>
          <w:ilvl w:val="1"/>
          <w:numId w:val="16"/>
        </w:numPr>
      </w:pPr>
      <w:r>
        <w:t xml:space="preserve">This is the </w:t>
      </w:r>
      <w:r w:rsidR="00725DC6">
        <w:t xml:space="preserve">total dividend income  - dividend income used to back </w:t>
      </w:r>
      <w:r w:rsidR="006019A7">
        <w:t>policyholder liabilities.</w:t>
      </w:r>
    </w:p>
    <w:p w14:paraId="47DD1843" w14:textId="57D97211" w:rsidR="006D76C1" w:rsidRDefault="00DD476E" w:rsidP="009914B8">
      <w:r>
        <w:t>unfranked profit</w:t>
      </w:r>
      <w:r w:rsidR="009F6EFA">
        <w:t xml:space="preserve"> / income is used to describe that part of the profit / income which excludes dividends. </w:t>
      </w:r>
    </w:p>
    <w:p w14:paraId="610B9D4B" w14:textId="47F6E03E" w:rsidR="00772285" w:rsidRDefault="00772285" w:rsidP="009914B8">
      <w:r>
        <w:t>Shareholder losses in the group or in the company may be used against the shareholder</w:t>
      </w:r>
      <w:r w:rsidR="004058A2">
        <w:t>s’ share of I-E</w:t>
      </w:r>
      <w:r w:rsidR="00575987">
        <w:t xml:space="preserve"> profits, subject to the new rules on use of current year losses to offset profits in other years. </w:t>
      </w:r>
    </w:p>
    <w:p w14:paraId="3799609A" w14:textId="227D1611" w:rsidR="00170E7F" w:rsidRDefault="00170E7F" w:rsidP="009914B8">
      <w:r>
        <w:t>The overview:</w:t>
      </w:r>
    </w:p>
    <w:p w14:paraId="0F1E4C10" w14:textId="3B49D3A8" w:rsidR="00170E7F" w:rsidRDefault="00F8180A" w:rsidP="00170E7F">
      <w:pPr>
        <w:pStyle w:val="ListParagraph"/>
        <w:numPr>
          <w:ilvl w:val="0"/>
          <w:numId w:val="16"/>
        </w:numPr>
      </w:pPr>
      <w:r>
        <w:t xml:space="preserve">A quantity called minimum profit is determined as a measure of the shareholder’s profit for the year in relation to the BLAGAB business. This is based on BLAGAB accounting profit, with a deduction made to allow for current and deferred policyholder tax. The minimum profit is deemed to be the shareholder’s share of the taxable income. </w:t>
      </w:r>
    </w:p>
    <w:p w14:paraId="76C055E8" w14:textId="526C76BF" w:rsidR="00936ADA" w:rsidRPr="005B357C" w:rsidRDefault="002C698A" w:rsidP="00170E7F">
      <w:pPr>
        <w:pStyle w:val="ListParagraph"/>
        <w:numPr>
          <w:ilvl w:val="0"/>
          <w:numId w:val="16"/>
        </w:numPr>
        <w:rPr>
          <w:highlight w:val="cyan"/>
        </w:rPr>
      </w:pPr>
      <w:r w:rsidRPr="005B357C">
        <w:rPr>
          <w:highlight w:val="cyan"/>
        </w:rPr>
        <w:t xml:space="preserve">Of this minimum profit, some part is deemed to have come from the shareholder’ share of </w:t>
      </w:r>
      <w:commentRangeStart w:id="55"/>
      <w:r w:rsidRPr="005B357C">
        <w:rPr>
          <w:highlight w:val="cyan"/>
        </w:rPr>
        <w:t xml:space="preserve">BLAGAB dividend </w:t>
      </w:r>
      <w:commentRangeEnd w:id="55"/>
      <w:r w:rsidR="00E14430" w:rsidRPr="005B357C">
        <w:rPr>
          <w:rStyle w:val="CommentReference"/>
          <w:highlight w:val="cyan"/>
        </w:rPr>
        <w:commentReference w:id="55"/>
      </w:r>
      <w:r w:rsidRPr="005B357C">
        <w:rPr>
          <w:highlight w:val="cyan"/>
        </w:rPr>
        <w:t>income</w:t>
      </w:r>
      <w:r w:rsidR="00500E0C" w:rsidRPr="005B357C">
        <w:rPr>
          <w:highlight w:val="cyan"/>
        </w:rPr>
        <w:t xml:space="preserve">, and so does not suffer any further tax. </w:t>
      </w:r>
    </w:p>
    <w:p w14:paraId="5160B245" w14:textId="4B2E6539" w:rsidR="00A90595" w:rsidRPr="005B357C" w:rsidRDefault="0090601F" w:rsidP="00170E7F">
      <w:pPr>
        <w:pStyle w:val="ListParagraph"/>
        <w:numPr>
          <w:ilvl w:val="0"/>
          <w:numId w:val="16"/>
        </w:numPr>
        <w:rPr>
          <w:highlight w:val="cyan"/>
        </w:rPr>
      </w:pPr>
      <w:r w:rsidRPr="005B357C">
        <w:rPr>
          <w:highlight w:val="cyan"/>
        </w:rPr>
        <w:t>The rest of the minimum profit, the “shareholders” unfranked profit, suffers tax as the standard rate of corporation tax.</w:t>
      </w:r>
      <w:r w:rsidR="000F7680" w:rsidRPr="005B357C">
        <w:rPr>
          <w:highlight w:val="cyan"/>
        </w:rPr>
        <w:t xml:space="preserve"> </w:t>
      </w:r>
    </w:p>
    <w:p w14:paraId="5A32F901" w14:textId="5D6E7C53" w:rsidR="00CE1160" w:rsidRDefault="00CE1160" w:rsidP="00170E7F">
      <w:pPr>
        <w:pStyle w:val="ListParagraph"/>
        <w:numPr>
          <w:ilvl w:val="0"/>
          <w:numId w:val="16"/>
        </w:numPr>
      </w:pPr>
      <w:r>
        <w:t xml:space="preserve">The remainder (if any) of the taxable income in the I-E computation (the policyholders’ unfranked share) is taxed </w:t>
      </w:r>
      <w:r w:rsidR="00591AE3">
        <w:t xml:space="preserve">at the same rates that apply in a mutual. </w:t>
      </w:r>
    </w:p>
    <w:p w14:paraId="4EF5D3CF" w14:textId="610AA98F" w:rsidR="006E652B" w:rsidRDefault="002A6DB7" w:rsidP="00FA5571">
      <w:pPr>
        <w:pStyle w:val="Heading4"/>
      </w:pPr>
      <w:r>
        <w:t>The minimum profits test</w:t>
      </w:r>
      <w:r w:rsidR="008D4F3A">
        <w:t xml:space="preserve"> (Not apply to mutual)</w:t>
      </w:r>
    </w:p>
    <w:p w14:paraId="7C3F0568" w14:textId="62C25778" w:rsidR="002A6DB7" w:rsidRDefault="00644D6B" w:rsidP="006256CF">
      <w:r>
        <w:t xml:space="preserve">Even though BLAGAB </w:t>
      </w:r>
      <w:r w:rsidR="00AC6F4E">
        <w:t xml:space="preserve">business is taxed on the I-E basis, the tax system contains a “minimum profits test” which aims to ensure that a proprietary company pays at least the corporation tax rate </w:t>
      </w:r>
      <w:r w:rsidR="004A0409">
        <w:t xml:space="preserve">on the profit which would have been the trading profit had the company been taxed a on a trading profit basis. </w:t>
      </w:r>
    </w:p>
    <w:p w14:paraId="178103A7" w14:textId="5B03328F" w:rsidR="00627BAC" w:rsidRDefault="00627BAC" w:rsidP="006256CF">
      <w:r>
        <w:t xml:space="preserve">In order to work out whether the minimum profits test bites, a comparison is made between an adjusted I-E profit and an </w:t>
      </w:r>
      <w:r w:rsidR="008D2DEA">
        <w:t xml:space="preserve">adjusted BLAGAB trade profit. </w:t>
      </w:r>
      <w:r w:rsidR="001A0432">
        <w:t>(both measures being defined in the tax law)</w:t>
      </w:r>
      <w:r w:rsidR="002A48F0">
        <w:t>.</w:t>
      </w:r>
    </w:p>
    <w:p w14:paraId="307D770D" w14:textId="0430EFA3" w:rsidR="002A48F0" w:rsidRDefault="008E1E90" w:rsidP="006256CF">
      <w:r>
        <w:t xml:space="preserve">The adjusted I-E profit is broadly the BLAGAB I-E profit </w:t>
      </w:r>
      <w:r w:rsidR="00811AA1">
        <w:t>plus BLAGAB dividends</w:t>
      </w:r>
      <w:r w:rsidR="00C0724B">
        <w:t>.</w:t>
      </w:r>
    </w:p>
    <w:p w14:paraId="521CBCC0" w14:textId="77777777" w:rsidR="00913555" w:rsidRDefault="00913555" w:rsidP="006256CF"/>
    <w:p w14:paraId="195A7B7D" w14:textId="41B09BB7" w:rsidR="00913555" w:rsidRDefault="00913555" w:rsidP="006256CF">
      <w:r>
        <w:t>The minimum profits test does not bite</w:t>
      </w:r>
      <w:r w:rsidR="00736B9E">
        <w:t xml:space="preserve"> (XSI)</w:t>
      </w:r>
    </w:p>
    <w:p w14:paraId="76DF57D1" w14:textId="624C43E0" w:rsidR="00913555" w:rsidRDefault="00641CB8" w:rsidP="00234AB3">
      <w:pPr>
        <w:pStyle w:val="ListParagraph"/>
        <w:numPr>
          <w:ilvl w:val="0"/>
          <w:numId w:val="16"/>
        </w:numPr>
      </w:pPr>
      <w:r>
        <w:t xml:space="preserve">If the adjusted BLAGAB trade profit is less than the I-E profit, the shareholders’ share is taxed at the mainstream corporation tax rate and the balance, the policyholders’ share, is taxed at the 20% rate. </w:t>
      </w:r>
    </w:p>
    <w:p w14:paraId="4027E739" w14:textId="03290D7D" w:rsidR="00234AB3" w:rsidRDefault="00234AB3" w:rsidP="00234AB3">
      <w:pPr>
        <w:pStyle w:val="ListParagraph"/>
        <w:numPr>
          <w:ilvl w:val="0"/>
          <w:numId w:val="16"/>
        </w:numPr>
      </w:pPr>
      <w:r>
        <w:t>If there are BLAGAB losses in the period, the minimum profits test does not bite.</w:t>
      </w:r>
    </w:p>
    <w:p w14:paraId="1B7D2FC1" w14:textId="03B20E93" w:rsidR="00234AB3" w:rsidRDefault="00820F67" w:rsidP="00820F67">
      <w:r>
        <w:t>The minimum profits test does bite</w:t>
      </w:r>
      <w:r w:rsidR="00005A31">
        <w:t xml:space="preserve"> (XSE)</w:t>
      </w:r>
    </w:p>
    <w:p w14:paraId="75E98781" w14:textId="1A51DBE9" w:rsidR="004E4C31" w:rsidRDefault="004E4C31" w:rsidP="00820F67">
      <w:r>
        <w:t xml:space="preserve">If the adjusted BLAGAB trade profit exceeds the I-E profit, the whole of the I-E profit is taxed at the mainstream corporation tax rate. </w:t>
      </w:r>
    </w:p>
    <w:p w14:paraId="1E67452B" w14:textId="6D095642" w:rsidR="00D71406" w:rsidRDefault="007F6D8C" w:rsidP="00820F67">
      <w:r>
        <w:t>If the adjusted BLAGAB trade profit is greater than the adjusted I-E profit</w:t>
      </w:r>
      <w:r w:rsidR="00B576FF">
        <w:t>:</w:t>
      </w:r>
    </w:p>
    <w:p w14:paraId="03B00938" w14:textId="749EDE72" w:rsidR="00B576FF" w:rsidRDefault="007402ED" w:rsidP="00FA459A">
      <w:pPr>
        <w:pStyle w:val="ListParagraph"/>
        <w:numPr>
          <w:ilvl w:val="0"/>
          <w:numId w:val="16"/>
        </w:numPr>
      </w:pPr>
      <w:r>
        <w:lastRenderedPageBreak/>
        <w:t xml:space="preserve">A BLAGAB </w:t>
      </w:r>
      <w:r w:rsidR="006C0865">
        <w:t xml:space="preserve">income item is included in the actual I-E </w:t>
      </w:r>
      <w:r w:rsidR="000A7F88">
        <w:t>computation equal to the difference.</w:t>
      </w:r>
    </w:p>
    <w:p w14:paraId="659F3313" w14:textId="76C929EB" w:rsidR="000A7F88" w:rsidRDefault="007203EB" w:rsidP="007203EB">
      <w:pPr>
        <w:pStyle w:val="ListParagraph"/>
      </w:pPr>
      <w:r>
        <w:t>This increases the I-E computation to ensure that the company is taxed on this “minimum profit”</w:t>
      </w:r>
      <w:r w:rsidR="00AA0521">
        <w:t>.</w:t>
      </w:r>
    </w:p>
    <w:p w14:paraId="22445EDE" w14:textId="258B9BFF" w:rsidR="007203EB" w:rsidRDefault="00964215" w:rsidP="00FA459A">
      <w:pPr>
        <w:pStyle w:val="ListParagraph"/>
        <w:numPr>
          <w:ilvl w:val="0"/>
          <w:numId w:val="16"/>
        </w:numPr>
      </w:pPr>
      <w:r>
        <w:t xml:space="preserve">The E </w:t>
      </w:r>
      <w:r w:rsidR="004316E8">
        <w:t xml:space="preserve">of the following period is increased by the amount of income item included in the current year to satisfy the minimum profits test. </w:t>
      </w:r>
    </w:p>
    <w:p w14:paraId="0917B709" w14:textId="3A079B1B" w:rsidR="00F17F1C" w:rsidRDefault="00F17F1C" w:rsidP="00F17F1C">
      <w:pPr>
        <w:pStyle w:val="ListParagraph"/>
      </w:pPr>
      <w:r>
        <w:t xml:space="preserve">This addresses the possibility that this is simply a timing difference. </w:t>
      </w:r>
    </w:p>
    <w:p w14:paraId="5735FB7C" w14:textId="793F5084" w:rsidR="00D7253F" w:rsidRDefault="002A4C92" w:rsidP="00D7253F">
      <w:r>
        <w:t xml:space="preserve">If BLAGAB losses are carried forward, under the new loss rules only 50% of the losses will be available to reduce adjusted trade profit. This restriction now makes the minimum profits test </w:t>
      </w:r>
      <w:r w:rsidR="007F0F1B">
        <w:t xml:space="preserve">more likely to bite for companies with significant </w:t>
      </w:r>
      <w:r w:rsidR="00C72DC5">
        <w:t xml:space="preserve">BLAGAB losses. </w:t>
      </w:r>
    </w:p>
    <w:p w14:paraId="608892C5" w14:textId="5B49DDCE" w:rsidR="008A7045" w:rsidRDefault="008A7045" w:rsidP="00D7253F">
      <w:r>
        <w:t>When a company may be “excess E”</w:t>
      </w:r>
    </w:p>
    <w:p w14:paraId="10D62C22" w14:textId="029A1ECC" w:rsidR="008A7045" w:rsidRDefault="008A7045" w:rsidP="00D7253F">
      <w:r>
        <w:t>A company that has unrelieved carried forward expenses is referred to as being “excess E” (XSE)</w:t>
      </w:r>
    </w:p>
    <w:p w14:paraId="09BC66D2" w14:textId="77777777" w:rsidR="00AB52E0" w:rsidRDefault="00AB52E0" w:rsidP="00D7253F">
      <w:r>
        <w:t>The key situations happen for the following:</w:t>
      </w:r>
    </w:p>
    <w:p w14:paraId="1B6C093B" w14:textId="477D2399" w:rsidR="008A7045" w:rsidRDefault="00AB52E0" w:rsidP="00AB52E0">
      <w:pPr>
        <w:pStyle w:val="ListParagraph"/>
        <w:numPr>
          <w:ilvl w:val="0"/>
          <w:numId w:val="16"/>
        </w:numPr>
      </w:pPr>
      <w:r>
        <w:t>low (or negative) I</w:t>
      </w:r>
    </w:p>
    <w:p w14:paraId="3476E4A8" w14:textId="353BB417" w:rsidR="00AB52E0" w:rsidRDefault="00AB52E0" w:rsidP="00AB52E0">
      <w:pPr>
        <w:pStyle w:val="ListParagraph"/>
        <w:numPr>
          <w:ilvl w:val="0"/>
          <w:numId w:val="16"/>
        </w:numPr>
      </w:pPr>
      <w:r>
        <w:t>high E</w:t>
      </w:r>
    </w:p>
    <w:p w14:paraId="05C48E95" w14:textId="25A7159C" w:rsidR="00AB52E0" w:rsidRDefault="00AB52E0" w:rsidP="00AB52E0">
      <w:pPr>
        <w:pStyle w:val="ListParagraph"/>
        <w:numPr>
          <w:ilvl w:val="0"/>
          <w:numId w:val="16"/>
        </w:numPr>
      </w:pPr>
      <w:r>
        <w:t>high minimum profit (proprietary company)</w:t>
      </w:r>
    </w:p>
    <w:p w14:paraId="28DB0171" w14:textId="77777777" w:rsidR="000651BC" w:rsidRDefault="00595DA4" w:rsidP="00595DA4">
      <w:r>
        <w:t xml:space="preserve">Being XSE may be temporary. </w:t>
      </w:r>
    </w:p>
    <w:p w14:paraId="623484C6" w14:textId="26EEB5DF" w:rsidR="00595DA4" w:rsidRDefault="000651BC" w:rsidP="000651BC">
      <w:pPr>
        <w:pStyle w:val="ListParagraph"/>
        <w:numPr>
          <w:ilvl w:val="0"/>
          <w:numId w:val="16"/>
        </w:numPr>
      </w:pPr>
      <w:r>
        <w:t xml:space="preserve">Low I: </w:t>
      </w:r>
      <w:r w:rsidR="00595DA4">
        <w:t>For example, following the 2008 financial crisis many companies became XSE because of significant falls in the market value of corporate bonds.</w:t>
      </w:r>
    </w:p>
    <w:p w14:paraId="1DB4471E" w14:textId="77777777" w:rsidR="00A90847" w:rsidRDefault="000651BC" w:rsidP="00595DA4">
      <w:pPr>
        <w:pStyle w:val="ListParagraph"/>
        <w:numPr>
          <w:ilvl w:val="0"/>
          <w:numId w:val="16"/>
        </w:numPr>
      </w:pPr>
      <w:r>
        <w:t xml:space="preserve">High E: </w:t>
      </w:r>
      <w:r w:rsidR="00AA0C88">
        <w:t xml:space="preserve">It may also arise if the company is new and has a relatively low level of investment income and relatively large expenditure. However, it is unusual to see this now because of lower levels of new BLAGAB business being written by newly set up companies. </w:t>
      </w:r>
    </w:p>
    <w:p w14:paraId="73021C93" w14:textId="1483C1F3" w:rsidR="00D167AD" w:rsidRDefault="00D167AD" w:rsidP="00595DA4">
      <w:pPr>
        <w:pStyle w:val="ListParagraph"/>
        <w:numPr>
          <w:ilvl w:val="0"/>
          <w:numId w:val="16"/>
        </w:numPr>
      </w:pPr>
      <w:r>
        <w:t>A company may also temporarily become XSE due to the application of the minimum profits test, eg if there is a large weakening of the liability valuation basis creating a large BLAGAB adjusted trade profit when compare with I</w:t>
      </w:r>
      <w:r w:rsidR="005E420A">
        <w:t>-</w:t>
      </w:r>
      <w:r>
        <w:t>E</w:t>
      </w:r>
      <w:r w:rsidR="005E420A">
        <w:t>.</w:t>
      </w:r>
    </w:p>
    <w:p w14:paraId="68A53B2A" w14:textId="3EE84299" w:rsidR="00AB52E0" w:rsidRDefault="00940DE5" w:rsidP="00423879">
      <w:r>
        <w:t>Profit is essentially:</w:t>
      </w:r>
    </w:p>
    <w:p w14:paraId="5F7D37C5" w14:textId="0DDAC176" w:rsidR="00940DE5" w:rsidRDefault="00940DE5" w:rsidP="00423879">
      <w:r>
        <w:t>(P-C) + (I-E) – (V1-V0)</w:t>
      </w:r>
    </w:p>
    <w:p w14:paraId="30907539" w14:textId="701C3C6B" w:rsidR="001713D4" w:rsidRDefault="00C254DA" w:rsidP="00423879">
      <w:r>
        <w:t xml:space="preserve">Therefore: the weakening of valuation basis reduces V1 and so increases reported profit. This makes it more likely that the minimum profits test will bite and therefore more likely that the company will become XSE. </w:t>
      </w:r>
    </w:p>
    <w:p w14:paraId="71A1A8F1" w14:textId="578CF70D" w:rsidR="00C640B6" w:rsidRDefault="00AB46B7" w:rsidP="004004BC">
      <w:r w:rsidRPr="00AB46B7">
        <w:rPr>
          <w:noProof/>
        </w:rPr>
        <w:lastRenderedPageBreak/>
        <w:drawing>
          <wp:inline distT="0" distB="0" distL="0" distR="0" wp14:anchorId="55EE89CF" wp14:editId="3B29AD1B">
            <wp:extent cx="5944430" cy="6982799"/>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4430" cy="6982799"/>
                    </a:xfrm>
                    <a:prstGeom prst="rect">
                      <a:avLst/>
                    </a:prstGeom>
                  </pic:spPr>
                </pic:pic>
              </a:graphicData>
            </a:graphic>
          </wp:inline>
        </w:drawing>
      </w:r>
    </w:p>
    <w:p w14:paraId="2D7CA680" w14:textId="46B70586" w:rsidR="00837E6E" w:rsidRDefault="00837E6E" w:rsidP="00837E6E">
      <w:pPr>
        <w:pStyle w:val="Heading2"/>
      </w:pPr>
      <w:bookmarkStart w:id="56" w:name="_Toc164102186"/>
      <w:r>
        <w:t>Non – BLAGAB</w:t>
      </w:r>
      <w:bookmarkEnd w:id="56"/>
    </w:p>
    <w:p w14:paraId="4E2E7436" w14:textId="77777777" w:rsidR="00837E6E" w:rsidRDefault="00837E6E" w:rsidP="00837E6E"/>
    <w:p w14:paraId="3667FEAA" w14:textId="410199F0" w:rsidR="00837E6E" w:rsidRPr="001E51F6" w:rsidRDefault="002917E8" w:rsidP="002917E8">
      <w:pPr>
        <w:pStyle w:val="ListParagraph"/>
        <w:numPr>
          <w:ilvl w:val="0"/>
          <w:numId w:val="16"/>
        </w:numPr>
        <w:rPr>
          <w:b/>
          <w:bCs/>
          <w:u w:val="single"/>
        </w:rPr>
      </w:pPr>
      <w:r w:rsidRPr="001E51F6">
        <w:rPr>
          <w:b/>
          <w:bCs/>
          <w:u w:val="single"/>
        </w:rPr>
        <w:t>Pension</w:t>
      </w:r>
    </w:p>
    <w:p w14:paraId="19BE0F73" w14:textId="0FF53027" w:rsidR="002917E8" w:rsidRDefault="00A829A6" w:rsidP="002917E8">
      <w:pPr>
        <w:pStyle w:val="ListParagraph"/>
        <w:numPr>
          <w:ilvl w:val="0"/>
          <w:numId w:val="16"/>
        </w:numPr>
      </w:pPr>
      <w:r>
        <w:t xml:space="preserve">Most business written with overseas </w:t>
      </w:r>
      <w:r w:rsidR="006E6A62">
        <w:t>policyholders</w:t>
      </w:r>
    </w:p>
    <w:p w14:paraId="09B47996" w14:textId="3EFA78CD" w:rsidR="00A829A6" w:rsidRDefault="00A829A6" w:rsidP="002917E8">
      <w:pPr>
        <w:pStyle w:val="ListParagraph"/>
        <w:numPr>
          <w:ilvl w:val="0"/>
          <w:numId w:val="16"/>
        </w:numPr>
      </w:pPr>
      <w:r>
        <w:t>PHI written by a life insurer</w:t>
      </w:r>
    </w:p>
    <w:p w14:paraId="0F6B9998" w14:textId="7764A640" w:rsidR="006A1608" w:rsidRDefault="001968AC" w:rsidP="006A1608">
      <w:pPr>
        <w:pStyle w:val="ListParagraph"/>
        <w:numPr>
          <w:ilvl w:val="1"/>
          <w:numId w:val="16"/>
        </w:numPr>
      </w:pPr>
      <w:r>
        <w:t>Permanent</w:t>
      </w:r>
      <w:r w:rsidR="00ED7BF1">
        <w:t xml:space="preserve"> health insurance </w:t>
      </w:r>
    </w:p>
    <w:p w14:paraId="590F5742" w14:textId="40C307E7" w:rsidR="00A829A6" w:rsidRDefault="00A829A6" w:rsidP="002917E8">
      <w:pPr>
        <w:pStyle w:val="ListParagraph"/>
        <w:numPr>
          <w:ilvl w:val="0"/>
          <w:numId w:val="16"/>
        </w:numPr>
      </w:pPr>
      <w:r>
        <w:t>Certain types of reinsurance</w:t>
      </w:r>
    </w:p>
    <w:p w14:paraId="15DC1876" w14:textId="57686539" w:rsidR="00A829A6" w:rsidRDefault="00A829A6" w:rsidP="002917E8">
      <w:pPr>
        <w:pStyle w:val="ListParagraph"/>
        <w:numPr>
          <w:ilvl w:val="0"/>
          <w:numId w:val="16"/>
        </w:numPr>
      </w:pPr>
      <w:r>
        <w:t xml:space="preserve">Life protection </w:t>
      </w:r>
      <w:r w:rsidR="00775C57">
        <w:t>business written on or after 1 January 2013</w:t>
      </w:r>
    </w:p>
    <w:p w14:paraId="30E22405" w14:textId="08AE797E" w:rsidR="00775C57" w:rsidRDefault="00775C57" w:rsidP="002917E8">
      <w:pPr>
        <w:pStyle w:val="ListParagraph"/>
        <w:numPr>
          <w:ilvl w:val="0"/>
          <w:numId w:val="16"/>
        </w:numPr>
      </w:pPr>
      <w:r>
        <w:t>Child trust fund business</w:t>
      </w:r>
    </w:p>
    <w:p w14:paraId="0E3D0431" w14:textId="77C83BB1" w:rsidR="00531E64" w:rsidRDefault="00531E64" w:rsidP="00531E64">
      <w:pPr>
        <w:pStyle w:val="ListParagraph"/>
        <w:numPr>
          <w:ilvl w:val="1"/>
          <w:numId w:val="16"/>
        </w:numPr>
      </w:pPr>
      <w:r w:rsidRPr="00531E64">
        <w:lastRenderedPageBreak/>
        <w:t>A Child Trust Fund is a long-term tax-free savings account for children born between 1 September 2002 and 2 January 2011.</w:t>
      </w:r>
    </w:p>
    <w:p w14:paraId="0E0ADEE6" w14:textId="7768EE04" w:rsidR="00775C57" w:rsidRDefault="00775C57" w:rsidP="002917E8">
      <w:pPr>
        <w:pStyle w:val="ListParagraph"/>
        <w:numPr>
          <w:ilvl w:val="0"/>
          <w:numId w:val="16"/>
        </w:numPr>
      </w:pPr>
      <w:r>
        <w:t xml:space="preserve">ISA business. </w:t>
      </w:r>
    </w:p>
    <w:p w14:paraId="37D1F221" w14:textId="123DA187" w:rsidR="006E5852" w:rsidRPr="00837E6E" w:rsidRDefault="006E5852" w:rsidP="006E5852">
      <w:pPr>
        <w:pStyle w:val="ListParagraph"/>
        <w:numPr>
          <w:ilvl w:val="1"/>
          <w:numId w:val="16"/>
        </w:numPr>
      </w:pPr>
      <w:r>
        <w:t xml:space="preserve">Individual savings accounts. </w:t>
      </w:r>
      <w:r w:rsidR="002A3FD8" w:rsidRPr="002A3FD8">
        <w:t>ISAs are a great option to help shelter your money from UK tax. Once money is paid into an ISA, it's then protected from both UK income and capital gains tax.</w:t>
      </w:r>
    </w:p>
    <w:p w14:paraId="114F249C" w14:textId="77777777" w:rsidR="004B7524" w:rsidRDefault="002A2782" w:rsidP="004004BC">
      <w:r>
        <w:t xml:space="preserve">To the extent that income and gains are not attributed to policyholder benefits (ie are not matched by an increase in policy liabilities) they fall to the benefit of the shareholder. </w:t>
      </w:r>
      <w:r w:rsidR="003653D3">
        <w:t xml:space="preserve">This surplus income and gains (and together with any other sources of shareholder </w:t>
      </w:r>
      <w:r w:rsidR="00A6470B">
        <w:t xml:space="preserve">profit) </w:t>
      </w:r>
      <w:r w:rsidR="00E24A97">
        <w:t xml:space="preserve">are included as the trading profits of the company. </w:t>
      </w:r>
    </w:p>
    <w:p w14:paraId="359197E3" w14:textId="1D6A47BF" w:rsidR="00837E6E" w:rsidRDefault="00685FE1" w:rsidP="004004BC">
      <w:r>
        <w:t xml:space="preserve">This profit is then </w:t>
      </w:r>
      <w:r w:rsidRPr="00D206C9">
        <w:rPr>
          <w:highlight w:val="yellow"/>
        </w:rPr>
        <w:t xml:space="preserve">subject to corporate tax </w:t>
      </w:r>
      <w:r w:rsidR="006D6C4F" w:rsidRPr="00D206C9">
        <w:rPr>
          <w:highlight w:val="yellow"/>
        </w:rPr>
        <w:t>in a similar manner to the taxation of trading profits of any other trading compan</w:t>
      </w:r>
      <w:r w:rsidR="006D6C4F">
        <w:t xml:space="preserve">y (unless it is </w:t>
      </w:r>
      <w:r w:rsidR="009B04C8">
        <w:t>a mutual insurer, in which case corporation tax is not payable on trading profit)</w:t>
      </w:r>
    </w:p>
    <w:p w14:paraId="5EA599A8" w14:textId="23C2801A" w:rsidR="009B04C8" w:rsidRDefault="00EF0253" w:rsidP="004004BC">
      <w:r>
        <w:t xml:space="preserve">For non-BLAGAB, it is necessary to identify the profit and tax it at the mainstream corporation tax rate. </w:t>
      </w:r>
    </w:p>
    <w:p w14:paraId="2DC65287" w14:textId="22EEA34F" w:rsidR="007D2854" w:rsidRDefault="007D2854" w:rsidP="004004BC">
      <w:r>
        <w:t xml:space="preserve">A mutual company would not expect to have any trading profit, as any surplus made would ultimately be passed back to the with-profits policyholders as bonuses. </w:t>
      </w:r>
      <w:r w:rsidR="00BA1118" w:rsidRPr="009C0CDF">
        <w:rPr>
          <w:u w:val="single"/>
        </w:rPr>
        <w:t>So no Non-BLAGAB tax</w:t>
      </w:r>
      <w:r w:rsidR="008B61BA">
        <w:t>.</w:t>
      </w:r>
    </w:p>
    <w:p w14:paraId="258CA197" w14:textId="158B6E1A" w:rsidR="00724C5B" w:rsidRDefault="00447C3C" w:rsidP="004004BC">
      <w:r>
        <w:t>The calculation of that profit requires consistency between:</w:t>
      </w:r>
    </w:p>
    <w:p w14:paraId="5248F2FC" w14:textId="51D8B036" w:rsidR="00447C3C" w:rsidRDefault="00447C3C" w:rsidP="00447C3C">
      <w:pPr>
        <w:pStyle w:val="ListParagraph"/>
        <w:numPr>
          <w:ilvl w:val="0"/>
          <w:numId w:val="16"/>
        </w:numPr>
      </w:pPr>
      <w:r>
        <w:t>The income and gains included in the revenue account for non-BLAGAB business (which increases profits)</w:t>
      </w:r>
      <w:r w:rsidR="00FB3748">
        <w:t xml:space="preserve">, and </w:t>
      </w:r>
    </w:p>
    <w:p w14:paraId="1C2A44D0" w14:textId="18E4F040" w:rsidR="00FB3748" w:rsidRDefault="00FB3748" w:rsidP="00447C3C">
      <w:pPr>
        <w:pStyle w:val="ListParagraph"/>
        <w:numPr>
          <w:ilvl w:val="0"/>
          <w:numId w:val="16"/>
        </w:numPr>
      </w:pPr>
      <w:r>
        <w:t>The increase in policy liabilities due to income and gains earned on investment premiums (which reduces profits)</w:t>
      </w:r>
    </w:p>
    <w:p w14:paraId="6FD9623D" w14:textId="7F0DFCBC" w:rsidR="000D73BE" w:rsidRDefault="000D73BE" w:rsidP="000D73BE">
      <w:r w:rsidRPr="004C2F1E">
        <w:rPr>
          <w:highlight w:val="yellow"/>
        </w:rPr>
        <w:t>So for example, this means that gains per the accounts are taxable whether realized or unrealized, and dividends are not treated as exempt.</w:t>
      </w:r>
      <w:r>
        <w:t xml:space="preserve"> </w:t>
      </w:r>
    </w:p>
    <w:p w14:paraId="77203E87" w14:textId="1D2F3595" w:rsidR="008D570F" w:rsidRDefault="00797C3B" w:rsidP="004004BC">
      <w:r>
        <w:t xml:space="preserve">The accounts may be prepared in accordance with IFRS or UK GAAP and there are still many companies preparing accounts on each. Note that Solvency II is not normally directly relevant to the tax position, except in the unusual situation where the company is using Solvency II liabilities in its accounts. </w:t>
      </w:r>
    </w:p>
    <w:p w14:paraId="29AFFF8D" w14:textId="0173C574" w:rsidR="0003173B" w:rsidRDefault="0003173B" w:rsidP="004004BC">
      <w:r>
        <w:t>Because the taxable profit follows the accounts, changes in basis and accounting policy changes (such as the introduction of IFRS17 or the adoption of Solvency II in the accounts) have direct effects on the tax</w:t>
      </w:r>
      <w:r w:rsidR="00903408">
        <w:t xml:space="preserve">able profit, in the absence of any specific provisions being introduced to change in tax law. </w:t>
      </w:r>
      <w:r w:rsidR="009C4C2F" w:rsidRPr="0063458A">
        <w:rPr>
          <w:highlight w:val="yellow"/>
        </w:rPr>
        <w:t>Tax autho</w:t>
      </w:r>
      <w:r w:rsidR="0063458A" w:rsidRPr="0063458A">
        <w:rPr>
          <w:highlight w:val="yellow"/>
        </w:rPr>
        <w:t>rities often introduce special provisions to alleviate the impact of account basis change, such as transitioning the change over a period of time to smooth out any additional tax burden.</w:t>
      </w:r>
      <w:r w:rsidR="0063458A">
        <w:t xml:space="preserve"> </w:t>
      </w:r>
    </w:p>
    <w:p w14:paraId="7966A938" w14:textId="0F48558F" w:rsidR="008D570F" w:rsidRDefault="005F46F0" w:rsidP="004004BC">
      <w:r>
        <w:t>The pre-tax accounting profit will broadly comprise:</w:t>
      </w:r>
    </w:p>
    <w:p w14:paraId="5A7BCFAE" w14:textId="1B480821" w:rsidR="005F46F0" w:rsidRDefault="001F44E2" w:rsidP="001F44E2">
      <w:r>
        <w:t>Premiums + investment return (including change in value of assets) – claims – expense + / 0 change in liabilities</w:t>
      </w:r>
    </w:p>
    <w:p w14:paraId="2F366BA5" w14:textId="46348958" w:rsidR="00826975" w:rsidRDefault="00826975" w:rsidP="001F44E2">
      <w:r>
        <w:t xml:space="preserve">The expenses will be the “full expenses”, ie the acquisition expenses are not spread in the way that BLAGAB acquisition expenses are </w:t>
      </w:r>
    </w:p>
    <w:p w14:paraId="2FBFF0F7" w14:textId="3520324C" w:rsidR="00625B95" w:rsidRDefault="00625B95" w:rsidP="001F44E2">
      <w:r>
        <w:t xml:space="preserve">There may also be other items such as Deferred Acquisition Costs (DAC), intangibles, and other income. </w:t>
      </w:r>
    </w:p>
    <w:p w14:paraId="7111AABD" w14:textId="77777777" w:rsidR="00D90369" w:rsidRDefault="004B0F50" w:rsidP="001F44E2">
      <w:r w:rsidRPr="00E02E9B">
        <w:rPr>
          <w:highlight w:val="yellow"/>
        </w:rPr>
        <w:t>All asset movements, unrealized or realized, are taxable</w:t>
      </w:r>
      <w:r>
        <w:t xml:space="preserve"> as they are recognized in the accounts (for example the mark to market movements on gilts and bonds). </w:t>
      </w:r>
      <w:r w:rsidRPr="00294FD4">
        <w:rPr>
          <w:highlight w:val="yellow"/>
        </w:rPr>
        <w:t>All dividends are taxable.</w:t>
      </w:r>
      <w:r w:rsidR="00294FD4">
        <w:t xml:space="preserve"> (No allowance for indexation)</w:t>
      </w:r>
    </w:p>
    <w:p w14:paraId="1E8E20BC" w14:textId="2507BB55" w:rsidR="003E75A3" w:rsidRDefault="003E75A3" w:rsidP="003E75A3">
      <w:pPr>
        <w:pStyle w:val="Heading3"/>
      </w:pPr>
      <w:bookmarkStart w:id="57" w:name="_Toc164102187"/>
      <w:r>
        <w:t>Additional Rules</w:t>
      </w:r>
      <w:bookmarkEnd w:id="57"/>
    </w:p>
    <w:p w14:paraId="6535DBE7" w14:textId="134FBBB0" w:rsidR="003E75A3" w:rsidRDefault="003E75A3" w:rsidP="001F44E2">
      <w:r>
        <w:t xml:space="preserve">The usual tax rules applicable to any UK plc apply, subject to adjustments for some items. </w:t>
      </w:r>
    </w:p>
    <w:p w14:paraId="50FD2BDA" w14:textId="70584AE1" w:rsidR="003E75A3" w:rsidRDefault="003E75A3" w:rsidP="001F44E2">
      <w:r>
        <w:t>Depreciation</w:t>
      </w:r>
    </w:p>
    <w:p w14:paraId="02B7F634" w14:textId="4B5BBDE8" w:rsidR="003E75A3" w:rsidRDefault="003E75A3" w:rsidP="001F44E2">
      <w:r>
        <w:t>The most well</w:t>
      </w:r>
      <w:r w:rsidR="000C1F10">
        <w:t>-known tax adjustment is the disallowance of depreciation.</w:t>
      </w:r>
    </w:p>
    <w:p w14:paraId="39F1A00D" w14:textId="5AA039F7" w:rsidR="009F55D2" w:rsidRDefault="00440C23" w:rsidP="001F44E2">
      <w:r>
        <w:t>Transitional arrangements</w:t>
      </w:r>
    </w:p>
    <w:p w14:paraId="5CCFF29F" w14:textId="51F9DA0E" w:rsidR="00440C23" w:rsidRDefault="00440C23" w:rsidP="001F44E2">
      <w:r>
        <w:t xml:space="preserve">For life companies, other adjustments may include transitional adjustments where there has been a change. For example, when the tax regime changed in 2013 from using Solvency I amounts as the basis of taxation to using </w:t>
      </w:r>
      <w:r w:rsidR="000D70F6">
        <w:t xml:space="preserve">amounts reported in the Companies Act accounts as the basis of taxation. </w:t>
      </w:r>
    </w:p>
    <w:p w14:paraId="441633F3" w14:textId="77777777" w:rsidR="00962AA5" w:rsidRDefault="00BA2853" w:rsidP="001F44E2">
      <w:r>
        <w:t xml:space="preserve">Such adjustments may include </w:t>
      </w:r>
    </w:p>
    <w:p w14:paraId="60FD301E" w14:textId="77777777" w:rsidR="00962AA5" w:rsidRDefault="00BA2853" w:rsidP="00962AA5">
      <w:pPr>
        <w:pStyle w:val="ListParagraph"/>
        <w:numPr>
          <w:ilvl w:val="0"/>
          <w:numId w:val="16"/>
        </w:numPr>
      </w:pPr>
      <w:r>
        <w:lastRenderedPageBreak/>
        <w:t xml:space="preserve">items being spread over ten years, or the </w:t>
      </w:r>
    </w:p>
    <w:p w14:paraId="40BA253B" w14:textId="10F33086" w:rsidR="00BA2853" w:rsidRDefault="00BA2853" w:rsidP="00962AA5">
      <w:pPr>
        <w:pStyle w:val="ListParagraph"/>
        <w:numPr>
          <w:ilvl w:val="0"/>
          <w:numId w:val="16"/>
        </w:numPr>
      </w:pPr>
      <w:r>
        <w:t xml:space="preserve">exclusion from the </w:t>
      </w:r>
      <w:r w:rsidR="007A145C">
        <w:t xml:space="preserve">computation of adjustments which were already taxed or relieved prior to the </w:t>
      </w:r>
      <w:r w:rsidR="00C44BEA">
        <w:t xml:space="preserve">law change, to prevent double counting. </w:t>
      </w:r>
    </w:p>
    <w:p w14:paraId="7D374643" w14:textId="44BB9E77" w:rsidR="00C44BEA" w:rsidRDefault="007B4B2F" w:rsidP="006F6F55">
      <w:r>
        <w:t>Non-BLAGB losses</w:t>
      </w:r>
    </w:p>
    <w:p w14:paraId="61FE6FDF" w14:textId="572F0042" w:rsidR="007B4B2F" w:rsidRDefault="0058610C" w:rsidP="006F6F55">
      <w:r>
        <w:t xml:space="preserve">Where losses arise on non-BLAGAB </w:t>
      </w:r>
      <w:r w:rsidR="008062FA">
        <w:t>business, those losses can be used to offset taxable profits in other years, as it typically the case for other trading companies</w:t>
      </w:r>
      <w:r w:rsidR="007457DE">
        <w:t xml:space="preserve">. Losses can </w:t>
      </w:r>
      <w:r w:rsidR="000622DF">
        <w:t>be:</w:t>
      </w:r>
    </w:p>
    <w:p w14:paraId="7BE7AFA0" w14:textId="49ABA98B" w:rsidR="000622DF" w:rsidRDefault="000622DF" w:rsidP="000622DF">
      <w:pPr>
        <w:pStyle w:val="ListParagraph"/>
        <w:numPr>
          <w:ilvl w:val="0"/>
          <w:numId w:val="16"/>
        </w:numPr>
      </w:pPr>
      <w:r>
        <w:t xml:space="preserve">carried back for twelve months and offset against the prior year profits of the same company. </w:t>
      </w:r>
    </w:p>
    <w:p w14:paraId="1ED42775" w14:textId="7C44313C" w:rsidR="00585E48" w:rsidRDefault="009774F4" w:rsidP="000622DF">
      <w:pPr>
        <w:pStyle w:val="ListParagraph"/>
        <w:numPr>
          <w:ilvl w:val="0"/>
          <w:numId w:val="16"/>
        </w:numPr>
      </w:pPr>
      <w:r>
        <w:t xml:space="preserve">Offset against other profits of </w:t>
      </w:r>
      <w:r w:rsidR="00436160">
        <w:t>the company</w:t>
      </w:r>
      <w:r w:rsidR="00E72E33">
        <w:t xml:space="preserve"> in the same period in which they were incurred. </w:t>
      </w:r>
    </w:p>
    <w:p w14:paraId="4C13962C" w14:textId="6F4E20B6" w:rsidR="00173F3E" w:rsidRDefault="00173F3E" w:rsidP="000622DF">
      <w:pPr>
        <w:pStyle w:val="ListParagraph"/>
        <w:numPr>
          <w:ilvl w:val="0"/>
          <w:numId w:val="16"/>
        </w:numPr>
      </w:pPr>
      <w:r>
        <w:t xml:space="preserve">Offset against other profits of the </w:t>
      </w:r>
      <w:r w:rsidR="001375A3">
        <w:t>group</w:t>
      </w:r>
      <w:r w:rsidR="00B706DC">
        <w:t xml:space="preserve"> in the same period </w:t>
      </w:r>
      <w:r w:rsidR="00EF75EC">
        <w:t>in which they were incurred, or</w:t>
      </w:r>
    </w:p>
    <w:p w14:paraId="61DF8E85" w14:textId="137615E2" w:rsidR="00EF75EC" w:rsidRDefault="00EF75EC" w:rsidP="000622DF">
      <w:pPr>
        <w:pStyle w:val="ListParagraph"/>
        <w:numPr>
          <w:ilvl w:val="0"/>
          <w:numId w:val="16"/>
        </w:numPr>
      </w:pPr>
      <w:r>
        <w:t xml:space="preserve">Carried forward and so made available to offset against any profit arising in future years. </w:t>
      </w:r>
    </w:p>
    <w:p w14:paraId="512BBB52" w14:textId="5C4DC517" w:rsidR="003E75A3" w:rsidRDefault="002E0657" w:rsidP="001F44E2">
      <w:r>
        <w:t xml:space="preserve">New rules have been introduced in the UK to limit the use of brought forward losses so that they can only be offset against 50% of the profits of the company </w:t>
      </w:r>
      <w:r w:rsidR="00EE52D2">
        <w:t xml:space="preserve">in any future year (if incurred prior to 1 </w:t>
      </w:r>
      <w:r w:rsidR="0040375F">
        <w:t>April 2017) or the group (</w:t>
      </w:r>
      <w:r w:rsidR="00E6587F">
        <w:t>if incurred on or after 1 April 2017)</w:t>
      </w:r>
      <w:r w:rsidR="00A82FDD">
        <w:t>, subject to a 5m pounds allowance.</w:t>
      </w:r>
      <w:r w:rsidR="00CC1CD5">
        <w:t xml:space="preserve"> The 50% restriction is removed if the company incurs a shock loss (the intention being to allow relief for losses </w:t>
      </w:r>
      <w:r w:rsidR="00501052">
        <w:t xml:space="preserve">against 100% of future profits in the Solvency II SCR </w:t>
      </w:r>
      <w:r w:rsidR="00DE3D95">
        <w:t>calculations</w:t>
      </w:r>
      <w:r w:rsidR="00501052">
        <w:t xml:space="preserve">). </w:t>
      </w:r>
    </w:p>
    <w:p w14:paraId="231E7C1C" w14:textId="3B259BAC" w:rsidR="00501052" w:rsidRDefault="00E45A32" w:rsidP="001F44E2">
      <w:r>
        <w:t>Interest Payable</w:t>
      </w:r>
    </w:p>
    <w:p w14:paraId="09DD5719" w14:textId="081BDDD5" w:rsidR="00E45A32" w:rsidRDefault="00E45A32" w:rsidP="001F44E2">
      <w:r>
        <w:t xml:space="preserve">There are new rules to limit a company’s ability to include interest payable in the derivation of its taxable profit. Such interest would normally reduce profits and would arise on interest payable </w:t>
      </w:r>
      <w:r w:rsidR="00825B00">
        <w:t>on subordinated debt or other borrowings by the company</w:t>
      </w:r>
      <w:r w:rsidR="00411F41">
        <w:rPr>
          <w:rFonts w:hint="eastAsia"/>
        </w:rPr>
        <w:t>.</w:t>
      </w:r>
      <w:r w:rsidR="00411F41">
        <w:t xml:space="preserve"> </w:t>
      </w:r>
      <w:r w:rsidR="00411F41">
        <w:rPr>
          <w:rFonts w:hint="eastAsia"/>
        </w:rPr>
        <w:t>Whilst</w:t>
      </w:r>
      <w:r w:rsidR="00FA463A">
        <w:t xml:space="preserve"> such rules are not covered in this syllabus, many life companies are not expected to be impacted </w:t>
      </w:r>
      <w:r w:rsidR="00E343EB">
        <w:t xml:space="preserve">because they are overall </w:t>
      </w:r>
      <w:r w:rsidR="006B1723">
        <w:t xml:space="preserve">net </w:t>
      </w:r>
      <w:r w:rsidR="00926450">
        <w:t xml:space="preserve">interest recipients rather than net interest payers. </w:t>
      </w:r>
    </w:p>
    <w:p w14:paraId="32A090E6" w14:textId="5CF1577E" w:rsidR="003D3E23" w:rsidRDefault="003D3E23" w:rsidP="001F44E2">
      <w:r>
        <w:t>With-profits business</w:t>
      </w:r>
    </w:p>
    <w:p w14:paraId="3FFF5ED7" w14:textId="10F76B39" w:rsidR="003D3E23" w:rsidRDefault="00EE0E75" w:rsidP="001F44E2">
      <w:r>
        <w:t xml:space="preserve">For with-profits business, the trading profit calculation would recognize the excess of assets over liabilities in the with-profits funds as shareholder taxable profit. </w:t>
      </w:r>
      <w:r w:rsidR="003F2F60">
        <w:t xml:space="preserve">Since the shareholder is not entitle to those excess funds, the shareholder profit is calculated </w:t>
      </w:r>
      <w:r w:rsidR="00531F78">
        <w:t xml:space="preserve">after excluding that excess from the profit calculation </w:t>
      </w:r>
      <w:r w:rsidR="00FB662F">
        <w:t>by setting up additional liabilities referred to as the FFA or UDS (fund for future appropriations and unallocated divisible surplus, respectively)</w:t>
      </w:r>
      <w:r w:rsidR="00D45F70">
        <w:t>.</w:t>
      </w:r>
    </w:p>
    <w:p w14:paraId="272C6517" w14:textId="77777777" w:rsidR="003E75A3" w:rsidRDefault="003E75A3" w:rsidP="001F44E2"/>
    <w:p w14:paraId="0B753A1F" w14:textId="4A96E701" w:rsidR="0000034D" w:rsidRDefault="004B0F50" w:rsidP="0000034D">
      <w:pPr>
        <w:pStyle w:val="Heading2"/>
      </w:pPr>
      <w:r>
        <w:t xml:space="preserve"> </w:t>
      </w:r>
      <w:bookmarkStart w:id="58" w:name="_Toc164102188"/>
      <w:r w:rsidR="0000034D">
        <w:t>Corporate Tax</w:t>
      </w:r>
      <w:bookmarkEnd w:id="58"/>
    </w:p>
    <w:p w14:paraId="2B435E13" w14:textId="77777777" w:rsidR="0000034D" w:rsidRDefault="0000034D" w:rsidP="0000034D">
      <w:r>
        <w:t xml:space="preserve">Where a company’s BLAGAB I-E business becomes insubstantial compared with the rest of the long-term business, the company is taxed on a wholly non-BLAGAB basis. There is no bright line as to when a company has reached this point, and therefore it is important to monitor this to ensure that correct assumptions are made as to the taxation of business in the future. If business ceases to be taxed on the I-E basis, any associated tax reliefs such as excess expenses and losses are permanently lost. </w:t>
      </w:r>
    </w:p>
    <w:p w14:paraId="527CDC30" w14:textId="77777777" w:rsidR="0000034D" w:rsidRDefault="0000034D" w:rsidP="0000034D"/>
    <w:p w14:paraId="1B17FCC0" w14:textId="1365D2CC" w:rsidR="0000034D" w:rsidRDefault="0000034D" w:rsidP="0000034D">
      <w:r>
        <w:t xml:space="preserve">To determine the final tax, a company must separate the BLAGAB business and non-BLAGAB business. The UK tax rules must provide a basis for the life insurance company to separate the investment income and gains which is to roll up tax-free from that which is to be subject to 20% I-E tax. </w:t>
      </w:r>
    </w:p>
    <w:p w14:paraId="02480707" w14:textId="77777777" w:rsidR="0000034D" w:rsidRDefault="0000034D" w:rsidP="0000034D">
      <w:r>
        <w:t>In some cases that is very clear (such as with linked business, or premiums and claims) but in other cases an apportionment is necessary (eg with-profits assets which are not segregated between life and pensions, or surplus assets)</w:t>
      </w:r>
    </w:p>
    <w:p w14:paraId="204250A4" w14:textId="77777777" w:rsidR="0000034D" w:rsidRDefault="0000034D" w:rsidP="0000034D">
      <w:r>
        <w:t xml:space="preserve">So for example, if the company matches its annuities with bonds, then HMRC would expect the investment return from the bonds to be allocated to the annuities for taxation purposes. </w:t>
      </w:r>
    </w:p>
    <w:p w14:paraId="50A5DB01" w14:textId="77777777" w:rsidR="000D253F" w:rsidRDefault="000D253F" w:rsidP="0000034D"/>
    <w:p w14:paraId="75014592" w14:textId="4843C226" w:rsidR="00B43232" w:rsidRDefault="00B43232" w:rsidP="009E362A">
      <w:pPr>
        <w:pStyle w:val="Heading2"/>
      </w:pPr>
      <w:bookmarkStart w:id="59" w:name="_Toc164102189"/>
      <w:r>
        <w:t>Why term life insurance</w:t>
      </w:r>
      <w:r w:rsidR="00684977">
        <w:t xml:space="preserve"> use some</w:t>
      </w:r>
      <w:r>
        <w:t xml:space="preserve"> </w:t>
      </w:r>
      <w:r w:rsidR="008B36A6">
        <w:t>tax basis</w:t>
      </w:r>
      <w:r w:rsidR="00C02D4B">
        <w:t>.</w:t>
      </w:r>
      <w:bookmarkEnd w:id="59"/>
    </w:p>
    <w:p w14:paraId="0D7D8873" w14:textId="0C381490" w:rsidR="00EC0B8E" w:rsidRDefault="00DE6A9E" w:rsidP="00DE6A9E">
      <w:pPr>
        <w:pStyle w:val="ListParagraph"/>
        <w:numPr>
          <w:ilvl w:val="0"/>
          <w:numId w:val="16"/>
        </w:numPr>
      </w:pPr>
      <w:r w:rsidRPr="00DE6A9E">
        <w:t>Taxed on profits</w:t>
      </w:r>
    </w:p>
    <w:p w14:paraId="632D6719" w14:textId="4709F5EF" w:rsidR="00EC1657" w:rsidRDefault="00EC1657" w:rsidP="00EC1657">
      <w:pPr>
        <w:pStyle w:val="ListParagraph"/>
        <w:numPr>
          <w:ilvl w:val="1"/>
          <w:numId w:val="16"/>
        </w:numPr>
      </w:pPr>
      <w:r w:rsidRPr="00EC1657">
        <w:t>This is likely to be suitable</w:t>
      </w:r>
    </w:p>
    <w:p w14:paraId="0C730797" w14:textId="23C8D8BF" w:rsidR="00EC1657" w:rsidRDefault="00EC1657" w:rsidP="00EC1657">
      <w:pPr>
        <w:pStyle w:val="ListParagraph"/>
        <w:numPr>
          <w:ilvl w:val="1"/>
          <w:numId w:val="16"/>
        </w:numPr>
      </w:pPr>
      <w:r w:rsidRPr="00EC1657">
        <w:lastRenderedPageBreak/>
        <w:t>Although, the product may produce losses in early years</w:t>
      </w:r>
      <w:r>
        <w:t xml:space="preserve">, </w:t>
      </w:r>
      <w:r w:rsidRPr="00EC1657">
        <w:t>so the tax authorities may defer tax relief on initial expenses</w:t>
      </w:r>
      <w:r w:rsidR="00896299">
        <w:t xml:space="preserve">, </w:t>
      </w:r>
      <w:r w:rsidR="00896299" w:rsidRPr="00896299">
        <w:t>if not already deferred in the accounting treatment</w:t>
      </w:r>
      <w:r w:rsidR="00374589">
        <w:t xml:space="preserve"> </w:t>
      </w:r>
      <w:r w:rsidR="00374589" w:rsidRPr="00374589">
        <w:t>to even out taxable profits</w:t>
      </w:r>
      <w:r w:rsidR="00374589">
        <w:t>.</w:t>
      </w:r>
    </w:p>
    <w:p w14:paraId="518FBF7D" w14:textId="77777777" w:rsidR="008360FE" w:rsidRPr="008360FE" w:rsidRDefault="008360FE" w:rsidP="008360FE">
      <w:pPr>
        <w:pStyle w:val="ListParagraph"/>
        <w:numPr>
          <w:ilvl w:val="1"/>
          <w:numId w:val="16"/>
        </w:numPr>
      </w:pPr>
    </w:p>
    <w:p w14:paraId="12B20F55" w14:textId="77777777" w:rsidR="008360FE" w:rsidRPr="008360FE" w:rsidRDefault="008360FE" w:rsidP="008360FE">
      <w:pPr>
        <w:pStyle w:val="ListParagraph"/>
        <w:numPr>
          <w:ilvl w:val="1"/>
          <w:numId w:val="16"/>
        </w:numPr>
      </w:pPr>
      <w:r w:rsidRPr="008360FE">
        <w:t xml:space="preserve">But this increases complexity for the insurance company </w:t>
      </w:r>
    </w:p>
    <w:p w14:paraId="7C00A622" w14:textId="77777777" w:rsidR="0045090B" w:rsidRDefault="0045090B" w:rsidP="00CE2F60"/>
    <w:p w14:paraId="5016159D" w14:textId="0CCCD48F" w:rsidR="0045090B" w:rsidRDefault="00DA03EB" w:rsidP="0045090B">
      <w:pPr>
        <w:pStyle w:val="ListParagraph"/>
        <w:numPr>
          <w:ilvl w:val="0"/>
          <w:numId w:val="16"/>
        </w:numPr>
      </w:pPr>
      <w:r>
        <w:t>I-E</w:t>
      </w:r>
    </w:p>
    <w:p w14:paraId="76FC4C92" w14:textId="00E0C172" w:rsidR="00DA03EB" w:rsidRDefault="00DA03EB" w:rsidP="00DA03EB">
      <w:pPr>
        <w:pStyle w:val="ListParagraph"/>
        <w:numPr>
          <w:ilvl w:val="1"/>
          <w:numId w:val="16"/>
        </w:numPr>
      </w:pPr>
      <w:r w:rsidRPr="00DA03EB">
        <w:t>This approach is unlikely to be suitable</w:t>
      </w:r>
    </w:p>
    <w:p w14:paraId="7BF90C47" w14:textId="4DC14D87" w:rsidR="00DA03EB" w:rsidRDefault="00DA03EB" w:rsidP="00DA03EB">
      <w:pPr>
        <w:pStyle w:val="ListParagraph"/>
        <w:numPr>
          <w:ilvl w:val="1"/>
          <w:numId w:val="16"/>
        </w:numPr>
      </w:pPr>
      <w:r w:rsidRPr="00DA03EB">
        <w:t>The reserves are likely to be relatively low</w:t>
      </w:r>
    </w:p>
    <w:p w14:paraId="1308FCF4" w14:textId="42205DC1" w:rsidR="00DA03EB" w:rsidRDefault="00DA03EB" w:rsidP="00DA03EB">
      <w:pPr>
        <w:pStyle w:val="ListParagraph"/>
        <w:numPr>
          <w:ilvl w:val="2"/>
          <w:numId w:val="16"/>
        </w:numPr>
      </w:pPr>
      <w:r w:rsidRPr="00DA03EB">
        <w:t>and so investment income/gains will be low…</w:t>
      </w:r>
    </w:p>
    <w:p w14:paraId="610CA888" w14:textId="3AE2DBDD" w:rsidR="00DA03EB" w:rsidRDefault="00DA03EB" w:rsidP="00DA03EB">
      <w:pPr>
        <w:pStyle w:val="ListParagraph"/>
        <w:numPr>
          <w:ilvl w:val="2"/>
          <w:numId w:val="16"/>
        </w:numPr>
      </w:pPr>
      <w:r w:rsidRPr="00DA03EB">
        <w:t>relative to the operating expenses</w:t>
      </w:r>
    </w:p>
    <w:p w14:paraId="0D9034E1" w14:textId="21B1C9BA" w:rsidR="001E37CA" w:rsidRDefault="001E37CA" w:rsidP="001E37CA">
      <w:pPr>
        <w:pStyle w:val="ListParagraph"/>
        <w:numPr>
          <w:ilvl w:val="1"/>
          <w:numId w:val="16"/>
        </w:numPr>
      </w:pPr>
      <w:r w:rsidRPr="001E37CA">
        <w:t>and so the taxable amount will be low</w:t>
      </w:r>
      <w:r>
        <w:t xml:space="preserve"> </w:t>
      </w:r>
      <w:r w:rsidRPr="001E37CA">
        <w:t>or often negative</w:t>
      </w:r>
    </w:p>
    <w:p w14:paraId="48101967" w14:textId="22274B8C" w:rsidR="00BE2C67" w:rsidRDefault="00BE2C67" w:rsidP="001E37CA">
      <w:pPr>
        <w:pStyle w:val="ListParagraph"/>
        <w:numPr>
          <w:ilvl w:val="1"/>
          <w:numId w:val="16"/>
        </w:numPr>
      </w:pPr>
      <w:r w:rsidRPr="00BE2C67">
        <w:t>which would not be desirable from the perspective of the tax authorities</w:t>
      </w:r>
    </w:p>
    <w:p w14:paraId="42763EF8" w14:textId="4D8EF6B5" w:rsidR="00BE2C67" w:rsidRDefault="00BE2C67" w:rsidP="001E37CA">
      <w:pPr>
        <w:pStyle w:val="ListParagraph"/>
        <w:numPr>
          <w:ilvl w:val="1"/>
          <w:numId w:val="16"/>
        </w:numPr>
      </w:pPr>
      <w:r w:rsidRPr="00BE2C67">
        <w:t>If this were the taxation basis, then Company A would not be able to compete</w:t>
      </w:r>
      <w:r>
        <w:t xml:space="preserve"> </w:t>
      </w:r>
      <w:r w:rsidRPr="00BE2C67">
        <w:t>with companies that have “XSI” products as these companies would be able to allow for tax relief on their term assurance expenses in pricing</w:t>
      </w:r>
    </w:p>
    <w:p w14:paraId="64AF9A8A" w14:textId="5F93673E" w:rsidR="00BE2C67" w:rsidRDefault="00BE2C67" w:rsidP="001E37CA">
      <w:pPr>
        <w:pStyle w:val="ListParagraph"/>
        <w:numPr>
          <w:ilvl w:val="1"/>
          <w:numId w:val="16"/>
        </w:numPr>
      </w:pPr>
      <w:r w:rsidRPr="00BE2C67">
        <w:t>This may be complex for the insurance company</w:t>
      </w:r>
    </w:p>
    <w:p w14:paraId="10D979E8" w14:textId="125D2350" w:rsidR="00B85160" w:rsidRDefault="00B85160" w:rsidP="00B85160">
      <w:pPr>
        <w:pStyle w:val="ListParagraph"/>
        <w:numPr>
          <w:ilvl w:val="0"/>
          <w:numId w:val="16"/>
        </w:numPr>
      </w:pPr>
      <w:r>
        <w:t>Tax on premiums</w:t>
      </w:r>
    </w:p>
    <w:p w14:paraId="6BDFCEC0" w14:textId="02EA5AFB" w:rsidR="00B85160" w:rsidRDefault="00B85160" w:rsidP="00B85160">
      <w:pPr>
        <w:pStyle w:val="ListParagraph"/>
        <w:numPr>
          <w:ilvl w:val="1"/>
          <w:numId w:val="16"/>
        </w:numPr>
      </w:pPr>
      <w:r w:rsidRPr="00B85160">
        <w:t>This approach could be argued as either suitable or unsuitable</w:t>
      </w:r>
    </w:p>
    <w:p w14:paraId="685863B9" w14:textId="61CF607E" w:rsidR="00B85160" w:rsidRDefault="00B85160" w:rsidP="00B85160">
      <w:pPr>
        <w:pStyle w:val="ListParagraph"/>
        <w:numPr>
          <w:ilvl w:val="1"/>
          <w:numId w:val="16"/>
        </w:numPr>
      </w:pPr>
      <w:r w:rsidRPr="00B85160">
        <w:t>This is simple</w:t>
      </w:r>
      <w:r>
        <w:t xml:space="preserve"> </w:t>
      </w:r>
      <w:r w:rsidRPr="00B85160">
        <w:t>for both the insurance company and the tax authorities</w:t>
      </w:r>
      <w:r>
        <w:t>.</w:t>
      </w:r>
    </w:p>
    <w:p w14:paraId="352A7927" w14:textId="72E2C6FE" w:rsidR="00B85160" w:rsidRDefault="00B85160" w:rsidP="00B85160">
      <w:pPr>
        <w:pStyle w:val="ListParagraph"/>
        <w:numPr>
          <w:ilvl w:val="1"/>
          <w:numId w:val="16"/>
        </w:numPr>
      </w:pPr>
      <w:r w:rsidRPr="00B85160">
        <w:t>All companies offering this product would be treated equally from a tax perspective</w:t>
      </w:r>
      <w:r>
        <w:t>.</w:t>
      </w:r>
    </w:p>
    <w:p w14:paraId="6C66D322" w14:textId="55D6D380" w:rsidR="00B85160" w:rsidRDefault="00B85160" w:rsidP="00B85160">
      <w:pPr>
        <w:pStyle w:val="ListParagraph"/>
        <w:numPr>
          <w:ilvl w:val="1"/>
          <w:numId w:val="16"/>
        </w:numPr>
      </w:pPr>
      <w:r w:rsidRPr="00B85160">
        <w:t>The taxable amount is predictable</w:t>
      </w:r>
      <w:r>
        <w:t xml:space="preserve"> </w:t>
      </w:r>
      <w:r w:rsidRPr="00B85160">
        <w:t>for both the insurance company and the tax authorities</w:t>
      </w:r>
      <w:r w:rsidR="00985AE2">
        <w:t>.</w:t>
      </w:r>
    </w:p>
    <w:p w14:paraId="255677A6" w14:textId="5079641A" w:rsidR="00985AE2" w:rsidRDefault="00985AE2" w:rsidP="00B85160">
      <w:pPr>
        <w:pStyle w:val="ListParagraph"/>
        <w:numPr>
          <w:ilvl w:val="1"/>
          <w:numId w:val="16"/>
        </w:numPr>
      </w:pPr>
      <w:r w:rsidRPr="00985AE2">
        <w:t>The tax will be passed onto the policyholder through higher premiums</w:t>
      </w:r>
      <w:r>
        <w:t xml:space="preserve"> </w:t>
      </w:r>
      <w:r w:rsidRPr="00985AE2">
        <w:t>which might result in lower sales volumes</w:t>
      </w:r>
      <w:r w:rsidR="0054513A">
        <w:t xml:space="preserve"> </w:t>
      </w:r>
      <w:r w:rsidR="0054513A" w:rsidRPr="0054513A">
        <w:t>and so lower profits for the company.</w:t>
      </w:r>
    </w:p>
    <w:p w14:paraId="5A0BE243" w14:textId="08F8A10F" w:rsidR="002E6C90" w:rsidRDefault="00D35571" w:rsidP="002E6C90">
      <w:pPr>
        <w:pStyle w:val="ListParagraph"/>
        <w:numPr>
          <w:ilvl w:val="0"/>
          <w:numId w:val="16"/>
        </w:numPr>
      </w:pPr>
      <w:r w:rsidRPr="00D35571">
        <w:t>In all three cases, the impact on the policyholder will depend on how the benefits are taxed when received</w:t>
      </w:r>
    </w:p>
    <w:p w14:paraId="27FEFB12" w14:textId="77777777" w:rsidR="000E1EFF" w:rsidRDefault="000E1EFF" w:rsidP="0000034D"/>
    <w:p w14:paraId="3272EED3" w14:textId="77777777" w:rsidR="001E51F6" w:rsidRDefault="001E51F6" w:rsidP="0000034D"/>
    <w:p w14:paraId="253181C8" w14:textId="4493D985" w:rsidR="000E1EFF" w:rsidRDefault="000E1EFF" w:rsidP="000E1EFF">
      <w:pPr>
        <w:pStyle w:val="Heading1"/>
      </w:pPr>
      <w:bookmarkStart w:id="60" w:name="_Toc164102190"/>
      <w:r>
        <w:t>8 Allowing for Tax</w:t>
      </w:r>
      <w:bookmarkEnd w:id="60"/>
    </w:p>
    <w:p w14:paraId="38A2A877" w14:textId="77777777" w:rsidR="000E1EFF" w:rsidRDefault="000E1EFF" w:rsidP="0000034D"/>
    <w:p w14:paraId="3D2BFE61" w14:textId="6E59F64F" w:rsidR="007C752C" w:rsidRDefault="007C752C" w:rsidP="0000034D">
      <w:r>
        <w:t xml:space="preserve">For any question, need to keep in mind that tax is calculate at overall company level, not at long-term business fund level. </w:t>
      </w:r>
      <w:r w:rsidR="005B2671">
        <w:t xml:space="preserve">Therefore there is no definitive apportionment of tax charges between funds. </w:t>
      </w:r>
    </w:p>
    <w:p w14:paraId="3446C073" w14:textId="15F8723F" w:rsidR="008A0C53" w:rsidRDefault="009F2A18" w:rsidP="009F2A18">
      <w:pPr>
        <w:pStyle w:val="Heading2"/>
      </w:pPr>
      <w:bookmarkStart w:id="61" w:name="_Toc164102191"/>
      <w:r>
        <w:t>Allowance for tax in unit pricing</w:t>
      </w:r>
      <w:bookmarkEnd w:id="61"/>
    </w:p>
    <w:p w14:paraId="03808E86" w14:textId="68DAD9E1" w:rsidR="009F2A18" w:rsidRDefault="007712DD" w:rsidP="009F2A18">
      <w:r>
        <w:t>Non-BLAGAB linked funds</w:t>
      </w:r>
    </w:p>
    <w:p w14:paraId="34464ECA" w14:textId="32742A52" w:rsidR="007712DD" w:rsidRDefault="007712DD" w:rsidP="009F2A18">
      <w:bookmarkStart w:id="62" w:name="_Hlk163046779"/>
      <w:r>
        <w:t>Because income and gains of non-BLAGAB funds (such as pension) are effectively exempt, the only charges to be deducted would normally be irrecoverable overseas taxes such as withholding taxes or foreign capital gains.</w:t>
      </w:r>
    </w:p>
    <w:bookmarkEnd w:id="62"/>
    <w:p w14:paraId="02A9D7FD" w14:textId="2933934D" w:rsidR="00845567" w:rsidRDefault="00845567" w:rsidP="009F2A18">
      <w:r w:rsidRPr="00845567">
        <w:rPr>
          <w:highlight w:val="yellow"/>
        </w:rPr>
        <w:t>(because the increase in fund value is offset by the increase in liabilities</w:t>
      </w:r>
      <w:r>
        <w:rPr>
          <w:highlight w:val="yellow"/>
        </w:rPr>
        <w:t>, and ultimately it is the policyholder that pays the tax</w:t>
      </w:r>
      <w:r w:rsidRPr="00845567">
        <w:rPr>
          <w:highlight w:val="yellow"/>
        </w:rPr>
        <w:t>)</w:t>
      </w:r>
    </w:p>
    <w:p w14:paraId="22130A72" w14:textId="6D4A28D6" w:rsidR="0098184B" w:rsidRDefault="00D0659F" w:rsidP="009F2A18">
      <w:r>
        <w:t xml:space="preserve">BLAGAB </w:t>
      </w:r>
      <w:r w:rsidR="00847054">
        <w:t>linked funds</w:t>
      </w:r>
    </w:p>
    <w:p w14:paraId="090715AC" w14:textId="3E318F1A" w:rsidR="0040201B" w:rsidRDefault="0040201B" w:rsidP="009F2A18">
      <w:r>
        <w:t>The I in the taxable amount of I-E comprises</w:t>
      </w:r>
      <w:r w:rsidR="00CA0CDA">
        <w:t>:</w:t>
      </w:r>
    </w:p>
    <w:p w14:paraId="75A098B6" w14:textId="7E2C9B30" w:rsidR="000D4B5D" w:rsidRDefault="000D4B5D" w:rsidP="009F2A18">
      <w:r>
        <w:t>Since policyholders would expect the policy benefits to reflect net of tax investment returns, companies typically charge each BLAGAB unit-linked fund tax on:</w:t>
      </w:r>
    </w:p>
    <w:p w14:paraId="065FEA96" w14:textId="572B463D" w:rsidR="00CA0CDA" w:rsidRDefault="00CA0CDA" w:rsidP="00CA0CDA">
      <w:pPr>
        <w:pStyle w:val="ListParagraph"/>
        <w:numPr>
          <w:ilvl w:val="0"/>
          <w:numId w:val="16"/>
        </w:numPr>
      </w:pPr>
      <w:bookmarkStart w:id="63" w:name="_Hlk163046808"/>
      <w:r>
        <w:t>Investment income from real estate, gilts, bonds and deposits</w:t>
      </w:r>
      <w:r w:rsidR="006B580B">
        <w:t>.</w:t>
      </w:r>
    </w:p>
    <w:p w14:paraId="02460D2C" w14:textId="096A4376" w:rsidR="008E429F" w:rsidRDefault="008E429F" w:rsidP="008E429F">
      <w:pPr>
        <w:pStyle w:val="ListParagraph"/>
        <w:numPr>
          <w:ilvl w:val="1"/>
          <w:numId w:val="16"/>
        </w:numPr>
      </w:pPr>
      <w:r>
        <w:t xml:space="preserve">Dividend income is normally exempt so not </w:t>
      </w:r>
      <w:r w:rsidR="00AA052E">
        <w:t>deducted from fund</w:t>
      </w:r>
      <w:r>
        <w:t xml:space="preserve">. </w:t>
      </w:r>
    </w:p>
    <w:p w14:paraId="375D6DD9" w14:textId="32327D4F" w:rsidR="00CA0CDA" w:rsidRDefault="00CA0CDA" w:rsidP="00CA0CDA">
      <w:pPr>
        <w:pStyle w:val="ListParagraph"/>
        <w:numPr>
          <w:ilvl w:val="0"/>
          <w:numId w:val="16"/>
        </w:numPr>
      </w:pPr>
      <w:r>
        <w:t>Realized chargeable gains on real estate and equities</w:t>
      </w:r>
      <w:r w:rsidR="006B580B">
        <w:t>.</w:t>
      </w:r>
    </w:p>
    <w:p w14:paraId="0CE42F42" w14:textId="400B6CDB" w:rsidR="00784FB5" w:rsidRDefault="002000C0" w:rsidP="00784FB5">
      <w:pPr>
        <w:pStyle w:val="ListParagraph"/>
        <w:numPr>
          <w:ilvl w:val="1"/>
          <w:numId w:val="16"/>
        </w:numPr>
      </w:pPr>
      <w:r>
        <w:t>For unrealized chargeable gains on equities and property, companies would normally set up provisions within the fund for the future expected gains tax liability on current realized gains</w:t>
      </w:r>
      <w:r w:rsidR="00B95A09">
        <w:t>.</w:t>
      </w:r>
      <w:r w:rsidR="00695B56">
        <w:t xml:space="preserve"> </w:t>
      </w:r>
      <w:r w:rsidR="00695B56">
        <w:rPr>
          <w:rFonts w:hint="eastAsia"/>
        </w:rPr>
        <w:t>(</w:t>
      </w:r>
      <w:r w:rsidR="00695B56">
        <w:t>in order to treat unitholders fairly)</w:t>
      </w:r>
    </w:p>
    <w:p w14:paraId="78D0E45B" w14:textId="6685476E" w:rsidR="00B95A09" w:rsidRDefault="00B95A09" w:rsidP="00784FB5">
      <w:pPr>
        <w:pStyle w:val="ListParagraph"/>
        <w:numPr>
          <w:ilvl w:val="1"/>
          <w:numId w:val="16"/>
        </w:numPr>
      </w:pPr>
      <w:r>
        <w:lastRenderedPageBreak/>
        <w:t>Alternatively, such provisions may be held outside of the fund, in which event any costs of increasing such provisions would be charged to the fund</w:t>
      </w:r>
      <w:r w:rsidR="002652B0">
        <w:t>.</w:t>
      </w:r>
    </w:p>
    <w:p w14:paraId="3FE354B9" w14:textId="4B882499" w:rsidR="00396E3F" w:rsidRDefault="00396E3F" w:rsidP="00D65B3B">
      <w:pPr>
        <w:pStyle w:val="ListParagraph"/>
        <w:numPr>
          <w:ilvl w:val="1"/>
          <w:numId w:val="16"/>
        </w:numPr>
      </w:pPr>
      <w:r>
        <w:t>The approach to provisioning for unrealized gains in unit pricing may differ for fund priced on a bid basis and fund priced on an offer basis</w:t>
      </w:r>
      <w:r w:rsidR="009A3EC6">
        <w:t>.</w:t>
      </w:r>
    </w:p>
    <w:p w14:paraId="0C05275F" w14:textId="77777777" w:rsidR="00847DDB" w:rsidRDefault="00847DDB" w:rsidP="00847DDB">
      <w:pPr>
        <w:pStyle w:val="ListParagraph"/>
        <w:numPr>
          <w:ilvl w:val="1"/>
          <w:numId w:val="16"/>
        </w:numPr>
      </w:pPr>
      <w:r>
        <w:t xml:space="preserve">The unrealized losses may be allowed for in the unit pricing as a deferred tax asset (increasing the unit price) in order to give the benefit of the tax offset to those unitholders who experienced the investment performance that generate it. </w:t>
      </w:r>
    </w:p>
    <w:p w14:paraId="0F50060F" w14:textId="69A3CD45" w:rsidR="00847DDB" w:rsidRDefault="0017378A" w:rsidP="00D65B3B">
      <w:pPr>
        <w:pStyle w:val="ListParagraph"/>
        <w:numPr>
          <w:ilvl w:val="1"/>
          <w:numId w:val="16"/>
        </w:numPr>
      </w:pPr>
      <w:r>
        <w:t xml:space="preserve">The assumed time to crystallization of an unrealized loss may be longer than for an unrealized gain, due to needing to consider the future period before the realized loss can be used to offset against realized gains. </w:t>
      </w:r>
    </w:p>
    <w:p w14:paraId="01E04E3F" w14:textId="7AC38B3F" w:rsidR="006A4579" w:rsidRDefault="006A4579" w:rsidP="00D65B3B">
      <w:pPr>
        <w:pStyle w:val="ListParagraph"/>
        <w:numPr>
          <w:ilvl w:val="1"/>
          <w:numId w:val="16"/>
        </w:numPr>
      </w:pPr>
      <w:r>
        <w:t xml:space="preserve">The capital gain / loss to date, allow for </w:t>
      </w:r>
      <w:r w:rsidR="00692F0E">
        <w:t>inflation adjustment</w:t>
      </w:r>
      <w:r w:rsidR="001C41BB">
        <w:t xml:space="preserve"> (gain only)</w:t>
      </w:r>
    </w:p>
    <w:p w14:paraId="55B6405F" w14:textId="703BA24B" w:rsidR="00D4283B" w:rsidRDefault="009A3EC6" w:rsidP="00D65B3B">
      <w:pPr>
        <w:pStyle w:val="ListParagraph"/>
        <w:numPr>
          <w:ilvl w:val="1"/>
          <w:numId w:val="16"/>
        </w:numPr>
      </w:pPr>
      <w:r>
        <w:t>Future tax rate:</w:t>
      </w:r>
      <w:r w:rsidR="00D4283B">
        <w:t xml:space="preserve"> assume same as the current tax rate.</w:t>
      </w:r>
    </w:p>
    <w:p w14:paraId="3D92BC03" w14:textId="49CFBA6F" w:rsidR="009A3EC6" w:rsidRDefault="00344A90" w:rsidP="00D65B3B">
      <w:pPr>
        <w:pStyle w:val="ListParagraph"/>
        <w:numPr>
          <w:ilvl w:val="1"/>
          <w:numId w:val="16"/>
        </w:numPr>
      </w:pPr>
      <w:r>
        <w:t>Discount rate</w:t>
      </w:r>
      <w:r w:rsidR="009D1482">
        <w:t xml:space="preserve"> (depends on assumed fund growth rate)</w:t>
      </w:r>
      <w:r>
        <w:t xml:space="preserve">: </w:t>
      </w:r>
      <w:r w:rsidR="003C0BD6">
        <w:t xml:space="preserve">discounting of future expected gains may be appropriate to ensure the tax is allocated fairly in the case of fund which are open to new business. This may be done either explicitly, or by allowing for a reduced deferred tax rate in the unit price. </w:t>
      </w:r>
      <w:r w:rsidR="009A3EC6">
        <w:t xml:space="preserve"> </w:t>
      </w:r>
    </w:p>
    <w:p w14:paraId="11575D36" w14:textId="553440FD" w:rsidR="00CA0CDA" w:rsidRDefault="00CA0CDA" w:rsidP="00CA0CDA">
      <w:pPr>
        <w:pStyle w:val="ListParagraph"/>
        <w:numPr>
          <w:ilvl w:val="0"/>
          <w:numId w:val="16"/>
        </w:numPr>
      </w:pPr>
      <w:r>
        <w:t>Mark-to-market or mark-to-model capital movements in gilts, bonds and most derivatives</w:t>
      </w:r>
    </w:p>
    <w:p w14:paraId="5FF2EAD9" w14:textId="27B4829A" w:rsidR="00E72DFE" w:rsidRDefault="006D7EAF" w:rsidP="00A95330">
      <w:pPr>
        <w:pStyle w:val="ListParagraph"/>
        <w:numPr>
          <w:ilvl w:val="0"/>
          <w:numId w:val="16"/>
        </w:numPr>
      </w:pPr>
      <w:r>
        <w:t>Miscellaneous income</w:t>
      </w:r>
    </w:p>
    <w:p w14:paraId="2E8FBBA5" w14:textId="4C416CEA" w:rsidR="00F506C3" w:rsidRDefault="00F506C3" w:rsidP="00A95330">
      <w:pPr>
        <w:pStyle w:val="ListParagraph"/>
        <w:numPr>
          <w:ilvl w:val="0"/>
          <w:numId w:val="16"/>
        </w:numPr>
      </w:pPr>
      <w:r>
        <w:t xml:space="preserve">Adjustments may need to be made within the unit pricing calculation to reflect the differences between the aggregate charges taken from the unit funds and the actual tax payable. </w:t>
      </w:r>
    </w:p>
    <w:p w14:paraId="61367F67" w14:textId="2CAC6397" w:rsidR="004A12E4" w:rsidRDefault="004A12E4" w:rsidP="004A12E4">
      <w:pPr>
        <w:pStyle w:val="ListParagraph"/>
        <w:numPr>
          <w:ilvl w:val="1"/>
          <w:numId w:val="16"/>
        </w:numPr>
      </w:pPr>
      <w:r>
        <w:t xml:space="preserve">In order to treat customers fairly, the objective should be to minimize these differences. </w:t>
      </w:r>
    </w:p>
    <w:bookmarkEnd w:id="63"/>
    <w:p w14:paraId="39C40B15" w14:textId="6D6D1731" w:rsidR="00A95330" w:rsidRDefault="009468D5" w:rsidP="00A95330">
      <w:r>
        <w:t>Bid basis and Offer basis:</w:t>
      </w:r>
    </w:p>
    <w:p w14:paraId="10E7245C" w14:textId="2615B685" w:rsidR="009468D5" w:rsidRDefault="009468D5" w:rsidP="009468D5">
      <w:pPr>
        <w:pStyle w:val="ListParagraph"/>
        <w:numPr>
          <w:ilvl w:val="0"/>
          <w:numId w:val="16"/>
        </w:numPr>
      </w:pPr>
      <w:r>
        <w:t xml:space="preserve">Units will be priced on a bid basis when transactions involve cancellation of units, ie the company is suffering a net outflow of monies </w:t>
      </w:r>
      <w:r w:rsidR="000170CE">
        <w:t xml:space="preserve">from the fund. Under the bid basis, the amount of money removed from the fund would be equal to the number of units being cancelled multiplied by the expropriation price. </w:t>
      </w:r>
    </w:p>
    <w:p w14:paraId="0AE78BC9" w14:textId="270C94C7" w:rsidR="000170CE" w:rsidRDefault="0081247F" w:rsidP="009468D5">
      <w:pPr>
        <w:pStyle w:val="ListParagraph"/>
        <w:numPr>
          <w:ilvl w:val="0"/>
          <w:numId w:val="16"/>
        </w:numPr>
      </w:pPr>
      <w:r>
        <w:t xml:space="preserve">Units will be priced on an offer basis when transactions involve the creation of units, ie there is net inflow of monies to the fund. Under the offer basis, the amount of money put into the fund would be equal to the number of units being created multiplied by the appropriation price. </w:t>
      </w:r>
    </w:p>
    <w:p w14:paraId="70DE77CD" w14:textId="52F03974" w:rsidR="00E82D52" w:rsidRDefault="00E82D52" w:rsidP="009468D5">
      <w:pPr>
        <w:pStyle w:val="ListParagraph"/>
        <w:numPr>
          <w:ilvl w:val="0"/>
          <w:numId w:val="16"/>
        </w:numPr>
      </w:pPr>
      <w:r>
        <w:t xml:space="preserve">If the company is pricing on a bid basis, the assumed period before which the unrealized gains are assumed to be realized is likely to be shorter than on an offer basis. This is because the company will have to start realizing assets in order to pay the </w:t>
      </w:r>
      <w:r w:rsidR="007E51DF">
        <w:t xml:space="preserve">net cash outflows. </w:t>
      </w:r>
    </w:p>
    <w:p w14:paraId="7C9C570F" w14:textId="77777777" w:rsidR="0070564E" w:rsidRDefault="0070564E" w:rsidP="0070564E"/>
    <w:p w14:paraId="5D217516" w14:textId="4E211016" w:rsidR="0070564E" w:rsidRDefault="0070564E" w:rsidP="0070564E">
      <w:pPr>
        <w:pStyle w:val="ListParagraph"/>
        <w:numPr>
          <w:ilvl w:val="0"/>
          <w:numId w:val="16"/>
        </w:numPr>
      </w:pPr>
      <w:r>
        <w:t xml:space="preserve">The choice of “offer” or “bid” basis is a matter of discretion and is usually not referred to in the product’s literature. In deciding when to move from an offer basis to a bid basis, or vice versa, the company should look at whether a fund is generally expanding or contracting. If this were to be looked at on a daily basis, there might be frequent change in basis, which would produce more unit pricing volatility than policyholders would reasonably expect. </w:t>
      </w:r>
    </w:p>
    <w:p w14:paraId="16646F24" w14:textId="77777777" w:rsidR="0070564E" w:rsidRDefault="0070564E" w:rsidP="0070564E">
      <w:pPr>
        <w:pStyle w:val="ListParagraph"/>
      </w:pPr>
    </w:p>
    <w:p w14:paraId="09477BC8" w14:textId="600A8AED" w:rsidR="0070564E" w:rsidRDefault="0070564E" w:rsidP="0070564E">
      <w:pPr>
        <w:pStyle w:val="ListParagraph"/>
        <w:numPr>
          <w:ilvl w:val="0"/>
          <w:numId w:val="16"/>
        </w:numPr>
      </w:pPr>
      <w:r>
        <w:t xml:space="preserve">To help even out these fluctuations, companies often maintain a small “manager’s box”, which is used to buy and sell excess units in the short term, rather than actually creating or cancelling units. This also helps to reduce dealing costs. </w:t>
      </w:r>
    </w:p>
    <w:p w14:paraId="14BAD9A6" w14:textId="77777777" w:rsidR="0070564E" w:rsidRDefault="0070564E" w:rsidP="006D3F08">
      <w:pPr>
        <w:ind w:left="360"/>
      </w:pPr>
    </w:p>
    <w:p w14:paraId="40443BE7" w14:textId="5A900E12" w:rsidR="0070564E" w:rsidRDefault="00E93EA7" w:rsidP="0070564E">
      <w:pPr>
        <w:pStyle w:val="ListParagraph"/>
        <w:numPr>
          <w:ilvl w:val="0"/>
          <w:numId w:val="16"/>
        </w:numPr>
      </w:pPr>
      <w:r>
        <w:t xml:space="preserve">A reasonable approach might be to look at the net transactions on a rolling quarter-average basis and if this indicates an change in basis two months in a row, then change the basis. A more active approach than this is possible, but the important thing is to be consistent in the approach over time. </w:t>
      </w:r>
    </w:p>
    <w:p w14:paraId="13FAEB10" w14:textId="77777777" w:rsidR="001E4E2F" w:rsidRDefault="001E4E2F" w:rsidP="001E4E2F">
      <w:pPr>
        <w:pStyle w:val="ListParagraph"/>
      </w:pPr>
    </w:p>
    <w:p w14:paraId="0D828F27" w14:textId="16E2D9BA" w:rsidR="008711E4" w:rsidRDefault="008711E4" w:rsidP="008711E4">
      <w:r>
        <w:t>Discrepancies between tax charges and actual tax payments</w:t>
      </w:r>
    </w:p>
    <w:p w14:paraId="5ACF44EC" w14:textId="30310C6D" w:rsidR="008711E4" w:rsidRDefault="00BE264B" w:rsidP="008711E4">
      <w:r>
        <w:t xml:space="preserve">It is important to note that the aggregate charges made to the BLAGAB </w:t>
      </w:r>
      <w:r w:rsidR="003F6393">
        <w:t>linked funds in respect of the tax on income and gains on an indi</w:t>
      </w:r>
      <w:r w:rsidR="006D1602">
        <w:t xml:space="preserve">vidual fund basis may not be the same as the life insurance company’s liability to tax to HMRC. </w:t>
      </w:r>
    </w:p>
    <w:p w14:paraId="74670066" w14:textId="03435AF6" w:rsidR="00641851" w:rsidRDefault="00641851" w:rsidP="008711E4">
      <w:r>
        <w:t>Various reasons:</w:t>
      </w:r>
    </w:p>
    <w:p w14:paraId="48E792DD" w14:textId="1F9B74A2" w:rsidR="00641851" w:rsidRDefault="00904469" w:rsidP="00641851">
      <w:pPr>
        <w:pStyle w:val="ListParagraph"/>
        <w:numPr>
          <w:ilvl w:val="0"/>
          <w:numId w:val="16"/>
        </w:numPr>
      </w:pPr>
      <w:r>
        <w:lastRenderedPageBreak/>
        <w:t>Allowance for expenses</w:t>
      </w:r>
    </w:p>
    <w:p w14:paraId="1DB12385" w14:textId="7116D294" w:rsidR="00904469" w:rsidRDefault="00E862DA" w:rsidP="00904469">
      <w:pPr>
        <w:pStyle w:val="ListParagraph"/>
        <w:numPr>
          <w:ilvl w:val="1"/>
          <w:numId w:val="16"/>
        </w:numPr>
      </w:pPr>
      <w:r>
        <w:t>Unit pricing does not usually an explicit deduction for expenses, whereas the I-E computation at company level includes such a deduction</w:t>
      </w:r>
      <w:r w:rsidR="00A17298">
        <w:t>.</w:t>
      </w:r>
    </w:p>
    <w:p w14:paraId="194A4C2D" w14:textId="48058755" w:rsidR="00904469" w:rsidRDefault="00904469" w:rsidP="00641851">
      <w:pPr>
        <w:pStyle w:val="ListParagraph"/>
        <w:numPr>
          <w:ilvl w:val="0"/>
          <w:numId w:val="16"/>
        </w:numPr>
      </w:pPr>
      <w:r>
        <w:t>Stand-alone fund vs whole company basis</w:t>
      </w:r>
    </w:p>
    <w:p w14:paraId="1957EA75" w14:textId="43FBD108" w:rsidR="00B56B53" w:rsidRDefault="00AB6A84" w:rsidP="00B56B53">
      <w:pPr>
        <w:pStyle w:val="ListParagraph"/>
        <w:numPr>
          <w:ilvl w:val="1"/>
          <w:numId w:val="16"/>
        </w:numPr>
      </w:pPr>
      <w:r>
        <w:t xml:space="preserve">Certain </w:t>
      </w:r>
      <w:r w:rsidR="006C1399">
        <w:t>rules applicable</w:t>
      </w:r>
      <w:r w:rsidR="00F0674E">
        <w:t xml:space="preserve"> to the capital gains calculation operate different on a stand-alone fund basis than on a whole company basis. </w:t>
      </w:r>
    </w:p>
    <w:p w14:paraId="445F9FCC" w14:textId="3BED3F70" w:rsidR="00EC08EB" w:rsidRDefault="00A305F1" w:rsidP="00B56B53">
      <w:pPr>
        <w:pStyle w:val="ListParagraph"/>
        <w:numPr>
          <w:ilvl w:val="1"/>
          <w:numId w:val="16"/>
        </w:numPr>
      </w:pPr>
      <w:r>
        <w:t xml:space="preserve">At company level, capital losses and XSE </w:t>
      </w:r>
      <w:r w:rsidR="00CB4EAD">
        <w:t>(carried forward unrelieved expenses) may be utilized, whereas at individual fund level they may be unutilized</w:t>
      </w:r>
      <w:r w:rsidR="00B222E1">
        <w:t xml:space="preserve">. Depending on the policy for giving credit for losses in individual funds, this may give rise to timing or permanent differences. </w:t>
      </w:r>
    </w:p>
    <w:p w14:paraId="1A9457B0" w14:textId="6D96493C" w:rsidR="00904469" w:rsidRDefault="00904469" w:rsidP="00641851">
      <w:pPr>
        <w:pStyle w:val="ListParagraph"/>
        <w:numPr>
          <w:ilvl w:val="0"/>
          <w:numId w:val="16"/>
        </w:numPr>
      </w:pPr>
      <w:r>
        <w:t>Deferred tax allowances</w:t>
      </w:r>
    </w:p>
    <w:p w14:paraId="6F8CC166" w14:textId="27DEF07C" w:rsidR="00944C4E" w:rsidRDefault="00600F39" w:rsidP="00944C4E">
      <w:pPr>
        <w:pStyle w:val="ListParagraph"/>
        <w:numPr>
          <w:ilvl w:val="1"/>
          <w:numId w:val="16"/>
        </w:numPr>
      </w:pPr>
      <w:r>
        <w:t xml:space="preserve">Unit pricing will often </w:t>
      </w:r>
      <w:r w:rsidR="008C43A2">
        <w:t xml:space="preserve">explicitly allow for deferred tax as well as current tax. For example, deferred tax will often be provided for within the unit price </w:t>
      </w:r>
      <w:r w:rsidR="001540CA">
        <w:t>on unrealized gains on equities, even though no cash tax will be due until the gains are realized</w:t>
      </w:r>
      <w:r w:rsidR="00074F1C">
        <w:t xml:space="preserve">. The deferred tax allowed for in unit pricing will often be discounted accordingly. </w:t>
      </w:r>
    </w:p>
    <w:p w14:paraId="2C2F4256" w14:textId="77777777" w:rsidR="00904469" w:rsidRDefault="00904469" w:rsidP="00904469"/>
    <w:p w14:paraId="270AB52D" w14:textId="3DE92FD5" w:rsidR="0023692A" w:rsidRDefault="00597AAD" w:rsidP="00597AAD">
      <w:pPr>
        <w:pStyle w:val="Heading2"/>
      </w:pPr>
      <w:bookmarkStart w:id="64" w:name="_Toc164102192"/>
      <w:r>
        <w:t>Allowance for tax in with-profits funds</w:t>
      </w:r>
      <w:bookmarkEnd w:id="64"/>
    </w:p>
    <w:p w14:paraId="53FDAFDD" w14:textId="10FCECD1" w:rsidR="008B04F2" w:rsidRDefault="008B04F2" w:rsidP="00904469">
      <w:r>
        <w:t xml:space="preserve">It is necessary to determine how to allocate tax credits and charges to each with-profits fund. </w:t>
      </w:r>
    </w:p>
    <w:p w14:paraId="2D8EB196" w14:textId="77777777" w:rsidR="00247ABA" w:rsidRDefault="00413660" w:rsidP="0007666F">
      <w:pPr>
        <w:pStyle w:val="ListParagraph"/>
        <w:numPr>
          <w:ilvl w:val="0"/>
          <w:numId w:val="16"/>
        </w:numPr>
      </w:pPr>
      <w:r>
        <w:t>The basis may be set out in a legal document such as a Part VII transfer document, or detailed in the company’s PPFM</w:t>
      </w:r>
      <w:r w:rsidR="00247ABA">
        <w:t>.</w:t>
      </w:r>
    </w:p>
    <w:p w14:paraId="162A5C25" w14:textId="77777777" w:rsidR="009F23B3" w:rsidRDefault="00247ABA" w:rsidP="0007666F">
      <w:pPr>
        <w:pStyle w:val="ListParagraph"/>
        <w:numPr>
          <w:ilvl w:val="0"/>
          <w:numId w:val="16"/>
        </w:numPr>
      </w:pPr>
      <w:r>
        <w:t xml:space="preserve">Alternatively, the approach may require specific consideration by the relevant with-profits committee or with-profits actuary. </w:t>
      </w:r>
    </w:p>
    <w:p w14:paraId="4062F75E" w14:textId="77777777" w:rsidR="00D7035A" w:rsidRDefault="00D7035A" w:rsidP="009F23B3">
      <w:r>
        <w:t>Basis:</w:t>
      </w:r>
    </w:p>
    <w:p w14:paraId="5DF49E0F" w14:textId="31EA677D" w:rsidR="0007666F" w:rsidRDefault="00D7035A" w:rsidP="00D7035A">
      <w:pPr>
        <w:pStyle w:val="ListParagraph"/>
        <w:numPr>
          <w:ilvl w:val="0"/>
          <w:numId w:val="16"/>
        </w:numPr>
      </w:pPr>
      <w:r>
        <w:t>one common basis</w:t>
      </w:r>
      <w:r w:rsidR="00413660">
        <w:t xml:space="preserve"> </w:t>
      </w:r>
      <w:r w:rsidR="004C56AB">
        <w:t>for allocating tax is that the with-profits fund is treated as a stand-alone mutual, or a stan-alone proprietary company.</w:t>
      </w:r>
    </w:p>
    <w:p w14:paraId="3DB7E971" w14:textId="35866856" w:rsidR="004C56AB" w:rsidRDefault="00737B3F" w:rsidP="00D7035A">
      <w:pPr>
        <w:pStyle w:val="ListParagraph"/>
        <w:numPr>
          <w:ilvl w:val="0"/>
          <w:numId w:val="16"/>
        </w:numPr>
      </w:pPr>
      <w:r>
        <w:t>There are other bases, such as comparing the company level and aggregate fund level tax and allocating the difference using an agreed proportion</w:t>
      </w:r>
    </w:p>
    <w:p w14:paraId="3F75C5CA" w14:textId="77777777" w:rsidR="0077776F" w:rsidRDefault="00EA3F52" w:rsidP="00EA3F52">
      <w:r>
        <w:t>In other cases, there are specific provisions designed to protect a with-profits fund from tax charges arising from the shareholder environment</w:t>
      </w:r>
      <w:r w:rsidR="001A3897">
        <w:t>, or allowing the With-profits actuary to override the default approach in specific circumstances</w:t>
      </w:r>
      <w:r>
        <w:t>.</w:t>
      </w:r>
    </w:p>
    <w:p w14:paraId="22D1DA68" w14:textId="7E8DC317" w:rsidR="0077776F" w:rsidRDefault="000A0A69" w:rsidP="00EA3F52">
      <w:r>
        <w:t>Deferred tax</w:t>
      </w:r>
    </w:p>
    <w:p w14:paraId="6574D773" w14:textId="561B1D62" w:rsidR="000A0A69" w:rsidRDefault="00795E17" w:rsidP="00795E17">
      <w:pPr>
        <w:tabs>
          <w:tab w:val="left" w:pos="2461"/>
        </w:tabs>
      </w:pPr>
      <w:r>
        <w:t xml:space="preserve">When determining asset shares, allowance should be made for deferred tax on unrealized gains and losses on equity </w:t>
      </w:r>
      <w:r w:rsidR="00C874F6">
        <w:t xml:space="preserve">and property assets, in broadly the same way as for unit pricing. </w:t>
      </w:r>
      <w:r w:rsidR="00B30A6F">
        <w:t xml:space="preserve">This ensures that each with-profits policyholder is being charged a fair share of the accrued tax liability. </w:t>
      </w:r>
    </w:p>
    <w:p w14:paraId="25E7DE9E" w14:textId="5DB1A6E9" w:rsidR="00726A04" w:rsidRDefault="006337B7" w:rsidP="006337B7">
      <w:pPr>
        <w:pStyle w:val="Heading2"/>
      </w:pPr>
      <w:bookmarkStart w:id="65" w:name="_Toc164102193"/>
      <w:r>
        <w:t>Deferred tax in reporting</w:t>
      </w:r>
      <w:bookmarkEnd w:id="65"/>
    </w:p>
    <w:p w14:paraId="71F1AD09" w14:textId="3BAFA05A" w:rsidR="00726A04" w:rsidRDefault="00094D54" w:rsidP="00305142">
      <w:pPr>
        <w:pStyle w:val="Heading3"/>
      </w:pPr>
      <w:bookmarkStart w:id="66" w:name="_Toc164102194"/>
      <w:r>
        <w:t>Accounts</w:t>
      </w:r>
      <w:bookmarkEnd w:id="66"/>
    </w:p>
    <w:p w14:paraId="41A0C145" w14:textId="3FFB81E6" w:rsidR="00094D54" w:rsidRDefault="00084A3D" w:rsidP="00795E17">
      <w:pPr>
        <w:tabs>
          <w:tab w:val="left" w:pos="2461"/>
        </w:tabs>
      </w:pPr>
      <w:r>
        <w:t xml:space="preserve">Deferred tax is recognized in a company’s accounts where there are timing differences between the tax arising from the tax returns for a period and the tax relating to the items recognized in the accounts. </w:t>
      </w:r>
    </w:p>
    <w:p w14:paraId="123CC0E7" w14:textId="6E93193A" w:rsidR="0077776F" w:rsidRDefault="00305142" w:rsidP="00EA3F52">
      <w:r>
        <w:t>Deferred tax liabilities</w:t>
      </w:r>
    </w:p>
    <w:p w14:paraId="5B07109A" w14:textId="784499C1" w:rsidR="00305142" w:rsidRDefault="00305142" w:rsidP="00EA3F52">
      <w:r>
        <w:t xml:space="preserve">These are </w:t>
      </w:r>
      <w:r w:rsidR="002C364B">
        <w:t xml:space="preserve">future tax liabilities which arise </w:t>
      </w:r>
      <w:r w:rsidR="00164E9B">
        <w:t xml:space="preserve">if there is taxable profit in the accounts not yet recognized in the tax basis. </w:t>
      </w:r>
      <w:r w:rsidR="00422458">
        <w:t>They can also occur if the tax basis requires tax liabilities to arise in future periods; for example, unit trust deemed disposals where gains are spread over seven years.</w:t>
      </w:r>
    </w:p>
    <w:p w14:paraId="6962153D" w14:textId="4644AEF0" w:rsidR="00176F28" w:rsidRDefault="00176F28" w:rsidP="00EA3F52">
      <w:r>
        <w:t>Deferred tax assets</w:t>
      </w:r>
    </w:p>
    <w:p w14:paraId="6F60101F" w14:textId="7B7DC9E4" w:rsidR="00144F0A" w:rsidRDefault="003A0677" w:rsidP="00EA3F52">
      <w:r>
        <w:t>These are future tax reliefs which arise if there is a tax-deductible loss in the accounts not yet recognized in the tax basis. They can also occur if there are losses arising in the tax basis which have not yet used. F</w:t>
      </w:r>
      <w:r w:rsidR="00347976">
        <w:t xml:space="preserve">or example, this may be the case where there are </w:t>
      </w:r>
      <w:r w:rsidR="00144F0A">
        <w:t>unutilised</w:t>
      </w:r>
      <w:r w:rsidR="00347976">
        <w:t xml:space="preserve"> tax losses. </w:t>
      </w:r>
    </w:p>
    <w:p w14:paraId="26F9B035" w14:textId="22F96D27" w:rsidR="000E5DDE" w:rsidRDefault="000E5DDE" w:rsidP="00EA3F52">
      <w:r w:rsidRPr="00183273">
        <w:rPr>
          <w:highlight w:val="yellow"/>
        </w:rPr>
        <w:lastRenderedPageBreak/>
        <w:t xml:space="preserve">Care must be taken with recognition of deferred tax assets </w:t>
      </w:r>
      <w:r w:rsidR="00E71C28" w:rsidRPr="00183273">
        <w:rPr>
          <w:highlight w:val="yellow"/>
        </w:rPr>
        <w:t>to ensure that it is appropriate to recognize them. For example, a future profit projection may need to be carried out to demonstrate recoverability.</w:t>
      </w:r>
      <w:r w:rsidR="00E71C28">
        <w:t xml:space="preserve"> </w:t>
      </w:r>
    </w:p>
    <w:p w14:paraId="78DAC328" w14:textId="6CF192DA" w:rsidR="00176F28" w:rsidRDefault="002E73AD" w:rsidP="002E73AD">
      <w:pPr>
        <w:pStyle w:val="Heading3"/>
      </w:pPr>
      <w:bookmarkStart w:id="67" w:name="_Toc164102195"/>
      <w:r>
        <w:t>Solvency II</w:t>
      </w:r>
      <w:bookmarkEnd w:id="67"/>
    </w:p>
    <w:p w14:paraId="1D181BB4" w14:textId="46017FC1" w:rsidR="00737B3F" w:rsidRDefault="000E7886" w:rsidP="00EA3F52">
      <w:r>
        <w:t xml:space="preserve">In Solvency II, deferred tax must be provided on temporary differences between the accounting balance sheet and the Solvency II balance sheet. </w:t>
      </w:r>
    </w:p>
    <w:p w14:paraId="5A635D61" w14:textId="07D10C79" w:rsidR="009D3C08" w:rsidRDefault="0027766B" w:rsidP="00EA3F52">
      <w:r>
        <w:t>Technical provision</w:t>
      </w:r>
      <w:r w:rsidR="006809CC">
        <w:t>s</w:t>
      </w:r>
    </w:p>
    <w:p w14:paraId="20C86205" w14:textId="77777777" w:rsidR="007A79EC" w:rsidRDefault="0020602E" w:rsidP="007A79EC">
      <w:pPr>
        <w:pStyle w:val="ListParagraph"/>
        <w:numPr>
          <w:ilvl w:val="0"/>
          <w:numId w:val="16"/>
        </w:numPr>
      </w:pPr>
      <w:r>
        <w:t xml:space="preserve">There will typically be deferred tax </w:t>
      </w:r>
      <w:r w:rsidR="00213A4A">
        <w:t xml:space="preserve">recognized on differences such as the risk margin. </w:t>
      </w:r>
    </w:p>
    <w:p w14:paraId="7637A1A6" w14:textId="12109247" w:rsidR="006809CC" w:rsidRDefault="00213A4A" w:rsidP="007A79EC">
      <w:pPr>
        <w:pStyle w:val="ListParagraph"/>
        <w:numPr>
          <w:ilvl w:val="0"/>
          <w:numId w:val="16"/>
        </w:numPr>
      </w:pPr>
      <w:r>
        <w:t>Differences between account liabilities and the Solvency II best estimate liabilities</w:t>
      </w:r>
      <w:r w:rsidR="00F73B8D">
        <w:t xml:space="preserve"> will also typically create deferred tax liabilities or assts depending on the direction of the differences. </w:t>
      </w:r>
    </w:p>
    <w:p w14:paraId="35A933FC" w14:textId="4A50EE0B" w:rsidR="00252C17" w:rsidRDefault="00252C17" w:rsidP="00EA3F52">
      <w:r w:rsidRPr="00252C17">
        <w:rPr>
          <w:highlight w:val="yellow"/>
        </w:rPr>
        <w:t>The deferred tax arise due to the difference of accounting balance sheet surplus and solvency II balance sheet surplus!</w:t>
      </w:r>
    </w:p>
    <w:p w14:paraId="1ECA1D92" w14:textId="2FABC486" w:rsidR="00DB2A6C" w:rsidRDefault="00DB2A6C" w:rsidP="00EA3F52">
      <w:r w:rsidRPr="00DB2A6C">
        <w:rPr>
          <w:highlight w:val="yellow"/>
        </w:rPr>
        <w:t>Revenue emerging pattern is different!</w:t>
      </w:r>
    </w:p>
    <w:p w14:paraId="2AC99378" w14:textId="15B427BE" w:rsidR="006B707E" w:rsidRDefault="00252C17" w:rsidP="00EA3F52">
      <w:r>
        <w:t xml:space="preserve">It is noted though that any deferred tax provided must reflect </w:t>
      </w:r>
      <w:r w:rsidR="008B002D">
        <w:t>the tax profile of the life insurance company, eg no deferred tax should be provided on reserving differences in mutual insurers</w:t>
      </w:r>
      <w:r w:rsidR="009874EB">
        <w:t xml:space="preserve">, given these will not impact the I-E tax. </w:t>
      </w:r>
    </w:p>
    <w:p w14:paraId="6E2E9B27" w14:textId="09F1AE16" w:rsidR="00C666C3" w:rsidRDefault="00C666C3" w:rsidP="00EA3F52">
      <w:r>
        <w:t xml:space="preserve">After applying the necessary adjustments, deferred tax asset recognition should be separately considered on the Solvency II balance sheet. </w:t>
      </w:r>
    </w:p>
    <w:p w14:paraId="5CA71DC9" w14:textId="2B8808AE" w:rsidR="00C666C3" w:rsidRDefault="00C666C3" w:rsidP="00EA3F52">
      <w:r>
        <w:t>This is important as, for example, the company may have a large potential tax asset in respect of the risk margin, but limited future potential profits against which to recognize it.</w:t>
      </w:r>
    </w:p>
    <w:p w14:paraId="4DF5807F" w14:textId="77A85983" w:rsidR="00C666C3" w:rsidRDefault="00AC561F" w:rsidP="00EA3F52">
      <w:r>
        <w:t>Solvency Capital requirement</w:t>
      </w:r>
    </w:p>
    <w:p w14:paraId="731C0C7D" w14:textId="3A84E0BF" w:rsidR="00AC561F" w:rsidRDefault="00AB7507" w:rsidP="00A77357">
      <w:pPr>
        <w:pStyle w:val="ListParagraph"/>
        <w:numPr>
          <w:ilvl w:val="0"/>
          <w:numId w:val="16"/>
        </w:numPr>
      </w:pPr>
      <w:r>
        <w:t xml:space="preserve">In calculating the Solvency Capital Requirement (SCR), and adjustment is made in relation to </w:t>
      </w:r>
      <w:r w:rsidR="00DE42ED">
        <w:t>loss absorbing capacity of deferred tax (L</w:t>
      </w:r>
      <w:r w:rsidR="00462D78">
        <w:t>ACDT).</w:t>
      </w:r>
    </w:p>
    <w:p w14:paraId="4708AAE2" w14:textId="2C595766" w:rsidR="00462D78" w:rsidRDefault="001F2DB5" w:rsidP="00EA3F52">
      <w:r>
        <w:t>To the extent that the assumed loss in stress would give rise to tax relief, LACDT may be taken into account. As for deferred tax assets, there are strict tests applied to ensure that LAC</w:t>
      </w:r>
      <w:r w:rsidR="00724B7C">
        <w:t xml:space="preserve">DT can be recognized. These, where relevant, must take into account the impact of the stress on future profits. </w:t>
      </w:r>
    </w:p>
    <w:p w14:paraId="757B927E" w14:textId="77777777" w:rsidR="007E51DF" w:rsidRDefault="007E51DF" w:rsidP="00D26092"/>
    <w:p w14:paraId="52F8CB3E" w14:textId="77777777" w:rsidR="006D7EAF" w:rsidRPr="009F2A18" w:rsidRDefault="006D7EAF" w:rsidP="00F67CF0"/>
    <w:p w14:paraId="6260E23D" w14:textId="02F70968" w:rsidR="00583CD4" w:rsidRPr="00737BC1" w:rsidRDefault="00957354" w:rsidP="003F1FDE">
      <w:pPr>
        <w:pStyle w:val="Heading1"/>
      </w:pPr>
      <w:bookmarkStart w:id="68" w:name="_Toc164102196"/>
      <w:r w:rsidRPr="00737BC1">
        <w:t xml:space="preserve">9 </w:t>
      </w:r>
      <w:r w:rsidR="00C27C06" w:rsidRPr="00737BC1">
        <w:t>Regulatory environment</w:t>
      </w:r>
      <w:bookmarkEnd w:id="68"/>
    </w:p>
    <w:p w14:paraId="4D600016" w14:textId="7197A9FA" w:rsidR="00C27C06" w:rsidRPr="00737BC1" w:rsidRDefault="00583CD4" w:rsidP="003F1FDE">
      <w:pPr>
        <w:pStyle w:val="Heading2"/>
      </w:pPr>
      <w:bookmarkStart w:id="69" w:name="_Toc164102197"/>
      <w:r w:rsidRPr="00737BC1">
        <w:t>Objective</w:t>
      </w:r>
      <w:bookmarkEnd w:id="69"/>
    </w:p>
    <w:p w14:paraId="2ABB4C3D" w14:textId="792F38BF" w:rsidR="00C27C06" w:rsidRPr="00737BC1" w:rsidRDefault="00C27C06" w:rsidP="003F1FDE">
      <w:r w:rsidRPr="00737BC1">
        <w:t>Objective: policyholder protection and financial stability</w:t>
      </w:r>
    </w:p>
    <w:p w14:paraId="779BE897" w14:textId="5F4DA574" w:rsidR="00661BEE" w:rsidRPr="00737BC1" w:rsidRDefault="00661BEE" w:rsidP="003F1FDE">
      <w:r w:rsidRPr="00737BC1">
        <w:t xml:space="preserve">Policyholders are unconnected individuals so that do </w:t>
      </w:r>
      <w:r w:rsidR="00CD3927" w:rsidRPr="00737BC1">
        <w:t>not</w:t>
      </w:r>
      <w:r w:rsidRPr="00737BC1">
        <w:t xml:space="preserve"> usually comprise a robust and coherent stakeholder group.</w:t>
      </w:r>
    </w:p>
    <w:p w14:paraId="09715538" w14:textId="763E01A4" w:rsidR="00C27C06" w:rsidRPr="00737BC1" w:rsidRDefault="00535F14" w:rsidP="003F1FDE">
      <w:r w:rsidRPr="00737BC1">
        <w:t>Examples:</w:t>
      </w:r>
    </w:p>
    <w:p w14:paraId="43D1F4AD" w14:textId="11351FE5" w:rsidR="00535F14" w:rsidRPr="00737BC1" w:rsidRDefault="00535F14" w:rsidP="003F1FDE">
      <w:pPr>
        <w:pStyle w:val="ListParagraph"/>
        <w:numPr>
          <w:ilvl w:val="0"/>
          <w:numId w:val="7"/>
        </w:numPr>
      </w:pPr>
      <w:r w:rsidRPr="00737BC1">
        <w:t xml:space="preserve">Promoting the </w:t>
      </w:r>
      <w:r w:rsidRPr="001665EB">
        <w:rPr>
          <w:u w:val="single"/>
        </w:rPr>
        <w:t>safety</w:t>
      </w:r>
      <w:r w:rsidRPr="00737BC1">
        <w:t xml:space="preserve"> and </w:t>
      </w:r>
      <w:r w:rsidRPr="001665EB">
        <w:rPr>
          <w:u w:val="single"/>
        </w:rPr>
        <w:t>soundness</w:t>
      </w:r>
      <w:r w:rsidRPr="00737BC1">
        <w:t xml:space="preserve"> of the companies that it supervises</w:t>
      </w:r>
    </w:p>
    <w:p w14:paraId="3E15571A" w14:textId="6801E9B1" w:rsidR="00535F14" w:rsidRDefault="00535F14" w:rsidP="003F1FDE">
      <w:pPr>
        <w:pStyle w:val="ListParagraph"/>
        <w:numPr>
          <w:ilvl w:val="0"/>
          <w:numId w:val="7"/>
        </w:numPr>
      </w:pPr>
      <w:r w:rsidRPr="00737BC1">
        <w:t xml:space="preserve">Securing an appropriate degree of </w:t>
      </w:r>
      <w:r w:rsidRPr="001665EB">
        <w:rPr>
          <w:u w:val="single"/>
        </w:rPr>
        <w:t>protection</w:t>
      </w:r>
      <w:r w:rsidRPr="00737BC1">
        <w:t xml:space="preserve"> </w:t>
      </w:r>
      <w:r w:rsidR="00163C70" w:rsidRPr="00737BC1">
        <w:t>for consumers</w:t>
      </w:r>
    </w:p>
    <w:p w14:paraId="512EFF95" w14:textId="77777777" w:rsidR="00661BEE" w:rsidRPr="00737BC1" w:rsidRDefault="00163C70" w:rsidP="003F1FDE">
      <w:pPr>
        <w:pStyle w:val="ListParagraph"/>
        <w:numPr>
          <w:ilvl w:val="0"/>
          <w:numId w:val="7"/>
        </w:numPr>
      </w:pPr>
      <w:r w:rsidRPr="00737BC1">
        <w:t xml:space="preserve">Ensuring appropriate </w:t>
      </w:r>
      <w:r w:rsidR="00661BEE" w:rsidRPr="001665EB">
        <w:rPr>
          <w:u w:val="single"/>
        </w:rPr>
        <w:t>consumer outcomes</w:t>
      </w:r>
    </w:p>
    <w:p w14:paraId="55D2FBA7" w14:textId="77777777" w:rsidR="00661BEE" w:rsidRPr="00737BC1" w:rsidRDefault="00661BEE" w:rsidP="003F1FDE">
      <w:pPr>
        <w:pStyle w:val="ListParagraph"/>
        <w:numPr>
          <w:ilvl w:val="0"/>
          <w:numId w:val="7"/>
        </w:numPr>
      </w:pPr>
      <w:r w:rsidRPr="00737BC1">
        <w:t xml:space="preserve">Promoting </w:t>
      </w:r>
      <w:r w:rsidRPr="00492BDD">
        <w:rPr>
          <w:u w:val="single"/>
        </w:rPr>
        <w:t>effective competition</w:t>
      </w:r>
      <w:r w:rsidRPr="00737BC1">
        <w:t xml:space="preserve"> in the interest of consumers</w:t>
      </w:r>
    </w:p>
    <w:p w14:paraId="1663F626" w14:textId="77777777" w:rsidR="00661BEE" w:rsidRPr="00737BC1" w:rsidRDefault="00661BEE" w:rsidP="003F1FDE">
      <w:pPr>
        <w:pStyle w:val="ListParagraph"/>
        <w:numPr>
          <w:ilvl w:val="0"/>
          <w:numId w:val="7"/>
        </w:numPr>
      </w:pPr>
      <w:r w:rsidRPr="00737BC1">
        <w:t xml:space="preserve">Protecting and enhancing the </w:t>
      </w:r>
      <w:r w:rsidRPr="0096153C">
        <w:rPr>
          <w:u w:val="single"/>
        </w:rPr>
        <w:t>integrity</w:t>
      </w:r>
      <w:r w:rsidRPr="00737BC1">
        <w:t xml:space="preserve"> of the financial system</w:t>
      </w:r>
    </w:p>
    <w:p w14:paraId="2C6F24D6" w14:textId="3B463BF6" w:rsidR="00163C70" w:rsidRPr="00737BC1" w:rsidRDefault="00661BEE" w:rsidP="003F1FDE">
      <w:pPr>
        <w:pStyle w:val="ListParagraph"/>
        <w:numPr>
          <w:ilvl w:val="0"/>
          <w:numId w:val="7"/>
        </w:numPr>
      </w:pPr>
      <w:r w:rsidRPr="00737BC1">
        <w:t>Promoting the development of the insurance industry in that country</w:t>
      </w:r>
      <w:r w:rsidR="00430470" w:rsidRPr="00737BC1">
        <w:t xml:space="preserve"> </w:t>
      </w:r>
      <w:r w:rsidR="00430470" w:rsidRPr="00737BC1">
        <w:sym w:font="Wingdings" w:char="F0E0"/>
      </w:r>
      <w:r w:rsidR="00430470" w:rsidRPr="00737BC1">
        <w:t xml:space="preserve"> insurers with global business may need to work closely with </w:t>
      </w:r>
      <w:commentRangeStart w:id="70"/>
      <w:r w:rsidR="00430470" w:rsidRPr="00507B1E">
        <w:rPr>
          <w:u w:val="single"/>
        </w:rPr>
        <w:t>supranational</w:t>
      </w:r>
      <w:commentRangeEnd w:id="70"/>
      <w:r w:rsidR="00CF59FC" w:rsidRPr="00507B1E">
        <w:rPr>
          <w:u w:val="single"/>
        </w:rPr>
        <w:t xml:space="preserve"> </w:t>
      </w:r>
      <w:r w:rsidR="00430470" w:rsidRPr="00507B1E">
        <w:rPr>
          <w:rStyle w:val="CommentReference"/>
          <w:u w:val="single"/>
        </w:rPr>
        <w:commentReference w:id="70"/>
      </w:r>
      <w:r w:rsidR="00430470" w:rsidRPr="00507B1E">
        <w:rPr>
          <w:u w:val="single"/>
        </w:rPr>
        <w:t>regulators</w:t>
      </w:r>
      <w:r w:rsidR="00430470" w:rsidRPr="00737BC1">
        <w:t xml:space="preserve"> and other groups to help set standards for the regulation of life insurance firms across the world. </w:t>
      </w:r>
    </w:p>
    <w:p w14:paraId="0FDBA633" w14:textId="60E75650" w:rsidR="003F094D" w:rsidRDefault="003F094D" w:rsidP="003F094D"/>
    <w:p w14:paraId="2DAE04FC" w14:textId="77777777" w:rsidR="00B84E4C" w:rsidRPr="00737BC1" w:rsidRDefault="00B84E4C" w:rsidP="003F1FDE"/>
    <w:p w14:paraId="1AA87E5F" w14:textId="3B99D96A" w:rsidR="00426194" w:rsidRPr="00737BC1" w:rsidRDefault="00426194" w:rsidP="003F1FDE">
      <w:r w:rsidRPr="00737BC1">
        <w:t xml:space="preserve">Changes could be driven by </w:t>
      </w:r>
      <w:r w:rsidR="00FC68E9" w:rsidRPr="00737BC1">
        <w:t xml:space="preserve">many factors such as changes in the economic environment, a </w:t>
      </w:r>
      <w:r w:rsidR="004F195A" w:rsidRPr="00737BC1">
        <w:t>desire</w:t>
      </w:r>
      <w:r w:rsidR="00FC68E9" w:rsidRPr="00737BC1">
        <w:t xml:space="preserve"> to increase </w:t>
      </w:r>
      <w:r w:rsidR="001F71F1" w:rsidRPr="00737BC1">
        <w:t>harmonization</w:t>
      </w:r>
      <w:r w:rsidR="00FC68E9" w:rsidRPr="00737BC1">
        <w:t xml:space="preserve"> across jurisdictions</w:t>
      </w:r>
      <w:r w:rsidR="00F37D8B" w:rsidRPr="00737BC1">
        <w:t xml:space="preserve"> or advances in risk management</w:t>
      </w:r>
      <w:r w:rsidR="00FC68E9" w:rsidRPr="00737BC1">
        <w:t>.</w:t>
      </w:r>
    </w:p>
    <w:p w14:paraId="15B805A9" w14:textId="4FBDDD31" w:rsidR="004F2A0F" w:rsidRPr="00737BC1" w:rsidRDefault="004F2A0F" w:rsidP="003F1FDE"/>
    <w:p w14:paraId="4285BB20" w14:textId="658402EE" w:rsidR="004F195A" w:rsidRPr="00737BC1" w:rsidRDefault="004F195A" w:rsidP="003F1FDE">
      <w:r w:rsidRPr="00737BC1">
        <w:t xml:space="preserve">There is a balance to be struck between the interests of the government, the regulators, the insurer and the policyholder. </w:t>
      </w:r>
    </w:p>
    <w:p w14:paraId="09DAED7E" w14:textId="7DA0C122" w:rsidR="004F195A" w:rsidRPr="00737BC1" w:rsidRDefault="000C6928" w:rsidP="00F65A53">
      <w:pPr>
        <w:pStyle w:val="ListParagraph"/>
        <w:numPr>
          <w:ilvl w:val="0"/>
          <w:numId w:val="7"/>
        </w:numPr>
      </w:pPr>
      <w:r w:rsidRPr="00737BC1">
        <w:t xml:space="preserve">Regulation could help regulators </w:t>
      </w:r>
      <w:r w:rsidRPr="009720A3">
        <w:rPr>
          <w:u w:val="single"/>
        </w:rPr>
        <w:t>track</w:t>
      </w:r>
      <w:r w:rsidRPr="00737BC1">
        <w:t xml:space="preserve"> and </w:t>
      </w:r>
      <w:r w:rsidRPr="009720A3">
        <w:rPr>
          <w:u w:val="single"/>
        </w:rPr>
        <w:t>reduce</w:t>
      </w:r>
      <w:r w:rsidRPr="00737BC1">
        <w:t xml:space="preserve"> risk and potentially protect the policyholders. </w:t>
      </w:r>
    </w:p>
    <w:p w14:paraId="0DDD8F92" w14:textId="77777777" w:rsidR="00EC7237" w:rsidRDefault="000C6928" w:rsidP="00F65A53">
      <w:pPr>
        <w:pStyle w:val="ListParagraph"/>
        <w:numPr>
          <w:ilvl w:val="0"/>
          <w:numId w:val="7"/>
        </w:numPr>
      </w:pPr>
      <w:r w:rsidRPr="00737BC1">
        <w:t xml:space="preserve">If regulation is excessive then the cost of compliance for the insurer could be high, leading to </w:t>
      </w:r>
    </w:p>
    <w:p w14:paraId="3D64B951" w14:textId="77777777" w:rsidR="00EC7237" w:rsidRDefault="000C6928" w:rsidP="00EC7237">
      <w:pPr>
        <w:pStyle w:val="ListParagraph"/>
        <w:numPr>
          <w:ilvl w:val="1"/>
          <w:numId w:val="7"/>
        </w:numPr>
      </w:pPr>
      <w:r w:rsidRPr="00737BC1">
        <w:t xml:space="preserve">high premiums for the customer, </w:t>
      </w:r>
    </w:p>
    <w:p w14:paraId="4165E0BC" w14:textId="77777777" w:rsidR="00EC7237" w:rsidRDefault="000C6928" w:rsidP="00EC7237">
      <w:pPr>
        <w:pStyle w:val="ListParagraph"/>
        <w:numPr>
          <w:ilvl w:val="1"/>
          <w:numId w:val="7"/>
        </w:numPr>
      </w:pPr>
      <w:r w:rsidRPr="00737BC1">
        <w:t xml:space="preserve">less competition, </w:t>
      </w:r>
      <w:r w:rsidR="00C80666" w:rsidRPr="00737BC1">
        <w:t xml:space="preserve">and </w:t>
      </w:r>
    </w:p>
    <w:p w14:paraId="070A3B21" w14:textId="5C263902" w:rsidR="000C6928" w:rsidRPr="00737BC1" w:rsidRDefault="00C80666" w:rsidP="00EC7237">
      <w:pPr>
        <w:pStyle w:val="ListParagraph"/>
        <w:numPr>
          <w:ilvl w:val="1"/>
          <w:numId w:val="7"/>
        </w:numPr>
      </w:pPr>
      <w:r w:rsidRPr="00737BC1">
        <w:t xml:space="preserve">possibly lower insurance coverage. </w:t>
      </w:r>
    </w:p>
    <w:p w14:paraId="34844DCB" w14:textId="52A92183" w:rsidR="00C80666" w:rsidRPr="00737BC1" w:rsidRDefault="00C80666" w:rsidP="003F1FDE"/>
    <w:p w14:paraId="3D778458" w14:textId="236C3FBC" w:rsidR="00C80666" w:rsidRPr="00737BC1" w:rsidRDefault="00583CD4" w:rsidP="00506D13">
      <w:pPr>
        <w:pStyle w:val="Heading2"/>
      </w:pPr>
      <w:bookmarkStart w:id="71" w:name="_Toc164102198"/>
      <w:r w:rsidRPr="00737BC1">
        <w:t>Regulatory responsibilities</w:t>
      </w:r>
      <w:bookmarkEnd w:id="71"/>
    </w:p>
    <w:p w14:paraId="4A5915DB" w14:textId="0AD5CE9D" w:rsidR="00C80666" w:rsidRPr="00737BC1" w:rsidRDefault="00C80666" w:rsidP="003F1FDE"/>
    <w:p w14:paraId="6E6E9413" w14:textId="77777777" w:rsidR="00F31DDF" w:rsidRPr="00737BC1" w:rsidRDefault="00583CD4" w:rsidP="003F1FDE">
      <w:r w:rsidRPr="00737BC1">
        <w:t>Authorization</w:t>
      </w:r>
      <w:r w:rsidR="00F31DDF" w:rsidRPr="00737BC1">
        <w:t xml:space="preserve">: </w:t>
      </w:r>
    </w:p>
    <w:p w14:paraId="4764232B" w14:textId="13940FEF" w:rsidR="00583CD4" w:rsidRPr="00737BC1" w:rsidRDefault="00F31DDF" w:rsidP="003F1FDE">
      <w:pPr>
        <w:pStyle w:val="ListParagraph"/>
        <w:numPr>
          <w:ilvl w:val="0"/>
          <w:numId w:val="7"/>
        </w:numPr>
      </w:pPr>
      <w:r w:rsidRPr="00737BC1">
        <w:t>the requirements and processes to be followed for obtaining permission to write specific classes of business</w:t>
      </w:r>
    </w:p>
    <w:p w14:paraId="32340F47" w14:textId="7B2EBDE3" w:rsidR="00F31DDF" w:rsidRPr="00737BC1" w:rsidRDefault="00F31DDF" w:rsidP="003F1FDE">
      <w:pPr>
        <w:pStyle w:val="ListParagraph"/>
        <w:numPr>
          <w:ilvl w:val="1"/>
          <w:numId w:val="7"/>
        </w:numPr>
      </w:pPr>
      <w:r w:rsidRPr="00737BC1">
        <w:t>license is required to write a specific class of business</w:t>
      </w:r>
    </w:p>
    <w:p w14:paraId="4B379D7B" w14:textId="7963FD6D" w:rsidR="00F31DDF" w:rsidRPr="00737BC1" w:rsidRDefault="003E2293" w:rsidP="003F1FDE">
      <w:pPr>
        <w:pStyle w:val="ListParagraph"/>
        <w:numPr>
          <w:ilvl w:val="1"/>
          <w:numId w:val="7"/>
        </w:numPr>
      </w:pPr>
      <w:r w:rsidRPr="00737BC1">
        <w:t xml:space="preserve">in some jurisdiction, new products need to be pre-approved </w:t>
      </w:r>
      <w:r w:rsidR="002D2061" w:rsidRPr="00737BC1">
        <w:t>before being sold to customers</w:t>
      </w:r>
    </w:p>
    <w:p w14:paraId="0F1F4A5E" w14:textId="004504E4" w:rsidR="00583CD4" w:rsidRPr="00737BC1" w:rsidRDefault="00583CD4" w:rsidP="003F1FDE">
      <w:r w:rsidRPr="00737BC1">
        <w:t>Business standards</w:t>
      </w:r>
    </w:p>
    <w:p w14:paraId="72D961BC" w14:textId="017A1ECE" w:rsidR="00F31DDF" w:rsidRPr="00737BC1" w:rsidRDefault="000952A1" w:rsidP="003F1FDE">
      <w:pPr>
        <w:pStyle w:val="ListParagraph"/>
        <w:numPr>
          <w:ilvl w:val="0"/>
          <w:numId w:val="7"/>
        </w:numPr>
      </w:pPr>
      <w:r w:rsidRPr="00737BC1">
        <w:t>Senior management responsibilities, systems and controls</w:t>
      </w:r>
    </w:p>
    <w:p w14:paraId="3D130B68" w14:textId="11F953C1" w:rsidR="001362C4" w:rsidRPr="00737BC1" w:rsidRDefault="001362C4" w:rsidP="003F1FDE">
      <w:pPr>
        <w:pStyle w:val="ListParagraph"/>
        <w:numPr>
          <w:ilvl w:val="1"/>
          <w:numId w:val="7"/>
        </w:numPr>
      </w:pPr>
      <w:r w:rsidRPr="00737BC1">
        <w:t xml:space="preserve">Compliance / risk management / systems and controls / outsourcing / appointment of fit and proper persons and their responsibilities – including statutory actuarial roles / </w:t>
      </w:r>
      <w:r w:rsidR="0051128B" w:rsidRPr="00737BC1">
        <w:t>regular meetings with senior management at the firm / regulatory processes</w:t>
      </w:r>
      <w:r w:rsidR="00D22432" w:rsidRPr="00737BC1">
        <w:t xml:space="preserve"> (which would describe the operation of the regulator’s supervisory and disciplinary functions.</w:t>
      </w:r>
      <w:r w:rsidR="00005A13" w:rsidRPr="00737BC1">
        <w:t>)</w:t>
      </w:r>
    </w:p>
    <w:p w14:paraId="58C0EF40" w14:textId="1FDCCF98" w:rsidR="000952A1" w:rsidRPr="00737BC1" w:rsidRDefault="000952A1" w:rsidP="003F1FDE">
      <w:pPr>
        <w:pStyle w:val="ListParagraph"/>
        <w:numPr>
          <w:ilvl w:val="0"/>
          <w:numId w:val="7"/>
        </w:numPr>
      </w:pPr>
      <w:r w:rsidRPr="00737BC1">
        <w:t>Market conduct – including treating customers fairly</w:t>
      </w:r>
    </w:p>
    <w:p w14:paraId="59015794" w14:textId="10B4FDBE" w:rsidR="0051128B" w:rsidRPr="00737BC1" w:rsidRDefault="000952A1" w:rsidP="003F1FDE">
      <w:pPr>
        <w:pStyle w:val="ListParagraph"/>
        <w:numPr>
          <w:ilvl w:val="1"/>
          <w:numId w:val="7"/>
        </w:numPr>
      </w:pPr>
      <w:r w:rsidRPr="00737BC1">
        <w:t xml:space="preserve">Communication with clients </w:t>
      </w:r>
    </w:p>
    <w:p w14:paraId="0A7728C2" w14:textId="3E4D69CE" w:rsidR="00CA2604" w:rsidRPr="00737BC1" w:rsidRDefault="00CA2604" w:rsidP="003F1FDE">
      <w:pPr>
        <w:pStyle w:val="ListParagraph"/>
        <w:numPr>
          <w:ilvl w:val="2"/>
          <w:numId w:val="7"/>
        </w:numPr>
      </w:pPr>
      <w:r w:rsidRPr="00737BC1">
        <w:t>Clear, fair and not misleading</w:t>
      </w:r>
    </w:p>
    <w:p w14:paraId="3AE0C792" w14:textId="1F60EC07" w:rsidR="008509AF" w:rsidRPr="00737BC1" w:rsidRDefault="008509AF" w:rsidP="003F1FDE">
      <w:pPr>
        <w:pStyle w:val="ListParagraph"/>
        <w:numPr>
          <w:ilvl w:val="2"/>
          <w:numId w:val="7"/>
        </w:numPr>
      </w:pPr>
      <w:r w:rsidRPr="00737BC1">
        <w:t>Rules are included on the way in which past performance can be used in financial promotions</w:t>
      </w:r>
    </w:p>
    <w:p w14:paraId="644B9BDD" w14:textId="78CF30D4" w:rsidR="008509AF" w:rsidRPr="00737BC1" w:rsidRDefault="0060126A" w:rsidP="003F1FDE">
      <w:pPr>
        <w:pStyle w:val="ListParagraph"/>
        <w:numPr>
          <w:ilvl w:val="2"/>
          <w:numId w:val="7"/>
        </w:numPr>
      </w:pPr>
      <w:r w:rsidRPr="00737BC1">
        <w:t>Separate treatment is often given to cold calls and other promotions that are not in writing. There are also likely to be rules covering “distant marketing” communications, including the use of the internet and e-mail.</w:t>
      </w:r>
    </w:p>
    <w:p w14:paraId="17F1AC77" w14:textId="7EC283B5" w:rsidR="0051128B" w:rsidRPr="00737BC1" w:rsidRDefault="000952A1" w:rsidP="003F1FDE">
      <w:pPr>
        <w:pStyle w:val="ListParagraph"/>
        <w:numPr>
          <w:ilvl w:val="1"/>
          <w:numId w:val="7"/>
        </w:numPr>
      </w:pPr>
      <w:r w:rsidRPr="00737BC1">
        <w:t xml:space="preserve">information about the company, its service and remuneration </w:t>
      </w:r>
    </w:p>
    <w:p w14:paraId="0743C366" w14:textId="662B9800" w:rsidR="0096208D" w:rsidRPr="00737BC1" w:rsidRDefault="0060126A" w:rsidP="003F1FDE">
      <w:pPr>
        <w:pStyle w:val="ListParagraph"/>
        <w:numPr>
          <w:ilvl w:val="2"/>
          <w:numId w:val="7"/>
        </w:numPr>
      </w:pPr>
      <w:r w:rsidRPr="00737BC1">
        <w:t xml:space="preserve">a prospective policyholder might need to receive an “initial disclosure document” which includes information on the nature of the firm and its services and how it is remunerated for them. </w:t>
      </w:r>
    </w:p>
    <w:p w14:paraId="10CEE96A" w14:textId="0DF54A36" w:rsidR="00887845" w:rsidRPr="00737BC1" w:rsidRDefault="000952A1" w:rsidP="003F1FDE">
      <w:pPr>
        <w:pStyle w:val="ListParagraph"/>
        <w:numPr>
          <w:ilvl w:val="1"/>
          <w:numId w:val="7"/>
        </w:numPr>
      </w:pPr>
      <w:r w:rsidRPr="00737BC1">
        <w:t xml:space="preserve">product information </w:t>
      </w:r>
    </w:p>
    <w:p w14:paraId="162CC0F4" w14:textId="29CEC8BE" w:rsidR="00887845" w:rsidRPr="00737BC1" w:rsidRDefault="00887845" w:rsidP="003F1FDE">
      <w:pPr>
        <w:pStyle w:val="ListParagraph"/>
        <w:numPr>
          <w:ilvl w:val="2"/>
          <w:numId w:val="7"/>
        </w:numPr>
      </w:pPr>
      <w:r w:rsidRPr="00737BC1">
        <w:t>A prospective policyholder might need to receive, at or before the point of sale, a document setting out the key features of the contract being proposed for.</w:t>
      </w:r>
    </w:p>
    <w:p w14:paraId="7CF7E61B" w14:textId="7365F07F" w:rsidR="00887845" w:rsidRPr="00737BC1" w:rsidRDefault="00887845" w:rsidP="003F1FDE">
      <w:pPr>
        <w:pStyle w:val="ListParagraph"/>
        <w:numPr>
          <w:ilvl w:val="2"/>
          <w:numId w:val="7"/>
        </w:numPr>
      </w:pPr>
      <w:r w:rsidRPr="00737BC1">
        <w:t>The key features may have to be customer specific and include a table showing the effect of expenses and charges</w:t>
      </w:r>
      <w:r w:rsidR="003F7F99">
        <w:t>.</w:t>
      </w:r>
    </w:p>
    <w:p w14:paraId="3919C38C" w14:textId="02F85B6F" w:rsidR="00887845" w:rsidRPr="00737BC1" w:rsidRDefault="00887845" w:rsidP="003F1FDE">
      <w:pPr>
        <w:pStyle w:val="ListParagraph"/>
        <w:numPr>
          <w:ilvl w:val="2"/>
          <w:numId w:val="7"/>
        </w:numPr>
      </w:pPr>
      <w:r w:rsidRPr="00737BC1">
        <w:t>The format of this table will vary depending on the regulator, but may need to include the details of:</w:t>
      </w:r>
    </w:p>
    <w:p w14:paraId="0CD8627B" w14:textId="6376915A" w:rsidR="00887845" w:rsidRPr="00737BC1" w:rsidRDefault="00887845" w:rsidP="003F1FDE">
      <w:pPr>
        <w:pStyle w:val="ListParagraph"/>
        <w:numPr>
          <w:ilvl w:val="3"/>
          <w:numId w:val="7"/>
        </w:numPr>
      </w:pPr>
      <w:r w:rsidRPr="00737BC1">
        <w:t>Total premium</w:t>
      </w:r>
    </w:p>
    <w:p w14:paraId="56B3276D" w14:textId="7173D6C5" w:rsidR="00887845" w:rsidRPr="00737BC1" w:rsidRDefault="00887845" w:rsidP="003F1FDE">
      <w:pPr>
        <w:pStyle w:val="ListParagraph"/>
        <w:numPr>
          <w:ilvl w:val="3"/>
          <w:numId w:val="7"/>
        </w:numPr>
      </w:pPr>
      <w:r w:rsidRPr="00737BC1">
        <w:t>Total charges</w:t>
      </w:r>
    </w:p>
    <w:p w14:paraId="04033ECA" w14:textId="10E924EA" w:rsidR="00887845" w:rsidRDefault="00887845" w:rsidP="003F1FDE">
      <w:pPr>
        <w:pStyle w:val="ListParagraph"/>
        <w:numPr>
          <w:ilvl w:val="3"/>
          <w:numId w:val="7"/>
        </w:numPr>
      </w:pPr>
      <w:r w:rsidRPr="00737BC1">
        <w:t>The impact of any deductions</w:t>
      </w:r>
      <w:r w:rsidR="00D63484">
        <w:t xml:space="preserve"> (could be shown as a reduction in yield, based on a central investment return)</w:t>
      </w:r>
    </w:p>
    <w:p w14:paraId="10BB8DF8" w14:textId="018196D7" w:rsidR="009A7C4C" w:rsidRPr="00737BC1" w:rsidRDefault="007B4E0E" w:rsidP="009A7C4C">
      <w:pPr>
        <w:pStyle w:val="ListParagraph"/>
        <w:numPr>
          <w:ilvl w:val="2"/>
          <w:numId w:val="7"/>
        </w:numPr>
      </w:pPr>
      <w:r>
        <w:t xml:space="preserve">It may also shown the totals at different intervals throughout the policy lifetime, and show the figures using different investment returns. </w:t>
      </w:r>
    </w:p>
    <w:p w14:paraId="339D0DF5" w14:textId="69377FD9" w:rsidR="0051128B" w:rsidRPr="00737BC1" w:rsidRDefault="000952A1" w:rsidP="003F1FDE">
      <w:pPr>
        <w:pStyle w:val="ListParagraph"/>
        <w:numPr>
          <w:ilvl w:val="1"/>
          <w:numId w:val="7"/>
        </w:numPr>
      </w:pPr>
      <w:commentRangeStart w:id="72"/>
      <w:r w:rsidRPr="00737BC1">
        <w:t>redress</w:t>
      </w:r>
      <w:commentRangeEnd w:id="72"/>
      <w:r w:rsidRPr="00737BC1">
        <w:rPr>
          <w:rStyle w:val="CommentReference"/>
        </w:rPr>
        <w:commentReference w:id="72"/>
      </w:r>
    </w:p>
    <w:p w14:paraId="1601A025" w14:textId="3EF77C8F" w:rsidR="00887845" w:rsidRPr="00737BC1" w:rsidRDefault="00887845" w:rsidP="003F1FDE">
      <w:pPr>
        <w:pStyle w:val="ListParagraph"/>
        <w:numPr>
          <w:ilvl w:val="2"/>
          <w:numId w:val="7"/>
        </w:numPr>
      </w:pPr>
      <w:r w:rsidRPr="00737BC1">
        <w:t>this would cover the rules for dealing with complaints from, and paying compensation to, customers</w:t>
      </w:r>
    </w:p>
    <w:p w14:paraId="7514AFDD" w14:textId="37724328" w:rsidR="000952A1" w:rsidRPr="00737BC1" w:rsidRDefault="000952A1" w:rsidP="003F1FDE">
      <w:pPr>
        <w:pStyle w:val="ListParagraph"/>
        <w:numPr>
          <w:ilvl w:val="1"/>
          <w:numId w:val="7"/>
        </w:numPr>
      </w:pPr>
      <w:r w:rsidRPr="00737BC1">
        <w:lastRenderedPageBreak/>
        <w:t>other</w:t>
      </w:r>
    </w:p>
    <w:p w14:paraId="35871AC4" w14:textId="359AA53F" w:rsidR="00887845" w:rsidRPr="00737BC1" w:rsidRDefault="007634CD" w:rsidP="003F1FDE">
      <w:pPr>
        <w:pStyle w:val="ListParagraph"/>
        <w:numPr>
          <w:ilvl w:val="2"/>
          <w:numId w:val="7"/>
        </w:numPr>
      </w:pPr>
      <w:r w:rsidRPr="00737BC1">
        <w:t>assessment of the suitability of products for clients</w:t>
      </w:r>
    </w:p>
    <w:p w14:paraId="08C23FDA" w14:textId="3DE4EDBC" w:rsidR="007634CD" w:rsidRPr="00737BC1" w:rsidRDefault="007634CD" w:rsidP="003F1FDE">
      <w:pPr>
        <w:pStyle w:val="ListParagraph"/>
        <w:numPr>
          <w:ilvl w:val="2"/>
          <w:numId w:val="7"/>
        </w:numPr>
      </w:pPr>
      <w:r w:rsidRPr="00737BC1">
        <w:t>record-keeping</w:t>
      </w:r>
    </w:p>
    <w:p w14:paraId="1281201D" w14:textId="482DE420" w:rsidR="007634CD" w:rsidRPr="00737BC1" w:rsidRDefault="007634CD" w:rsidP="003F1FDE">
      <w:pPr>
        <w:pStyle w:val="ListParagraph"/>
        <w:numPr>
          <w:ilvl w:val="2"/>
          <w:numId w:val="7"/>
        </w:numPr>
      </w:pPr>
      <w:r w:rsidRPr="00737BC1">
        <w:t>the execution of deals</w:t>
      </w:r>
    </w:p>
    <w:p w14:paraId="23958B08" w14:textId="6017BA79" w:rsidR="007634CD" w:rsidRPr="00737BC1" w:rsidRDefault="007634CD" w:rsidP="003F1FDE">
      <w:pPr>
        <w:pStyle w:val="ListParagraph"/>
        <w:numPr>
          <w:ilvl w:val="2"/>
          <w:numId w:val="7"/>
        </w:numPr>
      </w:pPr>
      <w:r w:rsidRPr="00737BC1">
        <w:t>the right to cancel</w:t>
      </w:r>
    </w:p>
    <w:p w14:paraId="0959A9BF" w14:textId="190E4CEB" w:rsidR="007634CD" w:rsidRPr="00737BC1" w:rsidRDefault="007634CD" w:rsidP="003F1FDE">
      <w:pPr>
        <w:pStyle w:val="ListParagraph"/>
        <w:numPr>
          <w:ilvl w:val="2"/>
          <w:numId w:val="7"/>
        </w:numPr>
      </w:pPr>
      <w:r w:rsidRPr="00737BC1">
        <w:t>claims handling</w:t>
      </w:r>
    </w:p>
    <w:p w14:paraId="54A9A305" w14:textId="1FFC93D2" w:rsidR="007634CD" w:rsidRPr="00737BC1" w:rsidRDefault="007634CD" w:rsidP="003F1FDE">
      <w:pPr>
        <w:pStyle w:val="ListParagraph"/>
        <w:numPr>
          <w:ilvl w:val="2"/>
          <w:numId w:val="7"/>
        </w:numPr>
      </w:pPr>
      <w:r w:rsidRPr="00737BC1">
        <w:t>the provision of regular and transaction-related information to the customer</w:t>
      </w:r>
    </w:p>
    <w:p w14:paraId="37BFB289" w14:textId="4355F6C3" w:rsidR="007634CD" w:rsidRDefault="007634CD" w:rsidP="003F1FDE">
      <w:pPr>
        <w:pStyle w:val="ListParagraph"/>
        <w:numPr>
          <w:ilvl w:val="2"/>
          <w:numId w:val="7"/>
        </w:numPr>
      </w:pPr>
      <w:r w:rsidRPr="00737BC1">
        <w:t>permitted links for unit linked business</w:t>
      </w:r>
    </w:p>
    <w:p w14:paraId="73397D8D" w14:textId="3E3600EE" w:rsidR="00602CA5" w:rsidRDefault="00602CA5" w:rsidP="00602CA5">
      <w:pPr>
        <w:pStyle w:val="ListParagraph"/>
        <w:numPr>
          <w:ilvl w:val="1"/>
          <w:numId w:val="7"/>
        </w:numPr>
      </w:pPr>
      <w:r w:rsidRPr="00602CA5">
        <w:t>who is allowed to sell/provide advice products</w:t>
      </w:r>
      <w:r>
        <w:t xml:space="preserve"> and </w:t>
      </w:r>
      <w:r w:rsidRPr="00602CA5">
        <w:t>how advice is provided and paid for</w:t>
      </w:r>
    </w:p>
    <w:p w14:paraId="0DB502EC" w14:textId="4D1F7FA4" w:rsidR="00896FF8" w:rsidRDefault="00896FF8" w:rsidP="00602CA5">
      <w:pPr>
        <w:pStyle w:val="ListParagraph"/>
        <w:numPr>
          <w:ilvl w:val="1"/>
          <w:numId w:val="7"/>
        </w:numPr>
      </w:pPr>
      <w:r>
        <w:t xml:space="preserve">pricing </w:t>
      </w:r>
      <w:r w:rsidRPr="00896FF8">
        <w:t>e.g. price/charge caps</w:t>
      </w:r>
    </w:p>
    <w:p w14:paraId="20BB21C6" w14:textId="0F405530" w:rsidR="005A54AA" w:rsidRPr="00737BC1" w:rsidRDefault="005A54AA" w:rsidP="00602CA5">
      <w:pPr>
        <w:pStyle w:val="ListParagraph"/>
        <w:numPr>
          <w:ilvl w:val="1"/>
          <w:numId w:val="7"/>
        </w:numPr>
      </w:pPr>
      <w:r w:rsidRPr="005A54AA">
        <w:t>how products can be underwritten</w:t>
      </w:r>
      <w:r>
        <w:t xml:space="preserve">. </w:t>
      </w:r>
      <w:r w:rsidRPr="005A54AA">
        <w:t>e.g. anti-discrimination (e.g. inability to price differently based on gender)</w:t>
      </w:r>
    </w:p>
    <w:p w14:paraId="0769441B" w14:textId="5488D193" w:rsidR="000952A1" w:rsidRPr="00737BC1" w:rsidRDefault="000952A1" w:rsidP="003F1FDE">
      <w:pPr>
        <w:pStyle w:val="ListParagraph"/>
        <w:numPr>
          <w:ilvl w:val="0"/>
          <w:numId w:val="7"/>
        </w:numPr>
      </w:pPr>
      <w:r w:rsidRPr="00737BC1">
        <w:t>The operation of with-profits business (this is covered in the management of with-profits business chapter)</w:t>
      </w:r>
    </w:p>
    <w:p w14:paraId="2CBFE8CD" w14:textId="6696309E" w:rsidR="00583CD4" w:rsidRPr="00737BC1" w:rsidRDefault="00583CD4" w:rsidP="003F1FDE">
      <w:r w:rsidRPr="00737BC1">
        <w:t>Supervisory reporting</w:t>
      </w:r>
    </w:p>
    <w:p w14:paraId="2AD40420" w14:textId="7D701B23" w:rsidR="002776F5" w:rsidRPr="00737BC1" w:rsidRDefault="0001436B" w:rsidP="003F1FDE">
      <w:pPr>
        <w:pStyle w:val="ListParagraph"/>
        <w:numPr>
          <w:ilvl w:val="0"/>
          <w:numId w:val="7"/>
        </w:numPr>
      </w:pPr>
      <w:r>
        <w:t xml:space="preserve">Regulator sets out the reporting requirements such as </w:t>
      </w:r>
      <w:r w:rsidR="000438BC">
        <w:t>form of reporting and frequency of reporting</w:t>
      </w:r>
      <w:r>
        <w:t xml:space="preserve">. </w:t>
      </w:r>
      <w:r w:rsidR="00952977" w:rsidRPr="00737BC1">
        <w:t>Likely to take the form of standard templates, covering the following</w:t>
      </w:r>
      <w:r w:rsidR="00A8166B" w:rsidRPr="00737BC1">
        <w:t xml:space="preserve"> aspects</w:t>
      </w:r>
    </w:p>
    <w:p w14:paraId="5DF8514B" w14:textId="749575C9" w:rsidR="00A8166B" w:rsidRPr="00737BC1" w:rsidRDefault="00094CC1" w:rsidP="00EB797A">
      <w:pPr>
        <w:pStyle w:val="ListParagraph"/>
        <w:numPr>
          <w:ilvl w:val="1"/>
          <w:numId w:val="7"/>
        </w:numPr>
      </w:pPr>
      <w:r w:rsidRPr="00737BC1">
        <w:t xml:space="preserve">Details of the </w:t>
      </w:r>
      <w:commentRangeStart w:id="73"/>
      <w:r w:rsidRPr="00737BC1">
        <w:t>balance sheet</w:t>
      </w:r>
      <w:commentRangeEnd w:id="73"/>
      <w:r w:rsidR="008576A2" w:rsidRPr="00737BC1">
        <w:rPr>
          <w:rStyle w:val="CommentReference"/>
        </w:rPr>
        <w:commentReference w:id="73"/>
      </w:r>
      <w:r w:rsidRPr="00737BC1">
        <w:t>, including value of assets, liabilities and capital requirements.</w:t>
      </w:r>
    </w:p>
    <w:p w14:paraId="24D48CF8" w14:textId="6CD721B9" w:rsidR="00094CC1" w:rsidRPr="00737BC1" w:rsidRDefault="00094CC1" w:rsidP="00D261D8">
      <w:pPr>
        <w:pStyle w:val="ListParagraph"/>
        <w:numPr>
          <w:ilvl w:val="1"/>
          <w:numId w:val="7"/>
        </w:numPr>
      </w:pPr>
      <w:r w:rsidRPr="00737BC1">
        <w:t>Details of a revenue account and basis of preparation – eg local GAAP or IFRS</w:t>
      </w:r>
    </w:p>
    <w:p w14:paraId="14359AD7" w14:textId="22EE38E5" w:rsidR="005C778F" w:rsidRPr="00737BC1" w:rsidRDefault="000A11D0" w:rsidP="00224FC6">
      <w:pPr>
        <w:pStyle w:val="ListParagraph"/>
        <w:numPr>
          <w:ilvl w:val="1"/>
          <w:numId w:val="7"/>
        </w:numPr>
      </w:pPr>
      <w:r w:rsidRPr="00737BC1">
        <w:t>Components of capital requirements and any assumptions / models used in their calculation</w:t>
      </w:r>
    </w:p>
    <w:p w14:paraId="2809697B" w14:textId="5988185C" w:rsidR="000A11D0" w:rsidRPr="00737BC1" w:rsidRDefault="000A11D0" w:rsidP="00B61F42">
      <w:pPr>
        <w:pStyle w:val="ListParagraph"/>
        <w:numPr>
          <w:ilvl w:val="1"/>
          <w:numId w:val="7"/>
        </w:numPr>
      </w:pPr>
      <w:r w:rsidRPr="00737BC1">
        <w:t>Details of method of valuation of assets and liabilities – including details of models and assumptions</w:t>
      </w:r>
    </w:p>
    <w:p w14:paraId="551B6CA5" w14:textId="55C297F1" w:rsidR="000A11D0" w:rsidRPr="00737BC1" w:rsidRDefault="000A11D0" w:rsidP="00AE1630">
      <w:pPr>
        <w:pStyle w:val="ListParagraph"/>
        <w:numPr>
          <w:ilvl w:val="1"/>
          <w:numId w:val="7"/>
        </w:numPr>
      </w:pPr>
      <w:r w:rsidRPr="00737BC1">
        <w:t>Details of new business written over the year</w:t>
      </w:r>
    </w:p>
    <w:p w14:paraId="254BE4F9" w14:textId="36B82AFC" w:rsidR="000A11D0" w:rsidRPr="00737BC1" w:rsidRDefault="000A11D0" w:rsidP="00093E0E">
      <w:pPr>
        <w:pStyle w:val="ListParagraph"/>
        <w:numPr>
          <w:ilvl w:val="1"/>
          <w:numId w:val="7"/>
        </w:numPr>
      </w:pPr>
      <w:r w:rsidRPr="00737BC1">
        <w:t>For with-profit business, details of values of bonus, assets and liabilities</w:t>
      </w:r>
    </w:p>
    <w:p w14:paraId="5255E082" w14:textId="1B68EA40" w:rsidR="000A11D0" w:rsidRPr="00737BC1" w:rsidRDefault="00C86422" w:rsidP="002C6D12">
      <w:pPr>
        <w:pStyle w:val="ListParagraph"/>
        <w:numPr>
          <w:ilvl w:val="1"/>
          <w:numId w:val="7"/>
        </w:numPr>
      </w:pPr>
      <w:commentRangeStart w:id="74"/>
      <w:r w:rsidRPr="00737BC1">
        <w:t xml:space="preserve">A forward-looking analysis </w:t>
      </w:r>
      <w:r w:rsidR="00372496" w:rsidRPr="00737BC1">
        <w:t>showing business plan projections for a period (likely at least three years), including key assumptions</w:t>
      </w:r>
    </w:p>
    <w:p w14:paraId="22EF4B01" w14:textId="3B802EF8" w:rsidR="00372496" w:rsidRPr="00737BC1" w:rsidRDefault="008A3403" w:rsidP="002C6D12">
      <w:pPr>
        <w:pStyle w:val="ListParagraph"/>
        <w:numPr>
          <w:ilvl w:val="1"/>
          <w:numId w:val="7"/>
        </w:numPr>
      </w:pPr>
      <w:r w:rsidRPr="00737BC1">
        <w:t>Possible stress and scenario testing on the business plan.</w:t>
      </w:r>
      <w:commentRangeEnd w:id="74"/>
      <w:r w:rsidR="00053A95" w:rsidRPr="00737BC1">
        <w:rPr>
          <w:rStyle w:val="CommentReference"/>
        </w:rPr>
        <w:commentReference w:id="74"/>
      </w:r>
    </w:p>
    <w:p w14:paraId="3563A9B4" w14:textId="2DC0FBC5" w:rsidR="00583CD4" w:rsidRPr="00737BC1" w:rsidRDefault="00583CD4" w:rsidP="003F1FDE">
      <w:r w:rsidRPr="00737BC1">
        <w:t>Monitoring</w:t>
      </w:r>
    </w:p>
    <w:p w14:paraId="5F87820A" w14:textId="16B9347E" w:rsidR="00C15759" w:rsidRPr="00737BC1" w:rsidRDefault="00FD22D0" w:rsidP="003F1FDE">
      <w:pPr>
        <w:pStyle w:val="ListParagraph"/>
        <w:numPr>
          <w:ilvl w:val="0"/>
          <w:numId w:val="7"/>
        </w:numPr>
      </w:pPr>
      <w:r w:rsidRPr="00737BC1">
        <w:t>Regular assessment visits, where regulators attend offices of the firm to look at specific aspects of the company’s operations</w:t>
      </w:r>
    </w:p>
    <w:p w14:paraId="5A1F95A5" w14:textId="55AB0CEE" w:rsidR="00322C0C" w:rsidRPr="00737BC1" w:rsidRDefault="00322C0C" w:rsidP="003F1FDE">
      <w:pPr>
        <w:pStyle w:val="ListParagraph"/>
        <w:numPr>
          <w:ilvl w:val="0"/>
          <w:numId w:val="7"/>
        </w:numPr>
      </w:pPr>
      <w:r w:rsidRPr="00737BC1">
        <w:t xml:space="preserve">Review of any </w:t>
      </w:r>
      <w:r w:rsidR="00A45978" w:rsidRPr="00737BC1">
        <w:t xml:space="preserve">reports that the company has discussed at its relevant </w:t>
      </w:r>
      <w:r w:rsidR="00B258FF" w:rsidRPr="00737BC1">
        <w:t>governance meetings (eg board</w:t>
      </w:r>
      <w:r w:rsidR="00ED240E" w:rsidRPr="00737BC1">
        <w:t xml:space="preserve">, audit </w:t>
      </w:r>
      <w:r w:rsidR="004E0369" w:rsidRPr="00737BC1">
        <w:t>committee, risk committee)</w:t>
      </w:r>
    </w:p>
    <w:p w14:paraId="1E1BEC71" w14:textId="4CFD9795" w:rsidR="00BE15D2" w:rsidRPr="00737BC1" w:rsidRDefault="00BE15D2" w:rsidP="003F1FDE">
      <w:pPr>
        <w:pStyle w:val="ListParagraph"/>
        <w:numPr>
          <w:ilvl w:val="0"/>
          <w:numId w:val="7"/>
        </w:numPr>
      </w:pPr>
      <w:r w:rsidRPr="00737BC1">
        <w:t xml:space="preserve">Supervisory reviews </w:t>
      </w:r>
      <w:r w:rsidR="00A83582" w:rsidRPr="00737BC1">
        <w:t>of insurance companies</w:t>
      </w:r>
      <w:r w:rsidR="001C5114" w:rsidRPr="00737BC1">
        <w:t xml:space="preserve"> which would involve </w:t>
      </w:r>
      <w:r w:rsidR="00E8701C" w:rsidRPr="00737BC1">
        <w:t xml:space="preserve">reviewing </w:t>
      </w:r>
      <w:r w:rsidR="007C0CFA" w:rsidRPr="00737BC1">
        <w:t xml:space="preserve">regulatory </w:t>
      </w:r>
      <w:r w:rsidR="005D07BF" w:rsidRPr="00737BC1">
        <w:t xml:space="preserve">reports submitted </w:t>
      </w:r>
      <w:r w:rsidR="00637BB3" w:rsidRPr="00737BC1">
        <w:t>by the company</w:t>
      </w:r>
      <w:r w:rsidR="00A44DDC" w:rsidRPr="00737BC1">
        <w:t xml:space="preserve">, where </w:t>
      </w:r>
      <w:r w:rsidR="00314018" w:rsidRPr="00737BC1">
        <w:t xml:space="preserve">the degree of </w:t>
      </w:r>
      <w:commentRangeStart w:id="75"/>
      <w:r w:rsidR="00314018" w:rsidRPr="00737BC1">
        <w:t xml:space="preserve">scrutiny </w:t>
      </w:r>
      <w:commentRangeEnd w:id="75"/>
      <w:r w:rsidR="00A65FB2" w:rsidRPr="00737BC1">
        <w:rPr>
          <w:rStyle w:val="CommentReference"/>
        </w:rPr>
        <w:commentReference w:id="75"/>
      </w:r>
      <w:r w:rsidR="00314018" w:rsidRPr="00737BC1">
        <w:t>may depend on the inherent risk of the company</w:t>
      </w:r>
      <w:r w:rsidRPr="00737BC1">
        <w:t xml:space="preserve"> </w:t>
      </w:r>
    </w:p>
    <w:p w14:paraId="52FFE0FE" w14:textId="37E1E717" w:rsidR="00583CD4" w:rsidRPr="00737BC1" w:rsidRDefault="00583CD4" w:rsidP="003F1FDE">
      <w:r w:rsidRPr="00737BC1">
        <w:t>Valuation and capital requirements</w:t>
      </w:r>
    </w:p>
    <w:p w14:paraId="706B1C4B" w14:textId="36F9B104" w:rsidR="002569A5" w:rsidRPr="00737BC1" w:rsidRDefault="002569A5" w:rsidP="003F1FDE">
      <w:pPr>
        <w:pStyle w:val="ListParagraph"/>
        <w:numPr>
          <w:ilvl w:val="0"/>
          <w:numId w:val="7"/>
        </w:numPr>
      </w:pPr>
      <w:r w:rsidRPr="00737BC1">
        <w:t xml:space="preserve">Valuation of assets – including </w:t>
      </w:r>
      <w:r w:rsidR="002A0D40" w:rsidRPr="00737BC1">
        <w:t xml:space="preserve">what value to use (eg </w:t>
      </w:r>
      <w:r w:rsidR="00586A99" w:rsidRPr="00737BC1">
        <w:t>market value</w:t>
      </w:r>
      <w:r w:rsidR="00443AE6" w:rsidRPr="00737BC1">
        <w:t>, book value)</w:t>
      </w:r>
      <w:r w:rsidR="00C53C42" w:rsidRPr="00737BC1">
        <w:t xml:space="preserve">, how to treat </w:t>
      </w:r>
      <w:r w:rsidR="00573D2C" w:rsidRPr="00737BC1">
        <w:t>unlisted assets and any models used for their valuation</w:t>
      </w:r>
      <w:r w:rsidR="00B15AB0" w:rsidRPr="00737BC1">
        <w:t>, any restrictions</w:t>
      </w:r>
      <w:r w:rsidR="00CA781A" w:rsidRPr="00737BC1">
        <w:t xml:space="preserve"> on assets </w:t>
      </w:r>
      <w:r w:rsidR="004A1375" w:rsidRPr="00737BC1">
        <w:t xml:space="preserve">that </w:t>
      </w:r>
      <w:r w:rsidR="00266AAE" w:rsidRPr="00737BC1">
        <w:t>can be included</w:t>
      </w:r>
      <w:r w:rsidR="00975F20" w:rsidRPr="00737BC1">
        <w:t xml:space="preserve"> (eg admissibility limits)</w:t>
      </w:r>
    </w:p>
    <w:p w14:paraId="2408B548" w14:textId="2C71A7DA" w:rsidR="00A32CBE" w:rsidRPr="00737BC1" w:rsidRDefault="00A517AD" w:rsidP="003F1FDE">
      <w:pPr>
        <w:pStyle w:val="ListParagraph"/>
        <w:numPr>
          <w:ilvl w:val="0"/>
          <w:numId w:val="7"/>
        </w:numPr>
      </w:pPr>
      <w:r w:rsidRPr="00737BC1">
        <w:t>L</w:t>
      </w:r>
      <w:r w:rsidR="00A32CBE" w:rsidRPr="00737BC1">
        <w:t>iabilities</w:t>
      </w:r>
      <w:r w:rsidRPr="00737BC1">
        <w:t xml:space="preserve"> – including the types of business included and how to treat discretionary increases and options / guarantees</w:t>
      </w:r>
    </w:p>
    <w:p w14:paraId="1F411703" w14:textId="2D7C6B0C" w:rsidR="00E74D17" w:rsidRPr="00737BC1" w:rsidRDefault="00E74D17" w:rsidP="003F1FDE">
      <w:pPr>
        <w:pStyle w:val="ListParagraph"/>
        <w:numPr>
          <w:ilvl w:val="0"/>
          <w:numId w:val="7"/>
        </w:numPr>
      </w:pPr>
      <w:r w:rsidRPr="00737BC1">
        <w:t xml:space="preserve">Assumptions </w:t>
      </w:r>
      <w:r w:rsidR="00B65153" w:rsidRPr="00737BC1">
        <w:t xml:space="preserve">– including how to derive discount rates </w:t>
      </w:r>
      <w:r w:rsidR="00A54579" w:rsidRPr="00737BC1">
        <w:t>(eg best estimates, risk-free or prudent), derivation of demographic assumptions</w:t>
      </w:r>
      <w:r w:rsidR="00B06BDF" w:rsidRPr="00737BC1">
        <w:t>, ,whether persistency assumptions are included, how to value options  / guarantees</w:t>
      </w:r>
    </w:p>
    <w:p w14:paraId="6355D79E" w14:textId="7EA56734" w:rsidR="00B06BDF" w:rsidRPr="00737BC1" w:rsidRDefault="00B4171E" w:rsidP="003F1FDE">
      <w:pPr>
        <w:pStyle w:val="ListParagraph"/>
        <w:numPr>
          <w:ilvl w:val="0"/>
          <w:numId w:val="7"/>
        </w:numPr>
      </w:pPr>
      <w:r w:rsidRPr="00737BC1">
        <w:t>Reinsurance – how to allow for reinsurance, and in particular the risk of default of the reinsurer</w:t>
      </w:r>
    </w:p>
    <w:p w14:paraId="754998D5" w14:textId="77777777" w:rsidR="00971055" w:rsidRPr="00737BC1" w:rsidRDefault="000650B6" w:rsidP="003F1FDE">
      <w:pPr>
        <w:pStyle w:val="ListParagraph"/>
        <w:numPr>
          <w:ilvl w:val="0"/>
          <w:numId w:val="7"/>
        </w:numPr>
      </w:pPr>
      <w:r w:rsidRPr="00737BC1">
        <w:t xml:space="preserve">Capital requirements – the derivation of the required capital that must be held. </w:t>
      </w:r>
      <w:r w:rsidR="0069727D" w:rsidRPr="00737BC1">
        <w:t xml:space="preserve">This would include </w:t>
      </w:r>
    </w:p>
    <w:p w14:paraId="7593E81F" w14:textId="77777777" w:rsidR="00971055" w:rsidRPr="00737BC1" w:rsidRDefault="0069727D" w:rsidP="003F1FDE">
      <w:pPr>
        <w:pStyle w:val="ListParagraph"/>
        <w:numPr>
          <w:ilvl w:val="1"/>
          <w:numId w:val="7"/>
        </w:numPr>
      </w:pPr>
      <w:r w:rsidRPr="00737BC1">
        <w:t xml:space="preserve">the calculation method or principles, </w:t>
      </w:r>
    </w:p>
    <w:p w14:paraId="4D639AB3" w14:textId="77777777" w:rsidR="00091310" w:rsidRPr="00737BC1" w:rsidRDefault="0069727D" w:rsidP="003F1FDE">
      <w:pPr>
        <w:pStyle w:val="ListParagraph"/>
        <w:numPr>
          <w:ilvl w:val="1"/>
          <w:numId w:val="7"/>
        </w:numPr>
      </w:pPr>
      <w:r w:rsidRPr="00737BC1">
        <w:t xml:space="preserve">the minimum levels required and </w:t>
      </w:r>
    </w:p>
    <w:p w14:paraId="2A4961BC" w14:textId="74A470C1" w:rsidR="00971055" w:rsidRPr="00737BC1" w:rsidRDefault="0069727D" w:rsidP="003F1FDE">
      <w:pPr>
        <w:pStyle w:val="ListParagraph"/>
        <w:numPr>
          <w:ilvl w:val="1"/>
          <w:numId w:val="7"/>
        </w:numPr>
      </w:pPr>
      <w:r w:rsidRPr="00737BC1">
        <w:t xml:space="preserve">the levels at which supervisory intervention should be expected. </w:t>
      </w:r>
    </w:p>
    <w:p w14:paraId="2A752037" w14:textId="463CEC7D" w:rsidR="00B4171E" w:rsidRDefault="0069727D" w:rsidP="003F1FDE">
      <w:pPr>
        <w:pStyle w:val="ListParagraph"/>
        <w:numPr>
          <w:ilvl w:val="1"/>
          <w:numId w:val="7"/>
        </w:numPr>
      </w:pPr>
      <w:r w:rsidRPr="00737BC1">
        <w:t xml:space="preserve">There may also be details of maintaining capital requirements within </w:t>
      </w:r>
      <w:r w:rsidR="00427704" w:rsidRPr="00737BC1">
        <w:t xml:space="preserve">specific funds (e.g. </w:t>
      </w:r>
      <w:r w:rsidR="00A97491" w:rsidRPr="00737BC1">
        <w:t>long-term business fund or shareholder fund)</w:t>
      </w:r>
    </w:p>
    <w:p w14:paraId="76CFF02B" w14:textId="1606B340" w:rsidR="00B4533B" w:rsidRDefault="00B4533B" w:rsidP="00B4533B">
      <w:pPr>
        <w:pStyle w:val="ListParagraph"/>
        <w:numPr>
          <w:ilvl w:val="0"/>
          <w:numId w:val="7"/>
        </w:numPr>
      </w:pPr>
      <w:r>
        <w:t>the type of assets that might be held</w:t>
      </w:r>
      <w:r w:rsidR="00A8382F">
        <w:t>.</w:t>
      </w:r>
    </w:p>
    <w:p w14:paraId="223DA98B" w14:textId="10E4E11A" w:rsidR="00B4533B" w:rsidRDefault="00B4533B" w:rsidP="00B4533B">
      <w:pPr>
        <w:pStyle w:val="ListParagraph"/>
        <w:numPr>
          <w:ilvl w:val="0"/>
          <w:numId w:val="7"/>
        </w:numPr>
      </w:pPr>
      <w:r>
        <w:t>what currency matching is required</w:t>
      </w:r>
      <w:r w:rsidR="00A8382F">
        <w:t>.</w:t>
      </w:r>
    </w:p>
    <w:p w14:paraId="19D2987C" w14:textId="379C5C37" w:rsidR="00B4533B" w:rsidRDefault="00B4533B" w:rsidP="00B4533B">
      <w:pPr>
        <w:pStyle w:val="ListParagraph"/>
        <w:numPr>
          <w:ilvl w:val="0"/>
          <w:numId w:val="7"/>
        </w:numPr>
      </w:pPr>
      <w:r>
        <w:lastRenderedPageBreak/>
        <w:t>what counterparty exposure is permitted</w:t>
      </w:r>
      <w:r w:rsidR="00A8382F">
        <w:t>.</w:t>
      </w:r>
    </w:p>
    <w:p w14:paraId="620B36E3" w14:textId="6F6131F5" w:rsidR="00CD4CC1" w:rsidRDefault="00CD4CC1" w:rsidP="00B4533B">
      <w:pPr>
        <w:pStyle w:val="ListParagraph"/>
        <w:numPr>
          <w:ilvl w:val="0"/>
          <w:numId w:val="7"/>
        </w:numPr>
      </w:pPr>
      <w:r w:rsidRPr="00CD4CC1">
        <w:t>there may be restrictions on transfers to shareholders</w:t>
      </w:r>
      <w:r>
        <w:t xml:space="preserve">. </w:t>
      </w:r>
      <w:r w:rsidRPr="00CD4CC1">
        <w:t>especially for with-profits business</w:t>
      </w:r>
      <w:r w:rsidR="00CD45DA">
        <w:t>.</w:t>
      </w:r>
    </w:p>
    <w:p w14:paraId="1E525374" w14:textId="601B8B94" w:rsidR="00CD45DA" w:rsidRDefault="002D036F" w:rsidP="00B4533B">
      <w:pPr>
        <w:pStyle w:val="ListParagraph"/>
        <w:numPr>
          <w:ilvl w:val="0"/>
          <w:numId w:val="7"/>
        </w:numPr>
      </w:pPr>
      <w:r w:rsidRPr="002D036F">
        <w:t>there may be restrictions on passing liabilities/surplus between legal entities</w:t>
      </w:r>
    </w:p>
    <w:p w14:paraId="2492CD1C" w14:textId="6B683F13" w:rsidR="00583CD4" w:rsidRPr="00737BC1" w:rsidRDefault="00583CD4" w:rsidP="003F1FDE">
      <w:r w:rsidRPr="00737BC1">
        <w:t>Fit and proper persons</w:t>
      </w:r>
    </w:p>
    <w:p w14:paraId="19489E36" w14:textId="1AC6E8A1" w:rsidR="007C39F7" w:rsidRPr="00737BC1" w:rsidRDefault="00CE63F6" w:rsidP="003F1FDE">
      <w:pPr>
        <w:pStyle w:val="ListParagraph"/>
        <w:numPr>
          <w:ilvl w:val="0"/>
          <w:numId w:val="7"/>
        </w:numPr>
      </w:pPr>
      <w:r w:rsidRPr="00737BC1">
        <w:t xml:space="preserve">The regulatory </w:t>
      </w:r>
      <w:r w:rsidR="00F97E05" w:rsidRPr="00737BC1">
        <w:t xml:space="preserve">rulebooks are likely </w:t>
      </w:r>
      <w:r w:rsidR="003E12DB" w:rsidRPr="00737BC1">
        <w:t xml:space="preserve">to set out the rules by which individuals who carry out senior roles within life companies </w:t>
      </w:r>
      <w:r w:rsidR="000C4E1B" w:rsidRPr="00737BC1">
        <w:t>will be assessed</w:t>
      </w:r>
      <w:r w:rsidR="00E318DF" w:rsidRPr="00737BC1">
        <w:t xml:space="preserve">. </w:t>
      </w:r>
      <w:r w:rsidR="00762F95" w:rsidRPr="00737BC1">
        <w:t xml:space="preserve">This could take the form of an appropriate </w:t>
      </w:r>
      <w:r w:rsidR="00B5273A" w:rsidRPr="00737BC1">
        <w:t xml:space="preserve">amount of relevant industry experience </w:t>
      </w:r>
      <w:r w:rsidR="00975EB2" w:rsidRPr="00737BC1">
        <w:t>at a senior level, background checks, possibly an interview with the regulator’s staff</w:t>
      </w:r>
      <w:r w:rsidR="009834DD" w:rsidRPr="00737BC1">
        <w:t xml:space="preserve"> etc.</w:t>
      </w:r>
    </w:p>
    <w:p w14:paraId="11AF94BE" w14:textId="613A3DCC" w:rsidR="00A24963" w:rsidRDefault="00A24963" w:rsidP="003F1FDE">
      <w:r>
        <w:t>Others</w:t>
      </w:r>
    </w:p>
    <w:p w14:paraId="478D1E11" w14:textId="03D6BC8E" w:rsidR="00A24963" w:rsidRDefault="00A24963" w:rsidP="00A24963">
      <w:pPr>
        <w:pStyle w:val="ListParagraph"/>
        <w:numPr>
          <w:ilvl w:val="0"/>
          <w:numId w:val="7"/>
        </w:numPr>
      </w:pPr>
      <w:r w:rsidRPr="002D036F">
        <w:t>there will be requirements relating to data protection</w:t>
      </w:r>
    </w:p>
    <w:p w14:paraId="6EF0EE75" w14:textId="32195A72" w:rsidR="00583CD4" w:rsidRDefault="00583CD4" w:rsidP="004C0486">
      <w:pPr>
        <w:pStyle w:val="Heading2"/>
      </w:pPr>
      <w:bookmarkStart w:id="76" w:name="_Toc164102199"/>
      <w:r w:rsidRPr="00737BC1">
        <w:t>Actions taken by regulators</w:t>
      </w:r>
      <w:bookmarkEnd w:id="76"/>
    </w:p>
    <w:p w14:paraId="7D901C4C" w14:textId="107281A3" w:rsidR="00E531F1" w:rsidRPr="00E531F1" w:rsidRDefault="00E531F1" w:rsidP="00E531F1">
      <w:pPr>
        <w:rPr>
          <w:b/>
          <w:bCs/>
        </w:rPr>
      </w:pPr>
      <w:r w:rsidRPr="00E531F1">
        <w:rPr>
          <w:b/>
          <w:bCs/>
        </w:rPr>
        <w:t>negative</w:t>
      </w:r>
    </w:p>
    <w:p w14:paraId="678732EE" w14:textId="7FB93B07" w:rsidR="001E4937" w:rsidRPr="00737BC1" w:rsidRDefault="00841977" w:rsidP="003F1FDE">
      <w:pPr>
        <w:pStyle w:val="ListParagraph"/>
        <w:numPr>
          <w:ilvl w:val="0"/>
          <w:numId w:val="7"/>
        </w:numPr>
      </w:pPr>
      <w:r w:rsidRPr="00737BC1">
        <w:t>Requiring the insurer to remedy the situation</w:t>
      </w:r>
    </w:p>
    <w:p w14:paraId="001A706F" w14:textId="22B41E38" w:rsidR="00841977" w:rsidRPr="00737BC1" w:rsidRDefault="00841977" w:rsidP="003F1FDE">
      <w:pPr>
        <w:pStyle w:val="ListParagraph"/>
        <w:numPr>
          <w:ilvl w:val="0"/>
          <w:numId w:val="7"/>
        </w:numPr>
      </w:pPr>
      <w:r w:rsidRPr="00737BC1">
        <w:t xml:space="preserve">Public </w:t>
      </w:r>
      <w:commentRangeStart w:id="77"/>
      <w:commentRangeStart w:id="78"/>
      <w:r w:rsidRPr="00737BC1">
        <w:t>censure</w:t>
      </w:r>
      <w:commentRangeEnd w:id="77"/>
      <w:r w:rsidR="008D1FA7" w:rsidRPr="00737BC1">
        <w:rPr>
          <w:rStyle w:val="CommentReference"/>
        </w:rPr>
        <w:commentReference w:id="77"/>
      </w:r>
      <w:commentRangeEnd w:id="78"/>
      <w:r w:rsidR="00886AF1">
        <w:rPr>
          <w:rStyle w:val="CommentReference"/>
        </w:rPr>
        <w:commentReference w:id="78"/>
      </w:r>
    </w:p>
    <w:p w14:paraId="72F8065C" w14:textId="6DC304F8" w:rsidR="00841977" w:rsidRPr="00737BC1" w:rsidRDefault="00841977" w:rsidP="003F1FDE">
      <w:pPr>
        <w:pStyle w:val="ListParagraph"/>
        <w:numPr>
          <w:ilvl w:val="0"/>
          <w:numId w:val="7"/>
        </w:numPr>
      </w:pPr>
      <w:r w:rsidRPr="00737BC1">
        <w:t>Fines</w:t>
      </w:r>
    </w:p>
    <w:p w14:paraId="6DA28D82" w14:textId="4D69C460" w:rsidR="00841977" w:rsidRPr="00737BC1" w:rsidRDefault="00841977" w:rsidP="003F1FDE">
      <w:pPr>
        <w:pStyle w:val="ListParagraph"/>
        <w:numPr>
          <w:ilvl w:val="0"/>
          <w:numId w:val="7"/>
        </w:numPr>
      </w:pPr>
      <w:r w:rsidRPr="00737BC1">
        <w:t>Requirement to purchase reinsurance</w:t>
      </w:r>
    </w:p>
    <w:p w14:paraId="7BF92267" w14:textId="48A0BDA0" w:rsidR="00841977" w:rsidRPr="00737BC1" w:rsidRDefault="00841977" w:rsidP="003F1FDE">
      <w:pPr>
        <w:pStyle w:val="ListParagraph"/>
        <w:numPr>
          <w:ilvl w:val="0"/>
          <w:numId w:val="7"/>
        </w:numPr>
      </w:pPr>
      <w:r w:rsidRPr="00737BC1">
        <w:t>Requirement to hold additional capital</w:t>
      </w:r>
    </w:p>
    <w:p w14:paraId="59978248" w14:textId="33FBE6E5" w:rsidR="00841977" w:rsidRPr="00737BC1" w:rsidRDefault="00841977" w:rsidP="003F1FDE">
      <w:pPr>
        <w:pStyle w:val="ListParagraph"/>
        <w:numPr>
          <w:ilvl w:val="0"/>
          <w:numId w:val="7"/>
        </w:numPr>
      </w:pPr>
      <w:r w:rsidRPr="00737BC1">
        <w:t>Revoking the insurer’s permission to carry out regulated activities</w:t>
      </w:r>
    </w:p>
    <w:p w14:paraId="61D5AB04" w14:textId="5E7B0D6B" w:rsidR="00435C46" w:rsidRPr="00737BC1" w:rsidRDefault="00435C46" w:rsidP="003F1FDE">
      <w:pPr>
        <w:pStyle w:val="ListParagraph"/>
        <w:numPr>
          <w:ilvl w:val="1"/>
          <w:numId w:val="7"/>
        </w:numPr>
      </w:pPr>
      <w:r w:rsidRPr="00737BC1">
        <w:t>Writing NB for some classes of business for example</w:t>
      </w:r>
    </w:p>
    <w:p w14:paraId="37C3DAC6" w14:textId="3D13216B" w:rsidR="00841977" w:rsidRPr="00737BC1" w:rsidRDefault="00FD176B" w:rsidP="003F1FDE">
      <w:pPr>
        <w:pStyle w:val="ListParagraph"/>
        <w:numPr>
          <w:ilvl w:val="0"/>
          <w:numId w:val="7"/>
        </w:numPr>
      </w:pPr>
      <w:commentRangeStart w:id="79"/>
      <w:r w:rsidRPr="00737BC1">
        <w:t xml:space="preserve">Revoking </w:t>
      </w:r>
      <w:commentRangeEnd w:id="79"/>
      <w:r w:rsidR="008D1FA7" w:rsidRPr="00737BC1">
        <w:rPr>
          <w:rStyle w:val="CommentReference"/>
        </w:rPr>
        <w:commentReference w:id="79"/>
      </w:r>
      <w:r w:rsidRPr="00737BC1">
        <w:t>the ability of certain managers to hold senior positions at a life insurer</w:t>
      </w:r>
    </w:p>
    <w:p w14:paraId="21F5E88E" w14:textId="230F9735" w:rsidR="00FD176B" w:rsidRPr="00737BC1" w:rsidRDefault="00FD176B" w:rsidP="003F1FDE">
      <w:pPr>
        <w:pStyle w:val="ListParagraph"/>
        <w:numPr>
          <w:ilvl w:val="0"/>
          <w:numId w:val="7"/>
        </w:numPr>
      </w:pPr>
      <w:r w:rsidRPr="00737BC1">
        <w:t>Requiring the insurer to pursue a merger or acquisition</w:t>
      </w:r>
    </w:p>
    <w:p w14:paraId="2828A366" w14:textId="488550BF" w:rsidR="00FD176B" w:rsidRPr="00737BC1" w:rsidRDefault="00FD176B" w:rsidP="003F1FDE">
      <w:pPr>
        <w:pStyle w:val="ListParagraph"/>
        <w:numPr>
          <w:ilvl w:val="0"/>
          <w:numId w:val="7"/>
        </w:numPr>
      </w:pPr>
      <w:r w:rsidRPr="00737BC1">
        <w:t>Refusal to approve a transfer of liabilities between insurers</w:t>
      </w:r>
    </w:p>
    <w:p w14:paraId="3D778FF8" w14:textId="6B44CF02" w:rsidR="00FD176B" w:rsidRPr="00737BC1" w:rsidRDefault="003E0409" w:rsidP="003F1FDE">
      <w:pPr>
        <w:pStyle w:val="ListParagraph"/>
        <w:numPr>
          <w:ilvl w:val="0"/>
          <w:numId w:val="7"/>
        </w:numPr>
      </w:pPr>
      <w:r w:rsidRPr="00737BC1">
        <w:t>Criminal prosecutions</w:t>
      </w:r>
    </w:p>
    <w:p w14:paraId="49C678F6" w14:textId="0CB0629D" w:rsidR="00B0067F" w:rsidRPr="00737BC1" w:rsidRDefault="00B0067F" w:rsidP="003F1FDE">
      <w:pPr>
        <w:pStyle w:val="ListParagraph"/>
        <w:numPr>
          <w:ilvl w:val="0"/>
          <w:numId w:val="7"/>
        </w:numPr>
      </w:pPr>
      <w:r w:rsidRPr="00737BC1">
        <w:t>Establishment of a recovery plan, monitored clearly by the regulator</w:t>
      </w:r>
    </w:p>
    <w:p w14:paraId="2ED589C7" w14:textId="0417F6A1" w:rsidR="00155116" w:rsidRPr="00737BC1" w:rsidRDefault="00155116" w:rsidP="003F1FDE">
      <w:pPr>
        <w:pStyle w:val="ListParagraph"/>
      </w:pPr>
      <w:r w:rsidRPr="00737BC1">
        <w:t>How to decide the actions to take?</w:t>
      </w:r>
    </w:p>
    <w:p w14:paraId="265D39C2" w14:textId="6144CD84" w:rsidR="00155116" w:rsidRPr="00737BC1" w:rsidRDefault="00155116" w:rsidP="003F1FDE">
      <w:pPr>
        <w:pStyle w:val="ListParagraph"/>
        <w:numPr>
          <w:ilvl w:val="1"/>
          <w:numId w:val="7"/>
        </w:numPr>
      </w:pPr>
      <w:r w:rsidRPr="00737BC1">
        <w:t>Be proportionate to the nature, scale and complexity of the risks inherent in an insurer’s business</w:t>
      </w:r>
    </w:p>
    <w:p w14:paraId="278D1852" w14:textId="54CA5C67" w:rsidR="00155116" w:rsidRPr="00737BC1" w:rsidRDefault="00155116" w:rsidP="003F1FDE">
      <w:pPr>
        <w:pStyle w:val="ListParagraph"/>
        <w:numPr>
          <w:ilvl w:val="1"/>
          <w:numId w:val="7"/>
        </w:numPr>
      </w:pPr>
      <w:r w:rsidRPr="00737BC1">
        <w:t xml:space="preserve">The </w:t>
      </w:r>
      <w:commentRangeStart w:id="80"/>
      <w:r w:rsidRPr="00737BC1">
        <w:t xml:space="preserve">proximity </w:t>
      </w:r>
      <w:commentRangeEnd w:id="80"/>
      <w:r w:rsidR="008D1FA7" w:rsidRPr="00737BC1">
        <w:rPr>
          <w:rStyle w:val="CommentReference"/>
        </w:rPr>
        <w:commentReference w:id="80"/>
      </w:r>
      <w:r w:rsidRPr="00737BC1">
        <w:t>of failure of the insurer</w:t>
      </w:r>
    </w:p>
    <w:p w14:paraId="7247C73D" w14:textId="0EDF7718" w:rsidR="00155116" w:rsidRPr="00737BC1" w:rsidRDefault="00155116" w:rsidP="003F1FDE">
      <w:pPr>
        <w:pStyle w:val="ListParagraph"/>
        <w:numPr>
          <w:ilvl w:val="1"/>
          <w:numId w:val="7"/>
        </w:numPr>
      </w:pPr>
      <w:r w:rsidRPr="00737BC1">
        <w:t>Level of confidence the insurer will act on the instructions of the regulator</w:t>
      </w:r>
    </w:p>
    <w:p w14:paraId="2DE8907D" w14:textId="334F4AC4" w:rsidR="00155116" w:rsidRPr="00737BC1" w:rsidRDefault="00155116" w:rsidP="003F1FDE">
      <w:pPr>
        <w:pStyle w:val="ListParagraph"/>
        <w:numPr>
          <w:ilvl w:val="1"/>
          <w:numId w:val="7"/>
        </w:numPr>
      </w:pPr>
      <w:r w:rsidRPr="00737BC1">
        <w:t>Potential impact on policyholders</w:t>
      </w:r>
    </w:p>
    <w:p w14:paraId="03F403AB" w14:textId="56B4BC08" w:rsidR="00155116" w:rsidRPr="00737BC1" w:rsidRDefault="00155116" w:rsidP="003F1FDE">
      <w:pPr>
        <w:pStyle w:val="ListParagraph"/>
        <w:numPr>
          <w:ilvl w:val="1"/>
          <w:numId w:val="7"/>
        </w:numPr>
      </w:pPr>
      <w:r w:rsidRPr="00737BC1">
        <w:t>Stability of the financial system</w:t>
      </w:r>
    </w:p>
    <w:p w14:paraId="2D7E6089" w14:textId="77777777" w:rsidR="00E531F1" w:rsidRDefault="00E531F1" w:rsidP="00335FF1">
      <w:pPr>
        <w:rPr>
          <w:b/>
          <w:bCs/>
          <w:u w:val="single"/>
        </w:rPr>
      </w:pPr>
    </w:p>
    <w:p w14:paraId="644A3A7D" w14:textId="008216D6" w:rsidR="00E531F1" w:rsidRDefault="00E531F1" w:rsidP="00E531F1">
      <w:pPr>
        <w:rPr>
          <w:b/>
          <w:bCs/>
        </w:rPr>
      </w:pPr>
      <w:r>
        <w:rPr>
          <w:b/>
          <w:bCs/>
        </w:rPr>
        <w:t>Positive</w:t>
      </w:r>
    </w:p>
    <w:p w14:paraId="2186AD2B" w14:textId="230FEAD0" w:rsidR="003F3965" w:rsidRPr="003F3965" w:rsidRDefault="003F3965" w:rsidP="00E531F1">
      <w:r w:rsidRPr="003F3965">
        <w:t>What the insurer will to prompt a certain business?</w:t>
      </w:r>
    </w:p>
    <w:p w14:paraId="6D6B1324" w14:textId="2CAABF6C" w:rsidR="005C1ACD" w:rsidRPr="00335FF1" w:rsidRDefault="005C1ACD" w:rsidP="00335FF1">
      <w:pPr>
        <w:rPr>
          <w:b/>
          <w:bCs/>
          <w:u w:val="single"/>
        </w:rPr>
      </w:pPr>
      <w:r w:rsidRPr="00335FF1">
        <w:rPr>
          <w:b/>
          <w:bCs/>
          <w:u w:val="single"/>
        </w:rPr>
        <w:t>Regulators might not want to reduce the restrictions on sth but it can make it simpler!</w:t>
      </w:r>
    </w:p>
    <w:p w14:paraId="1122323F" w14:textId="77777777" w:rsidR="003345B0" w:rsidRDefault="0067082F" w:rsidP="0067082F">
      <w:pPr>
        <w:pStyle w:val="ListParagraph"/>
        <w:numPr>
          <w:ilvl w:val="0"/>
          <w:numId w:val="7"/>
        </w:numPr>
      </w:pPr>
      <w:r>
        <w:t xml:space="preserve">The regulator will wish to </w:t>
      </w:r>
    </w:p>
    <w:p w14:paraId="0A9DAD9F" w14:textId="77777777" w:rsidR="0003216E" w:rsidRDefault="0067082F" w:rsidP="003345B0">
      <w:pPr>
        <w:pStyle w:val="ListParagraph"/>
        <w:numPr>
          <w:ilvl w:val="1"/>
          <w:numId w:val="7"/>
        </w:numPr>
      </w:pPr>
      <w:r>
        <w:t>balance policyholder protection</w:t>
      </w:r>
      <w:r w:rsidR="00085A43">
        <w:t xml:space="preserve"> </w:t>
      </w:r>
      <w:r>
        <w:t xml:space="preserve">and </w:t>
      </w:r>
    </w:p>
    <w:p w14:paraId="35EAAA53" w14:textId="77777777" w:rsidR="0003216E" w:rsidRDefault="0067082F" w:rsidP="003345B0">
      <w:pPr>
        <w:pStyle w:val="ListParagraph"/>
        <w:numPr>
          <w:ilvl w:val="1"/>
          <w:numId w:val="7"/>
        </w:numPr>
      </w:pPr>
      <w:r>
        <w:t>ensuring that the public has faith in the stability of the insurance industry</w:t>
      </w:r>
      <w:r w:rsidR="00426138">
        <w:t xml:space="preserve"> </w:t>
      </w:r>
      <w:r>
        <w:t xml:space="preserve">and </w:t>
      </w:r>
    </w:p>
    <w:p w14:paraId="2F070EEE" w14:textId="5E1A66E8" w:rsidR="0067082F" w:rsidRDefault="0067082F" w:rsidP="003345B0">
      <w:pPr>
        <w:pStyle w:val="ListParagraph"/>
        <w:numPr>
          <w:ilvl w:val="1"/>
          <w:numId w:val="7"/>
        </w:numPr>
      </w:pPr>
      <w:r>
        <w:t>making it easier for companies</w:t>
      </w:r>
    </w:p>
    <w:p w14:paraId="41D75D2A" w14:textId="18F04478" w:rsidR="0067082F" w:rsidRDefault="0067082F" w:rsidP="0067082F">
      <w:pPr>
        <w:pStyle w:val="ListParagraph"/>
        <w:numPr>
          <w:ilvl w:val="0"/>
          <w:numId w:val="7"/>
        </w:numPr>
      </w:pPr>
      <w:r>
        <w:t xml:space="preserve">The regulator will consider its authorisation regulations to make it </w:t>
      </w:r>
      <w:r w:rsidRPr="00BD1390">
        <w:rPr>
          <w:u w:val="single"/>
        </w:rPr>
        <w:t>easier</w:t>
      </w:r>
      <w:r>
        <w:t xml:space="preserve"> to get </w:t>
      </w:r>
      <w:r w:rsidR="00544CC9">
        <w:t>authorized</w:t>
      </w:r>
    </w:p>
    <w:p w14:paraId="167AB9C4" w14:textId="68CEBEBE" w:rsidR="007F47A3" w:rsidRDefault="007F47A3" w:rsidP="0067082F">
      <w:pPr>
        <w:pStyle w:val="ListParagraph"/>
        <w:numPr>
          <w:ilvl w:val="0"/>
          <w:numId w:val="7"/>
        </w:numPr>
      </w:pPr>
      <w:r>
        <w:t>The regulations may be focused on sales</w:t>
      </w:r>
      <w:r w:rsidR="003E7140">
        <w:t xml:space="preserve"> (relevant for </w:t>
      </w:r>
      <w:r w:rsidR="00B50E06">
        <w:t>less developed market</w:t>
      </w:r>
      <w:r w:rsidR="005248C8">
        <w:t>)</w:t>
      </w:r>
    </w:p>
    <w:p w14:paraId="6B159A47" w14:textId="51E032D1" w:rsidR="007D7A5D" w:rsidRDefault="007D7A5D" w:rsidP="007D7A5D">
      <w:pPr>
        <w:pStyle w:val="ListParagraph"/>
        <w:numPr>
          <w:ilvl w:val="1"/>
          <w:numId w:val="7"/>
        </w:numPr>
      </w:pPr>
      <w:r>
        <w:t>Ensuring the sales process is robust</w:t>
      </w:r>
    </w:p>
    <w:p w14:paraId="22DCC526" w14:textId="5C149D5E" w:rsidR="007D7A5D" w:rsidRDefault="007D7A5D" w:rsidP="007D7A5D">
      <w:pPr>
        <w:pStyle w:val="ListParagraph"/>
        <w:numPr>
          <w:ilvl w:val="1"/>
          <w:numId w:val="7"/>
        </w:numPr>
      </w:pPr>
      <w:r>
        <w:t>And that the sales channel is appropriate</w:t>
      </w:r>
    </w:p>
    <w:p w14:paraId="1ED7F091" w14:textId="2C5BE859" w:rsidR="007D7A5D" w:rsidRDefault="007D7A5D" w:rsidP="007D7A5D">
      <w:pPr>
        <w:pStyle w:val="ListParagraph"/>
        <w:numPr>
          <w:ilvl w:val="1"/>
          <w:numId w:val="7"/>
        </w:numPr>
      </w:pPr>
      <w:r>
        <w:t>The customer needs are considered in the sales process</w:t>
      </w:r>
    </w:p>
    <w:p w14:paraId="4CE5FD84" w14:textId="1C7A7A27" w:rsidR="0067082F" w:rsidRDefault="0067082F" w:rsidP="0067082F">
      <w:pPr>
        <w:pStyle w:val="ListParagraph"/>
        <w:numPr>
          <w:ilvl w:val="0"/>
          <w:numId w:val="7"/>
        </w:numPr>
      </w:pPr>
      <w:r>
        <w:t xml:space="preserve">Will it simply authorise a company to write the class of business or will it require each new term insurance product to be authorised? </w:t>
      </w:r>
      <w:r w:rsidR="00721379">
        <w:t xml:space="preserve"> </w:t>
      </w:r>
      <w:r>
        <w:t>the latter is not likely to help achieve the aim as it will slow innovation</w:t>
      </w:r>
    </w:p>
    <w:p w14:paraId="2E3B973B" w14:textId="4CB6EC63" w:rsidR="0067082F" w:rsidRDefault="0067082F" w:rsidP="00721379">
      <w:pPr>
        <w:pStyle w:val="ListParagraph"/>
        <w:numPr>
          <w:ilvl w:val="0"/>
          <w:numId w:val="7"/>
        </w:numPr>
      </w:pPr>
      <w:r>
        <w:t xml:space="preserve">The regulator will consider its business standards </w:t>
      </w:r>
    </w:p>
    <w:p w14:paraId="3F2589F3" w14:textId="735B9C8E" w:rsidR="0067082F" w:rsidRDefault="0067082F" w:rsidP="00721379">
      <w:pPr>
        <w:pStyle w:val="ListParagraph"/>
        <w:numPr>
          <w:ilvl w:val="0"/>
          <w:numId w:val="7"/>
        </w:numPr>
      </w:pPr>
      <w:r>
        <w:t>Regulator unlikely to relax management standards</w:t>
      </w:r>
    </w:p>
    <w:p w14:paraId="37B1E969" w14:textId="41BF65F2" w:rsidR="0067082F" w:rsidRDefault="0067082F" w:rsidP="00721379">
      <w:pPr>
        <w:pStyle w:val="ListParagraph"/>
        <w:numPr>
          <w:ilvl w:val="0"/>
          <w:numId w:val="7"/>
        </w:numPr>
      </w:pPr>
      <w:r>
        <w:t>unlikely to relax rules on making complaints</w:t>
      </w:r>
    </w:p>
    <w:p w14:paraId="3F541FB6" w14:textId="024F45F1" w:rsidR="0067082F" w:rsidRDefault="0067082F" w:rsidP="00721379">
      <w:pPr>
        <w:pStyle w:val="ListParagraph"/>
        <w:numPr>
          <w:ilvl w:val="0"/>
          <w:numId w:val="7"/>
        </w:numPr>
      </w:pPr>
      <w:r>
        <w:lastRenderedPageBreak/>
        <w:t>The regulator may look to simplify the supervisory reporting regulations to make it easier for new entrants</w:t>
      </w:r>
    </w:p>
    <w:p w14:paraId="0C6E132D" w14:textId="06923D28" w:rsidR="00AC1B1B" w:rsidRDefault="00AC1B1B" w:rsidP="00AC1B1B">
      <w:pPr>
        <w:pStyle w:val="ListParagraph"/>
        <w:numPr>
          <w:ilvl w:val="1"/>
          <w:numId w:val="7"/>
        </w:numPr>
      </w:pPr>
      <w:r>
        <w:t>For example it might aim to ensure that costs of compliance are not too high</w:t>
      </w:r>
    </w:p>
    <w:p w14:paraId="30DFB4A8" w14:textId="5CC1F44B" w:rsidR="00B44E32" w:rsidRDefault="00B44E32" w:rsidP="00EB30A8">
      <w:pPr>
        <w:pStyle w:val="ListParagraph"/>
        <w:numPr>
          <w:ilvl w:val="0"/>
          <w:numId w:val="7"/>
        </w:numPr>
      </w:pPr>
      <w:r>
        <w:t xml:space="preserve">The disclosure regulations </w:t>
      </w:r>
      <w:r w:rsidR="00446C13">
        <w:t>may be less onerous</w:t>
      </w:r>
    </w:p>
    <w:p w14:paraId="74AEFEE6" w14:textId="2B4FD65F" w:rsidR="00EB30A8" w:rsidRDefault="00EB30A8" w:rsidP="00EB30A8">
      <w:pPr>
        <w:pStyle w:val="ListParagraph"/>
        <w:numPr>
          <w:ilvl w:val="0"/>
          <w:numId w:val="7"/>
        </w:numPr>
      </w:pPr>
      <w:r>
        <w:t>As term insurance is a simple product may be able to simplify conduct rules</w:t>
      </w:r>
    </w:p>
    <w:p w14:paraId="7875B789" w14:textId="77777777" w:rsidR="00EB30A8" w:rsidRDefault="00EB30A8" w:rsidP="00EB30A8">
      <w:pPr>
        <w:pStyle w:val="ListParagraph"/>
        <w:numPr>
          <w:ilvl w:val="0"/>
          <w:numId w:val="7"/>
        </w:numPr>
      </w:pPr>
      <w:r>
        <w:t xml:space="preserve">such as simplifying rules to encourage e-commerce </w:t>
      </w:r>
    </w:p>
    <w:p w14:paraId="72DDA9D3" w14:textId="77777777" w:rsidR="00721379" w:rsidRDefault="0067082F" w:rsidP="0067082F">
      <w:pPr>
        <w:pStyle w:val="ListParagraph"/>
        <w:numPr>
          <w:ilvl w:val="0"/>
          <w:numId w:val="7"/>
        </w:numPr>
      </w:pPr>
      <w:r>
        <w:t xml:space="preserve">Ensure the valuation requirements and capital requirements are </w:t>
      </w:r>
      <w:r w:rsidRPr="00BD1390">
        <w:rPr>
          <w:b/>
          <w:bCs/>
          <w:u w:val="single"/>
        </w:rPr>
        <w:t>appropriate</w:t>
      </w:r>
      <w:r>
        <w:t xml:space="preserve"> for term insurance</w:t>
      </w:r>
    </w:p>
    <w:p w14:paraId="48A1A01E" w14:textId="57D4973D" w:rsidR="0067082F" w:rsidRDefault="0067082F" w:rsidP="0067082F">
      <w:pPr>
        <w:pStyle w:val="ListParagraph"/>
        <w:numPr>
          <w:ilvl w:val="0"/>
          <w:numId w:val="7"/>
        </w:numPr>
      </w:pPr>
      <w:r>
        <w:t>appropriate limitations on asset types and valuation of assets</w:t>
      </w:r>
    </w:p>
    <w:p w14:paraId="7B887E5B" w14:textId="44A0FCFA" w:rsidR="0067082F" w:rsidRDefault="0067082F" w:rsidP="00721379">
      <w:pPr>
        <w:pStyle w:val="ListParagraph"/>
        <w:numPr>
          <w:ilvl w:val="0"/>
          <w:numId w:val="7"/>
        </w:numPr>
      </w:pPr>
      <w:r>
        <w:t>the treatment of reinsurance rules are likely to be significant</w:t>
      </w:r>
    </w:p>
    <w:p w14:paraId="35509E5F" w14:textId="3BEF0410" w:rsidR="0067082F" w:rsidRDefault="0067082F" w:rsidP="00070B71">
      <w:pPr>
        <w:pStyle w:val="ListParagraph"/>
        <w:numPr>
          <w:ilvl w:val="0"/>
          <w:numId w:val="7"/>
        </w:numPr>
      </w:pPr>
      <w:r>
        <w:t>Ensure that the management meet the fit and proper persons test</w:t>
      </w:r>
      <w:r w:rsidR="00721379">
        <w:t xml:space="preserve"> </w:t>
      </w:r>
      <w:r>
        <w:t>including the statutory actuarial roles</w:t>
      </w:r>
      <w:r w:rsidR="00070B71">
        <w:t xml:space="preserve"> </w:t>
      </w:r>
      <w:r>
        <w:t>that they are suitably experienced in term insurance</w:t>
      </w:r>
    </w:p>
    <w:p w14:paraId="04C5E1DC" w14:textId="1FE9D7D0" w:rsidR="00721379" w:rsidRDefault="0067082F" w:rsidP="0067082F">
      <w:pPr>
        <w:pStyle w:val="ListParagraph"/>
        <w:numPr>
          <w:ilvl w:val="0"/>
          <w:numId w:val="7"/>
        </w:numPr>
      </w:pPr>
      <w:r>
        <w:t xml:space="preserve">Regulators may wish to consider the extent to encourage foreign companies to operate in the territory through it regulations for groups </w:t>
      </w:r>
      <w:r w:rsidR="00846F78">
        <w:t>o</w:t>
      </w:r>
      <w:r>
        <w:t xml:space="preserve">r whether it wishes to deter them </w:t>
      </w:r>
    </w:p>
    <w:p w14:paraId="0A2685CF" w14:textId="765970B1" w:rsidR="0067082F" w:rsidRDefault="0067082F" w:rsidP="0067082F">
      <w:pPr>
        <w:pStyle w:val="ListParagraph"/>
        <w:numPr>
          <w:ilvl w:val="0"/>
          <w:numId w:val="7"/>
        </w:numPr>
      </w:pPr>
      <w:r>
        <w:t>Encourage reinsurers into the market</w:t>
      </w:r>
    </w:p>
    <w:p w14:paraId="1C4C1210" w14:textId="7E9C8723" w:rsidR="0067082F" w:rsidRDefault="0067082F" w:rsidP="0067082F">
      <w:pPr>
        <w:pStyle w:val="ListParagraph"/>
        <w:numPr>
          <w:ilvl w:val="0"/>
          <w:numId w:val="7"/>
        </w:numPr>
      </w:pPr>
      <w:r>
        <w:t>Remove/reduce restrictions on product design in order to encourage more innovation</w:t>
      </w:r>
    </w:p>
    <w:p w14:paraId="4EB1C303" w14:textId="77777777" w:rsidR="00721379" w:rsidRDefault="0067082F" w:rsidP="0067082F">
      <w:pPr>
        <w:pStyle w:val="ListParagraph"/>
        <w:numPr>
          <w:ilvl w:val="0"/>
          <w:numId w:val="7"/>
        </w:numPr>
      </w:pPr>
      <w:r>
        <w:t>Remove prescribed premium rates/remove caps</w:t>
      </w:r>
    </w:p>
    <w:p w14:paraId="7F19F65A" w14:textId="6D462294" w:rsidR="0067082F" w:rsidRDefault="0067082F" w:rsidP="0067082F">
      <w:pPr>
        <w:pStyle w:val="ListParagraph"/>
        <w:numPr>
          <w:ilvl w:val="0"/>
          <w:numId w:val="7"/>
        </w:numPr>
      </w:pPr>
      <w:r>
        <w:t>Relax any underwriting restrictions</w:t>
      </w:r>
    </w:p>
    <w:p w14:paraId="220CDB0D" w14:textId="48DAC950" w:rsidR="0067082F" w:rsidRDefault="0067082F" w:rsidP="00B54988">
      <w:pPr>
        <w:pStyle w:val="ListParagraph"/>
        <w:numPr>
          <w:ilvl w:val="0"/>
          <w:numId w:val="7"/>
        </w:numPr>
      </w:pPr>
      <w:r>
        <w:t>Impose a level of mandatory minimum cover</w:t>
      </w:r>
    </w:p>
    <w:p w14:paraId="33E23C64" w14:textId="36DD3AD5" w:rsidR="0067082F" w:rsidRDefault="0067082F" w:rsidP="00344028">
      <w:pPr>
        <w:pStyle w:val="ListParagraph"/>
        <w:numPr>
          <w:ilvl w:val="1"/>
          <w:numId w:val="7"/>
        </w:numPr>
      </w:pPr>
      <w:r>
        <w:t>for example employers to purchase cover for employees</w:t>
      </w:r>
    </w:p>
    <w:p w14:paraId="09338D6A" w14:textId="31DA3704" w:rsidR="0067082F" w:rsidRDefault="0067082F" w:rsidP="0064520B">
      <w:pPr>
        <w:pStyle w:val="ListParagraph"/>
        <w:numPr>
          <w:ilvl w:val="0"/>
          <w:numId w:val="7"/>
        </w:numPr>
      </w:pPr>
      <w:r>
        <w:t xml:space="preserve">Provide </w:t>
      </w:r>
      <w:r w:rsidRPr="00E7362D">
        <w:rPr>
          <w:u w:val="single"/>
        </w:rPr>
        <w:t>standard wording</w:t>
      </w:r>
      <w:r>
        <w:t xml:space="preserve"> so easier for customers to compare prices</w:t>
      </w:r>
    </w:p>
    <w:p w14:paraId="3E8D5B68" w14:textId="2DCA5BA1" w:rsidR="00335FF1" w:rsidRDefault="0067082F" w:rsidP="0064520B">
      <w:pPr>
        <w:pStyle w:val="ListParagraph"/>
        <w:numPr>
          <w:ilvl w:val="0"/>
          <w:numId w:val="7"/>
        </w:numPr>
      </w:pPr>
      <w:r>
        <w:t>No gender/genetics pricing to achieve wider social aims</w:t>
      </w:r>
    </w:p>
    <w:p w14:paraId="0B01ACBB" w14:textId="77777777" w:rsidR="00335FF1" w:rsidRDefault="00335FF1" w:rsidP="003F1FDE"/>
    <w:p w14:paraId="2F3AD5AE" w14:textId="4FF87DDF" w:rsidR="00566C7F" w:rsidRPr="00737BC1" w:rsidRDefault="00566C7F" w:rsidP="003F1FDE">
      <w:r w:rsidRPr="00737BC1">
        <w:t>Statutory actuarial roles</w:t>
      </w:r>
    </w:p>
    <w:p w14:paraId="5B8CA0AB" w14:textId="3146283F" w:rsidR="00566C7F" w:rsidRPr="00737BC1" w:rsidRDefault="00587D53" w:rsidP="003F1FDE">
      <w:pPr>
        <w:pStyle w:val="ListParagraph"/>
        <w:numPr>
          <w:ilvl w:val="0"/>
          <w:numId w:val="7"/>
        </w:numPr>
      </w:pPr>
      <w:r w:rsidRPr="00737BC1">
        <w:t xml:space="preserve">In SII, there is a statutory requirement to have </w:t>
      </w:r>
      <w:r w:rsidR="00DC2974" w:rsidRPr="00737BC1">
        <w:t>a chief actuary</w:t>
      </w:r>
      <w:r w:rsidR="004C2999" w:rsidRPr="00737BC1">
        <w:t xml:space="preserve"> (actuarial function holder, appropriate actuary or appointed actuary)</w:t>
      </w:r>
    </w:p>
    <w:p w14:paraId="6B82CAC8" w14:textId="730AAF92" w:rsidR="00A1486D" w:rsidRPr="00737BC1" w:rsidRDefault="00A1486D" w:rsidP="003F1FDE">
      <w:pPr>
        <w:pStyle w:val="ListParagraph"/>
        <w:numPr>
          <w:ilvl w:val="1"/>
          <w:numId w:val="7"/>
        </w:numPr>
      </w:pPr>
      <w:r w:rsidRPr="00737BC1">
        <w:t xml:space="preserve">The holders are usually not allowed to fulfil other roles within a firm that would cause a conflict of interest, or need to </w:t>
      </w:r>
      <w:r w:rsidR="0046296E" w:rsidRPr="00737BC1">
        <w:t>declare the rules to the regulator</w:t>
      </w:r>
    </w:p>
    <w:p w14:paraId="7BFE6507" w14:textId="46B386C9" w:rsidR="0046296E" w:rsidRPr="00737BC1" w:rsidRDefault="00C0415C" w:rsidP="003F1FDE">
      <w:pPr>
        <w:pStyle w:val="ListParagraph"/>
        <w:numPr>
          <w:ilvl w:val="1"/>
          <w:numId w:val="7"/>
        </w:numPr>
      </w:pPr>
      <w:r w:rsidRPr="00737BC1">
        <w:t>Responsibilities:</w:t>
      </w:r>
    </w:p>
    <w:p w14:paraId="7046AE46" w14:textId="310296C5" w:rsidR="00C0415C" w:rsidRPr="00737BC1" w:rsidRDefault="00C0415C" w:rsidP="003F1FDE">
      <w:pPr>
        <w:pStyle w:val="ListParagraph"/>
        <w:numPr>
          <w:ilvl w:val="2"/>
          <w:numId w:val="7"/>
        </w:numPr>
      </w:pPr>
      <w:r w:rsidRPr="00737BC1">
        <w:t>Ensuring the adequacy of technical provisions</w:t>
      </w:r>
    </w:p>
    <w:p w14:paraId="4B5ED4F0" w14:textId="3377E11B" w:rsidR="00C0415C" w:rsidRPr="00737BC1" w:rsidRDefault="00C0415C" w:rsidP="003F1FDE">
      <w:pPr>
        <w:pStyle w:val="ListParagraph"/>
        <w:numPr>
          <w:ilvl w:val="2"/>
          <w:numId w:val="7"/>
        </w:numPr>
      </w:pPr>
      <w:r w:rsidRPr="00737BC1">
        <w:t xml:space="preserve">Ensuring the appropriateness of the methodology </w:t>
      </w:r>
      <w:r w:rsidR="000013C7" w:rsidRPr="00737BC1">
        <w:t>and assumptions used to calculate the technical provisions</w:t>
      </w:r>
    </w:p>
    <w:p w14:paraId="19039DC8" w14:textId="2F1574DA" w:rsidR="00D63DAC" w:rsidRPr="00737BC1" w:rsidRDefault="00D63DAC" w:rsidP="003F1FDE">
      <w:pPr>
        <w:pStyle w:val="ListParagraph"/>
        <w:numPr>
          <w:ilvl w:val="2"/>
          <w:numId w:val="7"/>
        </w:numPr>
      </w:pPr>
      <w:r w:rsidRPr="00737BC1">
        <w:t>Assessing the sufficiency and adequacy of the data used to calculate the methodology and assumptions</w:t>
      </w:r>
    </w:p>
    <w:p w14:paraId="174B2D11" w14:textId="3D71F5F0" w:rsidR="00250D70" w:rsidRPr="00737BC1" w:rsidRDefault="00250D70" w:rsidP="003F1FDE">
      <w:pPr>
        <w:pStyle w:val="ListParagraph"/>
        <w:numPr>
          <w:ilvl w:val="2"/>
          <w:numId w:val="7"/>
        </w:numPr>
      </w:pPr>
      <w:r w:rsidRPr="00737BC1">
        <w:t>Compare the best estimate against experience</w:t>
      </w:r>
    </w:p>
    <w:p w14:paraId="57F4D506" w14:textId="5A787FCE" w:rsidR="00250D70" w:rsidRPr="00737BC1" w:rsidRDefault="00250D70" w:rsidP="003F1FDE">
      <w:pPr>
        <w:pStyle w:val="ListParagraph"/>
        <w:numPr>
          <w:ilvl w:val="2"/>
          <w:numId w:val="7"/>
        </w:numPr>
      </w:pPr>
      <w:r w:rsidRPr="00737BC1">
        <w:t>Inform the governing body of the reliability and adequacy of the calculation of technical provisions</w:t>
      </w:r>
    </w:p>
    <w:p w14:paraId="58335A49" w14:textId="72943427" w:rsidR="00D63DAC" w:rsidRPr="00737BC1" w:rsidRDefault="00034973" w:rsidP="003F1FDE">
      <w:pPr>
        <w:pStyle w:val="ListParagraph"/>
        <w:numPr>
          <w:ilvl w:val="2"/>
          <w:numId w:val="7"/>
        </w:numPr>
      </w:pPr>
      <w:r w:rsidRPr="00737BC1">
        <w:t>Expressing an opinion on the adequacy of reinsurance arrangements</w:t>
      </w:r>
    </w:p>
    <w:p w14:paraId="3AA1A67E" w14:textId="0F2AD092" w:rsidR="00D51EB6" w:rsidRPr="00737BC1" w:rsidRDefault="00D51EB6" w:rsidP="003F1FDE">
      <w:pPr>
        <w:pStyle w:val="ListParagraph"/>
        <w:numPr>
          <w:ilvl w:val="2"/>
          <w:numId w:val="7"/>
        </w:numPr>
      </w:pPr>
      <w:r w:rsidRPr="00737BC1">
        <w:t xml:space="preserve">Expressing an opinion on the overall underwriting </w:t>
      </w:r>
      <w:r w:rsidR="00225FCC" w:rsidRPr="00737BC1">
        <w:t>policy</w:t>
      </w:r>
    </w:p>
    <w:p w14:paraId="580C769D" w14:textId="608D85F5" w:rsidR="00801753" w:rsidRPr="00737BC1" w:rsidRDefault="00D95A72" w:rsidP="003F1FDE">
      <w:pPr>
        <w:pStyle w:val="ListParagraph"/>
        <w:numPr>
          <w:ilvl w:val="2"/>
          <w:numId w:val="7"/>
        </w:numPr>
      </w:pPr>
      <w:r w:rsidRPr="00737BC1">
        <w:t xml:space="preserve">Contribute to the effective implementation of the risk management system, with particular </w:t>
      </w:r>
      <w:r w:rsidR="00801753" w:rsidRPr="00737BC1">
        <w:t xml:space="preserve">regard to risk modelling by the firm. </w:t>
      </w:r>
    </w:p>
    <w:p w14:paraId="6B23FBD6" w14:textId="515D2367" w:rsidR="00034973" w:rsidRPr="00737BC1" w:rsidRDefault="007F3E64" w:rsidP="003F1FDE">
      <w:pPr>
        <w:pStyle w:val="ListParagraph"/>
        <w:numPr>
          <w:ilvl w:val="1"/>
          <w:numId w:val="7"/>
        </w:numPr>
      </w:pPr>
      <w:r w:rsidRPr="00737BC1">
        <w:t>A company that transacts with-profits business may have a statutory requirement to have a with-profits actuary</w:t>
      </w:r>
      <w:r w:rsidR="003F75E8" w:rsidRPr="00737BC1">
        <w:t xml:space="preserve">, who need to </w:t>
      </w:r>
    </w:p>
    <w:p w14:paraId="7D23F95C" w14:textId="69709A1C" w:rsidR="003F75E8" w:rsidRPr="00737BC1" w:rsidRDefault="008A79A9" w:rsidP="003F1FDE">
      <w:pPr>
        <w:pStyle w:val="ListParagraph"/>
        <w:numPr>
          <w:ilvl w:val="2"/>
          <w:numId w:val="7"/>
        </w:numPr>
      </w:pPr>
      <w:r w:rsidRPr="00737BC1">
        <w:t>To keep the actuary informed of the firm’s business plans and to seek advice from the actuary of the implications of these plans for policyholders</w:t>
      </w:r>
    </w:p>
    <w:p w14:paraId="7872E983" w14:textId="7743A0CE" w:rsidR="008A79A9" w:rsidRPr="00737BC1" w:rsidRDefault="00A63A40" w:rsidP="003F1FDE">
      <w:pPr>
        <w:pStyle w:val="ListParagraph"/>
        <w:numPr>
          <w:ilvl w:val="2"/>
          <w:numId w:val="7"/>
        </w:numPr>
      </w:pPr>
      <w:r w:rsidRPr="00737BC1">
        <w:t xml:space="preserve">To pay due regard to </w:t>
      </w:r>
      <w:r w:rsidR="00BF5C58" w:rsidRPr="00737BC1">
        <w:t>the advice of the actuary</w:t>
      </w:r>
    </w:p>
    <w:p w14:paraId="787CE39D" w14:textId="4651B81D" w:rsidR="00BF5C58" w:rsidRPr="00737BC1" w:rsidRDefault="00D911ED" w:rsidP="003F1FDE">
      <w:pPr>
        <w:pStyle w:val="ListParagraph"/>
        <w:numPr>
          <w:ilvl w:val="2"/>
          <w:numId w:val="7"/>
        </w:numPr>
      </w:pPr>
      <w:r w:rsidRPr="00737BC1">
        <w:t>To provide the actuary with adequate resources and provide such data and systems as may reasonably be required.</w:t>
      </w:r>
    </w:p>
    <w:p w14:paraId="48111B62" w14:textId="6E49EC52" w:rsidR="00C4115D" w:rsidRPr="00737BC1" w:rsidRDefault="00C4115D" w:rsidP="003F1FDE">
      <w:pPr>
        <w:pStyle w:val="ListParagraph"/>
        <w:numPr>
          <w:ilvl w:val="2"/>
          <w:numId w:val="7"/>
        </w:numPr>
      </w:pPr>
      <w:r w:rsidRPr="000644C5">
        <w:rPr>
          <w:u w:val="single"/>
        </w:rPr>
        <w:t>Advise</w:t>
      </w:r>
      <w:r w:rsidRPr="00737BC1">
        <w:t xml:space="preserve"> management on </w:t>
      </w:r>
      <w:r w:rsidRPr="000644C5">
        <w:rPr>
          <w:u w:val="single"/>
        </w:rPr>
        <w:t>key aspects of the discretion</w:t>
      </w:r>
      <w:r w:rsidRPr="00737BC1">
        <w:t xml:space="preserve"> exercising affecting with-profits business</w:t>
      </w:r>
    </w:p>
    <w:p w14:paraId="24FBF6A2" w14:textId="11792E21" w:rsidR="00C4115D" w:rsidRPr="00737BC1" w:rsidRDefault="00C4115D" w:rsidP="003F1FDE">
      <w:pPr>
        <w:pStyle w:val="ListParagraph"/>
        <w:numPr>
          <w:ilvl w:val="2"/>
          <w:numId w:val="7"/>
        </w:numPr>
      </w:pPr>
      <w:r w:rsidRPr="00737BC1">
        <w:t xml:space="preserve">Product a report to the firm’s governing body at least once a year covering this advice, including those aspects of the firm’s application of its principles and practices of Financial Management (PPFM) </w:t>
      </w:r>
      <w:r w:rsidR="00011AFB" w:rsidRPr="00737BC1">
        <w:t>on which the advice was given</w:t>
      </w:r>
    </w:p>
    <w:p w14:paraId="70EB625B" w14:textId="3D6F6A22" w:rsidR="00011AFB" w:rsidRPr="009A3890" w:rsidRDefault="004F6366" w:rsidP="003F1FDE">
      <w:pPr>
        <w:pStyle w:val="ListParagraph"/>
        <w:numPr>
          <w:ilvl w:val="2"/>
          <w:numId w:val="7"/>
        </w:numPr>
        <w:rPr>
          <w:u w:val="single"/>
        </w:rPr>
      </w:pPr>
      <w:r w:rsidRPr="00737BC1">
        <w:lastRenderedPageBreak/>
        <w:t xml:space="preserve">Advise management whether the assumptions </w:t>
      </w:r>
      <w:r w:rsidRPr="009A3890">
        <w:rPr>
          <w:u w:val="single"/>
        </w:rPr>
        <w:t>used to calculate the future discretionary benefits within the technical provisions are consistent with the PPFM.</w:t>
      </w:r>
    </w:p>
    <w:p w14:paraId="76476919" w14:textId="1FE4831F" w:rsidR="0097466B" w:rsidRPr="00737BC1" w:rsidRDefault="0097466B" w:rsidP="003F1FDE">
      <w:pPr>
        <w:pStyle w:val="ListParagraph"/>
        <w:numPr>
          <w:ilvl w:val="2"/>
          <w:numId w:val="7"/>
        </w:numPr>
      </w:pPr>
      <w:r w:rsidRPr="00737BC1">
        <w:t xml:space="preserve">Produce a publicly available annual report for policyholders. </w:t>
      </w:r>
      <w:r w:rsidR="004C754A" w:rsidRPr="00737BC1">
        <w:t xml:space="preserve">This report must confirm whether or not, in the opinion of the With-Profits Actuary, the </w:t>
      </w:r>
      <w:r w:rsidR="004C754A" w:rsidRPr="00302374">
        <w:rPr>
          <w:u w:val="single"/>
        </w:rPr>
        <w:t>firm has properly taken policyholders’ interest</w:t>
      </w:r>
      <w:r w:rsidR="00733E9D" w:rsidRPr="00302374">
        <w:rPr>
          <w:u w:val="single"/>
        </w:rPr>
        <w:t>s into account in exercising its discretion and whether it has treated its customers fairly.</w:t>
      </w:r>
    </w:p>
    <w:p w14:paraId="1C87088B" w14:textId="47BB25E4" w:rsidR="00D60C04" w:rsidRPr="00737BC1" w:rsidRDefault="00CC7D05" w:rsidP="003F1FDE">
      <w:pPr>
        <w:pStyle w:val="ListParagraph"/>
        <w:numPr>
          <w:ilvl w:val="1"/>
          <w:numId w:val="7"/>
        </w:numPr>
      </w:pPr>
      <w:r w:rsidRPr="00737BC1">
        <w:t>Appropriate actuary</w:t>
      </w:r>
    </w:p>
    <w:p w14:paraId="71A97AD6" w14:textId="5B5F2FA1" w:rsidR="00903C0C" w:rsidRPr="00737BC1" w:rsidRDefault="00903C0C" w:rsidP="003F1FDE">
      <w:pPr>
        <w:pStyle w:val="ListParagraph"/>
        <w:numPr>
          <w:ilvl w:val="2"/>
          <w:numId w:val="7"/>
        </w:numPr>
      </w:pPr>
      <w:r w:rsidRPr="00737BC1">
        <w:t xml:space="preserve">To carry out actuarial investigation in accordance with the rules and applicable professional guidance. </w:t>
      </w:r>
    </w:p>
    <w:p w14:paraId="6DB32141" w14:textId="40EED20E" w:rsidR="00903C0C" w:rsidRPr="00737BC1" w:rsidRDefault="00903C0C" w:rsidP="003F1FDE">
      <w:pPr>
        <w:pStyle w:val="ListParagraph"/>
        <w:numPr>
          <w:ilvl w:val="2"/>
          <w:numId w:val="7"/>
        </w:numPr>
      </w:pPr>
      <w:r w:rsidRPr="00737BC1">
        <w:t>To report on those investigations</w:t>
      </w:r>
    </w:p>
    <w:p w14:paraId="24FD2A58" w14:textId="3031CD9A" w:rsidR="00903C0C" w:rsidRPr="00737BC1" w:rsidRDefault="00903C0C" w:rsidP="003F1FDE">
      <w:pPr>
        <w:pStyle w:val="ListParagraph"/>
        <w:numPr>
          <w:ilvl w:val="2"/>
          <w:numId w:val="7"/>
        </w:numPr>
      </w:pPr>
      <w:r w:rsidRPr="00737BC1">
        <w:t>To prepare an abstract of the report for publication and to provide the certificate or statement required</w:t>
      </w:r>
    </w:p>
    <w:p w14:paraId="69D89E32" w14:textId="32B544B9" w:rsidR="00583CD4" w:rsidRPr="00737BC1" w:rsidRDefault="00583CD4" w:rsidP="003F1FDE">
      <w:r w:rsidRPr="00737BC1">
        <w:t>Transfer of surplus</w:t>
      </w:r>
    </w:p>
    <w:p w14:paraId="51C65A16" w14:textId="77777777" w:rsidR="00591EFE" w:rsidRPr="00737BC1" w:rsidRDefault="00591EFE" w:rsidP="003F1FDE">
      <w:pPr>
        <w:pStyle w:val="ListParagraph"/>
        <w:numPr>
          <w:ilvl w:val="0"/>
          <w:numId w:val="7"/>
        </w:numPr>
      </w:pPr>
      <w:r w:rsidRPr="00737BC1">
        <w:t xml:space="preserve">Regulators will set out how much of its funds a company can legally transfer out of its business. For example via </w:t>
      </w:r>
    </w:p>
    <w:p w14:paraId="6F1A2B2C" w14:textId="5A274016" w:rsidR="00591EFE" w:rsidRPr="00737BC1" w:rsidRDefault="00591EFE" w:rsidP="003F1FDE">
      <w:pPr>
        <w:pStyle w:val="ListParagraph"/>
        <w:numPr>
          <w:ilvl w:val="1"/>
          <w:numId w:val="7"/>
        </w:numPr>
      </w:pPr>
      <w:r w:rsidRPr="00737BC1">
        <w:t>a dividend payment to shareholders, or</w:t>
      </w:r>
    </w:p>
    <w:p w14:paraId="1F5B2EC7" w14:textId="68078041" w:rsidR="00591EFE" w:rsidRPr="00737BC1" w:rsidRDefault="00591EFE" w:rsidP="003F1FDE">
      <w:pPr>
        <w:pStyle w:val="ListParagraph"/>
        <w:numPr>
          <w:ilvl w:val="1"/>
          <w:numId w:val="7"/>
        </w:numPr>
      </w:pPr>
      <w:r w:rsidRPr="00737BC1">
        <w:t>distributions from a subsidiary to a parent company</w:t>
      </w:r>
    </w:p>
    <w:p w14:paraId="02D02F22" w14:textId="36E1335C" w:rsidR="00720E44" w:rsidRPr="00737BC1" w:rsidRDefault="00720E44" w:rsidP="003F1FDE">
      <w:pPr>
        <w:pStyle w:val="ListParagraph"/>
        <w:numPr>
          <w:ilvl w:val="0"/>
          <w:numId w:val="7"/>
        </w:numPr>
      </w:pPr>
      <w:r w:rsidRPr="00737BC1">
        <w:t>the amount can be anything declared as surplus or above a certain amount of capital requirement</w:t>
      </w:r>
    </w:p>
    <w:p w14:paraId="67591AF5" w14:textId="5F73F866" w:rsidR="00C37048" w:rsidRPr="00737BC1" w:rsidRDefault="00C37048" w:rsidP="003F1FDE">
      <w:pPr>
        <w:pStyle w:val="ListParagraph"/>
        <w:numPr>
          <w:ilvl w:val="0"/>
          <w:numId w:val="7"/>
        </w:numPr>
      </w:pPr>
      <w:r w:rsidRPr="00737BC1">
        <w:t>the quality of the capital remaining within the insurer’s long term fund also need to be considered to ensure the liquidity of assets after making such transactions</w:t>
      </w:r>
    </w:p>
    <w:p w14:paraId="4801F8F8" w14:textId="7F0D4993" w:rsidR="00583CD4" w:rsidRPr="00737BC1" w:rsidRDefault="00583CD4" w:rsidP="003F1FDE">
      <w:r w:rsidRPr="00737BC1">
        <w:t>Transfer of liabilities between insurance companies</w:t>
      </w:r>
    </w:p>
    <w:p w14:paraId="3BCC9B84" w14:textId="62ADDD74" w:rsidR="00C37048" w:rsidRPr="00737BC1" w:rsidRDefault="00EC146F" w:rsidP="003F1FDE">
      <w:pPr>
        <w:pStyle w:val="ListParagraph"/>
        <w:numPr>
          <w:ilvl w:val="0"/>
          <w:numId w:val="7"/>
        </w:numPr>
      </w:pPr>
      <w:r w:rsidRPr="00737BC1">
        <w:t xml:space="preserve">takeovers or mergers / as a result of </w:t>
      </w:r>
      <w:r w:rsidR="00CD321A" w:rsidRPr="00737BC1">
        <w:t>internal reorganizations</w:t>
      </w:r>
    </w:p>
    <w:p w14:paraId="43159637" w14:textId="756C0153" w:rsidR="00CD321A" w:rsidRPr="00737BC1" w:rsidRDefault="00D1440A" w:rsidP="003F1FDE">
      <w:pPr>
        <w:pStyle w:val="ListParagraph"/>
        <w:numPr>
          <w:ilvl w:val="0"/>
          <w:numId w:val="7"/>
        </w:numPr>
      </w:pPr>
      <w:r w:rsidRPr="00737BC1">
        <w:t>requirements of the transfers</w:t>
      </w:r>
    </w:p>
    <w:p w14:paraId="4B7BC8A2" w14:textId="4A9C6F51" w:rsidR="00D1440A" w:rsidRPr="00737BC1" w:rsidRDefault="000D06D7" w:rsidP="003F1FDE">
      <w:pPr>
        <w:pStyle w:val="ListParagraph"/>
        <w:numPr>
          <w:ilvl w:val="1"/>
          <w:numId w:val="7"/>
        </w:numPr>
      </w:pPr>
      <w:r w:rsidRPr="00737BC1">
        <w:t>regulators will require certain processes to be followed to ensure that the interests and benefits of policyholders are protected ie:</w:t>
      </w:r>
    </w:p>
    <w:p w14:paraId="6E6742B4" w14:textId="45382245" w:rsidR="000D06D7" w:rsidRPr="00737BC1" w:rsidRDefault="000D06D7" w:rsidP="003F1FDE">
      <w:pPr>
        <w:pStyle w:val="ListParagraph"/>
        <w:numPr>
          <w:ilvl w:val="2"/>
          <w:numId w:val="7"/>
        </w:numPr>
      </w:pPr>
      <w:r w:rsidRPr="00737BC1">
        <w:t>those being transferred</w:t>
      </w:r>
    </w:p>
    <w:p w14:paraId="158782BE" w14:textId="04E80518" w:rsidR="000D06D7" w:rsidRPr="00737BC1" w:rsidRDefault="000D06D7" w:rsidP="003F1FDE">
      <w:pPr>
        <w:pStyle w:val="ListParagraph"/>
        <w:numPr>
          <w:ilvl w:val="2"/>
          <w:numId w:val="7"/>
        </w:numPr>
      </w:pPr>
      <w:r w:rsidRPr="00737BC1">
        <w:t>those remaining with the company</w:t>
      </w:r>
    </w:p>
    <w:p w14:paraId="5418189F" w14:textId="0D634D92" w:rsidR="000D06D7" w:rsidRPr="00737BC1" w:rsidRDefault="000D06D7" w:rsidP="003F1FDE">
      <w:pPr>
        <w:pStyle w:val="ListParagraph"/>
        <w:numPr>
          <w:ilvl w:val="2"/>
          <w:numId w:val="7"/>
        </w:numPr>
      </w:pPr>
      <w:r w:rsidRPr="00737BC1">
        <w:t>those existing policyholders in the receiving company</w:t>
      </w:r>
    </w:p>
    <w:p w14:paraId="35A3A318" w14:textId="33F61EBA" w:rsidR="000D06D7" w:rsidRPr="00737BC1" w:rsidRDefault="00FD03A9" w:rsidP="003F1FDE">
      <w:pPr>
        <w:pStyle w:val="ListParagraph"/>
        <w:numPr>
          <w:ilvl w:val="1"/>
          <w:numId w:val="7"/>
        </w:numPr>
      </w:pPr>
      <w:r w:rsidRPr="00737BC1">
        <w:t xml:space="preserve">independent expert may be appointed </w:t>
      </w:r>
      <w:r w:rsidR="00EB7553" w:rsidRPr="00737BC1">
        <w:t xml:space="preserve">to assist the court </w:t>
      </w:r>
      <w:r w:rsidR="00432B1C" w:rsidRPr="00737BC1">
        <w:t xml:space="preserve">to assess on the likely impact on </w:t>
      </w:r>
      <w:r w:rsidR="00BB7DA1" w:rsidRPr="00737BC1">
        <w:t>the above 3 aspects with consideration for</w:t>
      </w:r>
    </w:p>
    <w:p w14:paraId="04059154" w14:textId="2D5646F4" w:rsidR="00BB7DA1" w:rsidRPr="00737BC1" w:rsidRDefault="00BB7DA1" w:rsidP="003F1FDE">
      <w:pPr>
        <w:pStyle w:val="ListParagraph"/>
        <w:numPr>
          <w:ilvl w:val="2"/>
          <w:numId w:val="7"/>
        </w:numPr>
      </w:pPr>
      <w:r w:rsidRPr="00737BC1">
        <w:t>policyholder benefits and benefit expectations</w:t>
      </w:r>
    </w:p>
    <w:p w14:paraId="61ECD182" w14:textId="7BAC4638" w:rsidR="00BB7DA1" w:rsidRPr="00737BC1" w:rsidRDefault="00BB7DA1" w:rsidP="003F1FDE">
      <w:pPr>
        <w:pStyle w:val="ListParagraph"/>
        <w:numPr>
          <w:ilvl w:val="2"/>
          <w:numId w:val="7"/>
        </w:numPr>
      </w:pPr>
      <w:r w:rsidRPr="00737BC1">
        <w:t>security of policyholder benefits</w:t>
      </w:r>
    </w:p>
    <w:p w14:paraId="3E993D2E" w14:textId="59D73E46" w:rsidR="00BB7DA1" w:rsidRPr="00737BC1" w:rsidRDefault="00BB7DA1" w:rsidP="003F1FDE">
      <w:pPr>
        <w:pStyle w:val="ListParagraph"/>
        <w:numPr>
          <w:ilvl w:val="2"/>
          <w:numId w:val="7"/>
        </w:numPr>
      </w:pPr>
      <w:r w:rsidRPr="00737BC1">
        <w:t xml:space="preserve">wider treating customers fairly issues </w:t>
      </w:r>
    </w:p>
    <w:p w14:paraId="317CE6A3" w14:textId="3EC6BAE2" w:rsidR="00015C0D" w:rsidRPr="00737BC1" w:rsidRDefault="002B5E9E" w:rsidP="003F1FDE">
      <w:pPr>
        <w:pStyle w:val="ListParagraph"/>
        <w:numPr>
          <w:ilvl w:val="1"/>
          <w:numId w:val="7"/>
        </w:numPr>
      </w:pPr>
      <w:r w:rsidRPr="00737BC1">
        <w:t>certain things may need to be done before getting the approval, such as:</w:t>
      </w:r>
    </w:p>
    <w:p w14:paraId="68FC4930" w14:textId="48810702" w:rsidR="002B5E9E" w:rsidRPr="00737BC1" w:rsidRDefault="000D3F8A" w:rsidP="003F1FDE">
      <w:pPr>
        <w:pStyle w:val="ListParagraph"/>
        <w:numPr>
          <w:ilvl w:val="2"/>
          <w:numId w:val="7"/>
        </w:numPr>
      </w:pPr>
      <w:r w:rsidRPr="00737BC1">
        <w:t>the scheme must be adequately publicised in the press</w:t>
      </w:r>
    </w:p>
    <w:p w14:paraId="3F0114BA" w14:textId="77777777" w:rsidR="009A0641" w:rsidRPr="00737BC1" w:rsidRDefault="00F0592E" w:rsidP="003F1FDE">
      <w:pPr>
        <w:pStyle w:val="ListParagraph"/>
        <w:numPr>
          <w:ilvl w:val="2"/>
          <w:numId w:val="7"/>
        </w:numPr>
      </w:pPr>
      <w:r w:rsidRPr="00737BC1">
        <w:t>all policyholders who are involved should be communicated to. This would generally involve sending to policyholders and, where relevant shareholders a statement</w:t>
      </w:r>
      <w:r w:rsidR="009A0641" w:rsidRPr="00737BC1">
        <w:t>:</w:t>
      </w:r>
    </w:p>
    <w:p w14:paraId="5D572B1F" w14:textId="77777777" w:rsidR="008715AC" w:rsidRPr="00737BC1" w:rsidRDefault="008715AC" w:rsidP="003F1FDE">
      <w:pPr>
        <w:pStyle w:val="ListParagraph"/>
        <w:numPr>
          <w:ilvl w:val="3"/>
          <w:numId w:val="7"/>
        </w:numPr>
      </w:pPr>
      <w:r w:rsidRPr="00737BC1">
        <w:t>setting out the terms of the scheme, and</w:t>
      </w:r>
    </w:p>
    <w:p w14:paraId="25C42B9A" w14:textId="77777777" w:rsidR="00BB5386" w:rsidRPr="00737BC1" w:rsidRDefault="008715AC" w:rsidP="003F1FDE">
      <w:pPr>
        <w:pStyle w:val="ListParagraph"/>
        <w:numPr>
          <w:ilvl w:val="3"/>
          <w:numId w:val="7"/>
        </w:numPr>
      </w:pPr>
      <w:r w:rsidRPr="00737BC1">
        <w:t xml:space="preserve">containing </w:t>
      </w:r>
      <w:r w:rsidR="00BB5386" w:rsidRPr="00737BC1">
        <w:t>a summary of the independent experts report that is sufficient to indicate his or her opinion on the effect of the transfer on the interests of the policyholders involved.</w:t>
      </w:r>
    </w:p>
    <w:p w14:paraId="231EDA6D" w14:textId="093DB0A3" w:rsidR="000D3F8A" w:rsidRPr="00737BC1" w:rsidRDefault="00BB5386" w:rsidP="003F1FDE">
      <w:pPr>
        <w:pStyle w:val="ListParagraph"/>
        <w:numPr>
          <w:ilvl w:val="2"/>
          <w:numId w:val="7"/>
        </w:numPr>
      </w:pPr>
      <w:r w:rsidRPr="00737BC1">
        <w:t>The company to which the business is being transferred must be authorized to carry on that type of business and, after the transfer, must be able to cover its regulatory capital requirements</w:t>
      </w:r>
    </w:p>
    <w:p w14:paraId="1EAE0F58" w14:textId="637A8999" w:rsidR="00BB5386" w:rsidRPr="00737BC1" w:rsidRDefault="00D22796" w:rsidP="003F1FDE">
      <w:pPr>
        <w:pStyle w:val="ListParagraph"/>
        <w:numPr>
          <w:ilvl w:val="2"/>
          <w:numId w:val="7"/>
        </w:numPr>
      </w:pPr>
      <w:r w:rsidRPr="00737BC1">
        <w:t>Any concerns from stakeholders (eg policyholder, employees, regulators etc) should be heard if they feel that the transfer would adversely affect them</w:t>
      </w:r>
    </w:p>
    <w:p w14:paraId="2B4D526B" w14:textId="260AF245" w:rsidR="00F66715" w:rsidRDefault="00F66715" w:rsidP="003F1FDE">
      <w:r>
        <w:t>Benefits of combin</w:t>
      </w:r>
      <w:r w:rsidR="003722BE">
        <w:t>ing</w:t>
      </w:r>
      <w:r>
        <w:t xml:space="preserve"> </w:t>
      </w:r>
      <w:r w:rsidR="003722BE">
        <w:t>fund</w:t>
      </w:r>
      <w:r w:rsidR="00CF2AB0">
        <w:t xml:space="preserve"> / details of economics of scale</w:t>
      </w:r>
    </w:p>
    <w:p w14:paraId="35067652" w14:textId="77777777" w:rsidR="00DF1015" w:rsidRDefault="008022DF" w:rsidP="00DF1015">
      <w:pPr>
        <w:pStyle w:val="ListParagraph"/>
        <w:numPr>
          <w:ilvl w:val="0"/>
          <w:numId w:val="7"/>
        </w:numPr>
      </w:pPr>
      <w:r w:rsidRPr="008022DF">
        <w:t>It will simplify the reporting process</w:t>
      </w:r>
      <w:r w:rsidR="000B5A3C" w:rsidRPr="000B5A3C">
        <w:t xml:space="preserve"> as won’t need to produce separate report and accounts for each fund</w:t>
      </w:r>
      <w:r w:rsidR="000B5A3C">
        <w:t xml:space="preserve">. </w:t>
      </w:r>
      <w:r w:rsidR="000B5A3C" w:rsidRPr="000B5A3C">
        <w:t>Reserves will only need to be split between the two funds</w:t>
      </w:r>
      <w:r w:rsidR="000B5A3C">
        <w:t>.</w:t>
      </w:r>
      <w:r w:rsidR="000B5A3C" w:rsidRPr="00617C6A">
        <w:t xml:space="preserve"> </w:t>
      </w:r>
    </w:p>
    <w:p w14:paraId="76109B37" w14:textId="25CC9BDD" w:rsidR="00DB4D27" w:rsidRDefault="000B5A3C" w:rsidP="00DF1015">
      <w:pPr>
        <w:pStyle w:val="ListParagraph"/>
        <w:numPr>
          <w:ilvl w:val="0"/>
          <w:numId w:val="7"/>
        </w:numPr>
      </w:pPr>
      <w:r w:rsidRPr="00617C6A">
        <w:lastRenderedPageBreak/>
        <w:t>Data won’t need to be split as granular which overall may result in cost savings and improved profitability especially if processes can be simplified / aligned which may reduce risk of errors in process / calculations or due to overheads spread over more policies / economies of scale</w:t>
      </w:r>
      <w:r w:rsidR="002C6141">
        <w:t>.</w:t>
      </w:r>
    </w:p>
    <w:p w14:paraId="6B715F5B" w14:textId="77777777" w:rsidR="00DB4D27" w:rsidRDefault="000B5A3C" w:rsidP="00DF1015">
      <w:pPr>
        <w:pStyle w:val="ListParagraph"/>
        <w:numPr>
          <w:ilvl w:val="0"/>
          <w:numId w:val="7"/>
        </w:numPr>
      </w:pPr>
      <w:r w:rsidRPr="00617C6A">
        <w:t>Will avoid the need for separate teams producing reserves for the different funds</w:t>
      </w:r>
      <w:r w:rsidR="00DB4D27">
        <w:t xml:space="preserve">. </w:t>
      </w:r>
    </w:p>
    <w:p w14:paraId="53DF21ED" w14:textId="30EEBD7C" w:rsidR="00331C9C" w:rsidRDefault="000B5A3C" w:rsidP="00DF1015">
      <w:pPr>
        <w:pStyle w:val="ListParagraph"/>
        <w:numPr>
          <w:ilvl w:val="0"/>
          <w:numId w:val="7"/>
        </w:numPr>
      </w:pPr>
      <w:r w:rsidRPr="00617C6A">
        <w:t>May result in headcount savings</w:t>
      </w:r>
      <w:r w:rsidR="000D3DC8">
        <w:t>.</w:t>
      </w:r>
    </w:p>
    <w:p w14:paraId="66D6962E" w14:textId="02A6ADD0" w:rsidR="00A40075" w:rsidRDefault="000B5A3C" w:rsidP="00DF1015">
      <w:pPr>
        <w:pStyle w:val="ListParagraph"/>
        <w:numPr>
          <w:ilvl w:val="0"/>
          <w:numId w:val="7"/>
        </w:numPr>
      </w:pPr>
      <w:r w:rsidRPr="00617C6A">
        <w:t xml:space="preserve">May reduce total number of committees etc which will reduce costs Some assumptions can be aligned which may simplify processes </w:t>
      </w:r>
      <w:r w:rsidR="002D33BB" w:rsidRPr="00617C6A">
        <w:t>which may be higher costs upfront, for example For future methodology changes only need to change one model</w:t>
      </w:r>
      <w:r w:rsidR="000D3DC8">
        <w:t>.</w:t>
      </w:r>
    </w:p>
    <w:p w14:paraId="778A5E8F" w14:textId="13A7CBE8" w:rsidR="00A40075" w:rsidRDefault="002D33BB" w:rsidP="00DF1015">
      <w:pPr>
        <w:pStyle w:val="ListParagraph"/>
        <w:numPr>
          <w:ilvl w:val="0"/>
          <w:numId w:val="7"/>
        </w:numPr>
      </w:pPr>
      <w:r w:rsidRPr="00617C6A">
        <w:t>There may be tax benefits of merging the funds</w:t>
      </w:r>
      <w:r w:rsidR="001E1EDB">
        <w:t>.</w:t>
      </w:r>
    </w:p>
    <w:p w14:paraId="1D65E449" w14:textId="25EFA077" w:rsidR="00F66715" w:rsidRPr="000B5A3C" w:rsidRDefault="002D33BB" w:rsidP="00DF1015">
      <w:pPr>
        <w:pStyle w:val="ListParagraph"/>
        <w:numPr>
          <w:ilvl w:val="0"/>
          <w:numId w:val="7"/>
        </w:numPr>
      </w:pPr>
      <w:r w:rsidRPr="00617C6A">
        <w:t>There may be investment management benefits from pooling of funds and improved liquidity diversifications of risks which may reduce capital requirements</w:t>
      </w:r>
      <w:r w:rsidR="001E1EDB">
        <w:t>.</w:t>
      </w:r>
    </w:p>
    <w:p w14:paraId="2CBF7603" w14:textId="77777777" w:rsidR="001B54BB" w:rsidRPr="00737BC1" w:rsidRDefault="001B54BB" w:rsidP="003F1FDE"/>
    <w:p w14:paraId="25A7C0DB" w14:textId="77EAB6AC" w:rsidR="001C2932" w:rsidRPr="00737BC1" w:rsidRDefault="001C2932" w:rsidP="003F1FDE">
      <w:r w:rsidRPr="00737BC1">
        <w:t>Climate change</w:t>
      </w:r>
    </w:p>
    <w:p w14:paraId="2A7F1CF8" w14:textId="1A5F299F" w:rsidR="001C2932" w:rsidRDefault="001C2932" w:rsidP="003F1FDE">
      <w:r w:rsidRPr="00737BC1">
        <w:t>Many jurisdictions are developing regulations aiming to limit the impact of climate change on the financial system, eg covering disclosure, risk management, investment management and capital assessment</w:t>
      </w:r>
    </w:p>
    <w:p w14:paraId="056C61B2" w14:textId="481F75E2" w:rsidR="00474382" w:rsidRDefault="00474382" w:rsidP="00506D13">
      <w:pPr>
        <w:pStyle w:val="Heading2"/>
      </w:pPr>
      <w:bookmarkStart w:id="81" w:name="_Toc164102200"/>
      <w:r>
        <w:t>Treatment of groups</w:t>
      </w:r>
      <w:bookmarkEnd w:id="81"/>
    </w:p>
    <w:p w14:paraId="75AE5BBD" w14:textId="0A2CF48E" w:rsidR="00474382" w:rsidRDefault="001C7AF7" w:rsidP="003F1FDE">
      <w:r>
        <w:t>The international association of insurance supervisors (IAIS) announced its intended approach to the identification of “global systemically important insurers”.</w:t>
      </w:r>
      <w:r w:rsidR="00C04DF8">
        <w:t xml:space="preserve"> Shortly afterwards, the financial stability board (FSB) published an initial list of nine such G-SIIs. </w:t>
      </w:r>
      <w:r w:rsidR="0086439B">
        <w:t xml:space="preserve">This list is updated on an annual basis. </w:t>
      </w:r>
    </w:p>
    <w:p w14:paraId="12DA40A0" w14:textId="77777777" w:rsidR="003B48D9" w:rsidRDefault="004F6AC6" w:rsidP="003F1FDE">
      <w:r>
        <w:t>G-SIIs are subject to enhanced supervision</w:t>
      </w:r>
      <w:r w:rsidR="006F4F99">
        <w:t xml:space="preserve">, including </w:t>
      </w:r>
    </w:p>
    <w:p w14:paraId="5AA6DA1E" w14:textId="77777777" w:rsidR="003B48D9" w:rsidRDefault="006F4F99" w:rsidP="003B48D9">
      <w:pPr>
        <w:pStyle w:val="ListParagraph"/>
        <w:numPr>
          <w:ilvl w:val="0"/>
          <w:numId w:val="7"/>
        </w:numPr>
      </w:pPr>
      <w:r>
        <w:t xml:space="preserve">the need to have in place systemic risk management plans, </w:t>
      </w:r>
    </w:p>
    <w:p w14:paraId="07FA497F" w14:textId="77777777" w:rsidR="003B48D9" w:rsidRDefault="006F4F99" w:rsidP="003B48D9">
      <w:pPr>
        <w:pStyle w:val="ListParagraph"/>
        <w:numPr>
          <w:ilvl w:val="0"/>
          <w:numId w:val="7"/>
        </w:numPr>
      </w:pPr>
      <w:r>
        <w:t xml:space="preserve">enhanced liquidity plans and </w:t>
      </w:r>
    </w:p>
    <w:p w14:paraId="7A11E749" w14:textId="4E0A9B72" w:rsidR="004F6AC6" w:rsidRDefault="006F4F99" w:rsidP="003B48D9">
      <w:pPr>
        <w:pStyle w:val="ListParagraph"/>
        <w:numPr>
          <w:ilvl w:val="0"/>
          <w:numId w:val="7"/>
        </w:numPr>
      </w:pPr>
      <w:r>
        <w:t>effective separation of non-traditional or non-insurance business (where feasible and appropriate)</w:t>
      </w:r>
    </w:p>
    <w:p w14:paraId="5BDA9698" w14:textId="54A0A11B" w:rsidR="00DB66B6" w:rsidRDefault="00DB66B6" w:rsidP="00DB66B6">
      <w:pPr>
        <w:pStyle w:val="Heading2"/>
      </w:pPr>
      <w:bookmarkStart w:id="82" w:name="_Toc164102201"/>
      <w:r>
        <w:t>Statutory actuarial roles</w:t>
      </w:r>
      <w:bookmarkEnd w:id="82"/>
    </w:p>
    <w:p w14:paraId="2821E1C3" w14:textId="5FC2C0A6" w:rsidR="00EA6731" w:rsidRDefault="00EC34EF" w:rsidP="003F1FDE">
      <w:r>
        <w:t xml:space="preserve">In many jurisdictions there is a statutory requirement for a life insurance company transacting long-term business to appoint actuaries into certain positions. </w:t>
      </w:r>
      <w:r w:rsidR="00AA53B8">
        <w:t>Title can be Chief actuary / Actuarial Function holder / Appropriate Actuary / Appointed Actuary</w:t>
      </w:r>
      <w:r w:rsidR="00FF2E1D">
        <w:t>. The responsibilities allocated could be:</w:t>
      </w:r>
    </w:p>
    <w:p w14:paraId="2C609112" w14:textId="4E9F9506" w:rsidR="00B615AE" w:rsidRDefault="00B615AE" w:rsidP="00FF2E1D">
      <w:pPr>
        <w:pStyle w:val="ListParagraph"/>
        <w:numPr>
          <w:ilvl w:val="0"/>
          <w:numId w:val="7"/>
        </w:numPr>
      </w:pPr>
      <w:r>
        <w:t>Coordinate the calculation of the technical provisions</w:t>
      </w:r>
      <w:r w:rsidR="00E20487">
        <w:t>.</w:t>
      </w:r>
    </w:p>
    <w:p w14:paraId="4A815E4D" w14:textId="64870F3D" w:rsidR="00FF2E1D" w:rsidRDefault="00FF2E1D" w:rsidP="00FF2E1D">
      <w:pPr>
        <w:pStyle w:val="ListParagraph"/>
        <w:numPr>
          <w:ilvl w:val="0"/>
          <w:numId w:val="7"/>
        </w:numPr>
      </w:pPr>
      <w:r>
        <w:t>Ensuring the adequacy of technical provisions</w:t>
      </w:r>
    </w:p>
    <w:p w14:paraId="71B4D30F" w14:textId="79F96EA5" w:rsidR="00FF2E1D" w:rsidRDefault="000C3D9F" w:rsidP="00FF2E1D">
      <w:pPr>
        <w:pStyle w:val="ListParagraph"/>
        <w:numPr>
          <w:ilvl w:val="0"/>
          <w:numId w:val="7"/>
        </w:numPr>
      </w:pPr>
      <w:r>
        <w:t>Ensuring the appropriateness of the methodology and assumptions used to calculate the technical provisions</w:t>
      </w:r>
    </w:p>
    <w:p w14:paraId="0B14D3C9" w14:textId="39064500" w:rsidR="000C3D9F" w:rsidRDefault="00314F92" w:rsidP="00FF2E1D">
      <w:pPr>
        <w:pStyle w:val="ListParagraph"/>
        <w:numPr>
          <w:ilvl w:val="0"/>
          <w:numId w:val="7"/>
        </w:numPr>
      </w:pPr>
      <w:r>
        <w:t>Assessing the sufficiency and adequacy of the data used to calculate the methodology and assumptions</w:t>
      </w:r>
    </w:p>
    <w:p w14:paraId="02DD78A2" w14:textId="75DFC61E" w:rsidR="004162B5" w:rsidRDefault="004162B5" w:rsidP="004162B5">
      <w:pPr>
        <w:pStyle w:val="ListParagraph"/>
        <w:numPr>
          <w:ilvl w:val="0"/>
          <w:numId w:val="7"/>
        </w:numPr>
      </w:pPr>
      <w:r>
        <w:t>Contributing to the effective implementation of the risk management system, with particular regard to risk modelling by the firm</w:t>
      </w:r>
    </w:p>
    <w:p w14:paraId="3938A849" w14:textId="3386DE5B" w:rsidR="00314F92" w:rsidRDefault="00934109" w:rsidP="00FF2E1D">
      <w:pPr>
        <w:pStyle w:val="ListParagraph"/>
        <w:numPr>
          <w:ilvl w:val="0"/>
          <w:numId w:val="7"/>
        </w:numPr>
      </w:pPr>
      <w:r>
        <w:t>Expressing an opinion on the adequacy of reinsurance arrangements</w:t>
      </w:r>
    </w:p>
    <w:p w14:paraId="08C18C32" w14:textId="0F06696A" w:rsidR="00457D80" w:rsidRDefault="00457D80" w:rsidP="00FF2E1D">
      <w:pPr>
        <w:pStyle w:val="ListParagraph"/>
        <w:numPr>
          <w:ilvl w:val="0"/>
          <w:numId w:val="7"/>
        </w:numPr>
      </w:pPr>
      <w:r>
        <w:t xml:space="preserve">Expressing an opinion </w:t>
      </w:r>
      <w:r w:rsidR="001E1D63">
        <w:t>on the overall underwriting strategy</w:t>
      </w:r>
    </w:p>
    <w:p w14:paraId="2FA2FC38" w14:textId="0B08EC7A" w:rsidR="00751719" w:rsidRDefault="00751719" w:rsidP="00FF2E1D">
      <w:pPr>
        <w:pStyle w:val="ListParagraph"/>
        <w:numPr>
          <w:ilvl w:val="0"/>
          <w:numId w:val="7"/>
        </w:numPr>
      </w:pPr>
      <w:r>
        <w:t>Compar</w:t>
      </w:r>
      <w:r w:rsidR="00AE209D">
        <w:t>ing</w:t>
      </w:r>
      <w:r>
        <w:t xml:space="preserve"> the best estimate against experience</w:t>
      </w:r>
    </w:p>
    <w:p w14:paraId="0BDE93D2" w14:textId="45013BB2" w:rsidR="00751719" w:rsidRDefault="009215D3" w:rsidP="00FF2E1D">
      <w:pPr>
        <w:pStyle w:val="ListParagraph"/>
        <w:numPr>
          <w:ilvl w:val="0"/>
          <w:numId w:val="7"/>
        </w:numPr>
      </w:pPr>
      <w:r>
        <w:t>Inform</w:t>
      </w:r>
      <w:r w:rsidR="00AE209D">
        <w:t>ing</w:t>
      </w:r>
      <w:r>
        <w:t xml:space="preserve"> the governing body of the reliability and adequacy of the calculation of technical provisions</w:t>
      </w:r>
    </w:p>
    <w:p w14:paraId="6AA91DA3" w14:textId="05CF12B9" w:rsidR="0001088D" w:rsidRDefault="004A139D" w:rsidP="0001088D">
      <w:r>
        <w:t xml:space="preserve">A company that transacts with-profits </w:t>
      </w:r>
      <w:r w:rsidR="00F67A73">
        <w:t xml:space="preserve">business may have a statutory </w:t>
      </w:r>
      <w:r w:rsidR="00E260DA">
        <w:t xml:space="preserve">requirement </w:t>
      </w:r>
      <w:r w:rsidR="00F46913">
        <w:t xml:space="preserve">to have a With-Profits </w:t>
      </w:r>
      <w:r w:rsidR="00D35CC7">
        <w:t>Actuary, who are required:</w:t>
      </w:r>
    </w:p>
    <w:p w14:paraId="248235A3" w14:textId="41A44541" w:rsidR="00E5285A" w:rsidRDefault="00E5285A" w:rsidP="00D35CC7">
      <w:pPr>
        <w:pStyle w:val="ListParagraph"/>
        <w:numPr>
          <w:ilvl w:val="0"/>
          <w:numId w:val="7"/>
        </w:numPr>
      </w:pPr>
      <w:r>
        <w:t>To advise management on key aspects of the discretion exercised affecting with-profits business</w:t>
      </w:r>
    </w:p>
    <w:p w14:paraId="18FB9811" w14:textId="191F7D99" w:rsidR="00E5285A" w:rsidRDefault="00EB5D61" w:rsidP="00D35CC7">
      <w:pPr>
        <w:pStyle w:val="ListParagraph"/>
        <w:numPr>
          <w:ilvl w:val="0"/>
          <w:numId w:val="7"/>
        </w:numPr>
      </w:pPr>
      <w:r>
        <w:t>To produce a report to the firm’s governing body at least once a year covering this advice, including</w:t>
      </w:r>
      <w:r w:rsidR="00CC1CB3">
        <w:t xml:space="preserve"> those aspects</w:t>
      </w:r>
      <w:r w:rsidR="00964C55">
        <w:t xml:space="preserve"> of</w:t>
      </w:r>
    </w:p>
    <w:p w14:paraId="50D4B411" w14:textId="138D5699" w:rsidR="00E5285A" w:rsidRDefault="00964C55" w:rsidP="00587C81">
      <w:pPr>
        <w:pStyle w:val="ListParagraph"/>
        <w:numPr>
          <w:ilvl w:val="1"/>
          <w:numId w:val="7"/>
        </w:numPr>
      </w:pPr>
      <w:r>
        <w:t>The firm’s application of its PPFM on which the advance was give</w:t>
      </w:r>
      <w:r w:rsidR="00587C81">
        <w:t>n</w:t>
      </w:r>
    </w:p>
    <w:p w14:paraId="6504AB85" w14:textId="7708D2F2" w:rsidR="00D230DB" w:rsidRDefault="00D230DB" w:rsidP="00D230DB">
      <w:pPr>
        <w:pStyle w:val="ListParagraph"/>
        <w:numPr>
          <w:ilvl w:val="0"/>
          <w:numId w:val="7"/>
        </w:numPr>
      </w:pPr>
      <w:r>
        <w:t xml:space="preserve">To advise management </w:t>
      </w:r>
      <w:r w:rsidR="00C7087A">
        <w:t>whether the assumptions used to calculate the future discretionary benefits within the technical provisions are consistent with the PPFM</w:t>
      </w:r>
    </w:p>
    <w:p w14:paraId="7CEE22F9" w14:textId="01E2735D" w:rsidR="00F755FE" w:rsidRDefault="00F755FE" w:rsidP="00D230DB">
      <w:pPr>
        <w:pStyle w:val="ListParagraph"/>
        <w:numPr>
          <w:ilvl w:val="0"/>
          <w:numId w:val="7"/>
        </w:numPr>
      </w:pPr>
      <w:r>
        <w:t xml:space="preserve">To produce a publicly </w:t>
      </w:r>
      <w:r w:rsidR="00942706">
        <w:t xml:space="preserve">available annual report for policyholders. </w:t>
      </w:r>
    </w:p>
    <w:p w14:paraId="30757422" w14:textId="77777777" w:rsidR="00262CA8" w:rsidRDefault="0080420F" w:rsidP="0080420F">
      <w:pPr>
        <w:pStyle w:val="ListParagraph"/>
        <w:numPr>
          <w:ilvl w:val="1"/>
          <w:numId w:val="7"/>
        </w:numPr>
      </w:pPr>
      <w:r>
        <w:t xml:space="preserve">This report must confirm </w:t>
      </w:r>
      <w:r w:rsidR="00D23145">
        <w:t xml:space="preserve">whether or not, in the opinion of the With-profits </w:t>
      </w:r>
      <w:r w:rsidR="003B7CFA">
        <w:t>actuary</w:t>
      </w:r>
      <w:r w:rsidR="000D3145">
        <w:t xml:space="preserve">, the firm has properly taken policyholders’ interests into account in exercising its discretion and </w:t>
      </w:r>
    </w:p>
    <w:p w14:paraId="70BE6C59" w14:textId="59B5D9E8" w:rsidR="0080420F" w:rsidRDefault="000D3145" w:rsidP="0080420F">
      <w:pPr>
        <w:pStyle w:val="ListParagraph"/>
        <w:numPr>
          <w:ilvl w:val="1"/>
          <w:numId w:val="7"/>
        </w:numPr>
      </w:pPr>
      <w:r>
        <w:lastRenderedPageBreak/>
        <w:t>whether it has treated its customers fairly</w:t>
      </w:r>
      <w:r w:rsidR="007F5889">
        <w:t>.</w:t>
      </w:r>
    </w:p>
    <w:p w14:paraId="75A94E44" w14:textId="32506237" w:rsidR="00B63628" w:rsidRDefault="00D35CC7" w:rsidP="00D35CC7">
      <w:pPr>
        <w:pStyle w:val="ListParagraph"/>
        <w:numPr>
          <w:ilvl w:val="0"/>
          <w:numId w:val="7"/>
        </w:numPr>
      </w:pPr>
      <w:r>
        <w:t xml:space="preserve">To keep the actuary informed of the firm’s business plans and to seek advice from the actuary </w:t>
      </w:r>
      <w:r w:rsidR="00C50BE8">
        <w:t xml:space="preserve">of the implications of these plans for </w:t>
      </w:r>
      <w:r w:rsidR="006471F9">
        <w:t>policyholders</w:t>
      </w:r>
      <w:r w:rsidR="00C50BE8">
        <w:t>.</w:t>
      </w:r>
    </w:p>
    <w:p w14:paraId="1F8C14C6" w14:textId="77777777" w:rsidR="004C0BB5" w:rsidRDefault="004C0BB5" w:rsidP="00D35CC7">
      <w:pPr>
        <w:pStyle w:val="ListParagraph"/>
        <w:numPr>
          <w:ilvl w:val="0"/>
          <w:numId w:val="7"/>
        </w:numPr>
      </w:pPr>
      <w:r>
        <w:t>To pay due regard to the advice of the actuary</w:t>
      </w:r>
    </w:p>
    <w:p w14:paraId="5DC0F53F" w14:textId="09E3B55B" w:rsidR="007B4435" w:rsidRDefault="004C0BB5" w:rsidP="007B4435">
      <w:pPr>
        <w:pStyle w:val="ListParagraph"/>
        <w:numPr>
          <w:ilvl w:val="0"/>
          <w:numId w:val="7"/>
        </w:numPr>
      </w:pPr>
      <w:r>
        <w:t xml:space="preserve">To provide </w:t>
      </w:r>
      <w:r w:rsidR="002C712B">
        <w:t xml:space="preserve">the actuary </w:t>
      </w:r>
      <w:r w:rsidR="001D51E2">
        <w:t xml:space="preserve">with adequate resources and provide such data and systems </w:t>
      </w:r>
      <w:r w:rsidR="006E2AD4">
        <w:t>as may reasonably be required</w:t>
      </w:r>
    </w:p>
    <w:p w14:paraId="4B0B4FF9" w14:textId="62CB0A83" w:rsidR="007B4435" w:rsidRDefault="007B4435" w:rsidP="007B4435">
      <w:pPr>
        <w:pStyle w:val="Heading2"/>
      </w:pPr>
      <w:bookmarkStart w:id="83" w:name="_Toc164102202"/>
      <w:r>
        <w:t>Transfer of surplus</w:t>
      </w:r>
      <w:bookmarkEnd w:id="83"/>
    </w:p>
    <w:p w14:paraId="36F8AB20" w14:textId="37CFDFD1" w:rsidR="007B4435" w:rsidRDefault="00C11C10" w:rsidP="007B4435">
      <w:r>
        <w:t>Regulations will set out how much of its funds a company can legally transfer out of its business. For example</w:t>
      </w:r>
    </w:p>
    <w:p w14:paraId="31C49A25" w14:textId="3D04433B" w:rsidR="00C11C10" w:rsidRDefault="00C11C10" w:rsidP="00C11C10">
      <w:pPr>
        <w:pStyle w:val="ListParagraph"/>
        <w:numPr>
          <w:ilvl w:val="0"/>
          <w:numId w:val="7"/>
        </w:numPr>
      </w:pPr>
      <w:r>
        <w:t>Via a dividend payment to shareholders, or</w:t>
      </w:r>
    </w:p>
    <w:p w14:paraId="36084BDA" w14:textId="6ABD6967" w:rsidR="00C11C10" w:rsidRDefault="00C11C10" w:rsidP="00C11C10">
      <w:pPr>
        <w:pStyle w:val="ListParagraph"/>
        <w:numPr>
          <w:ilvl w:val="0"/>
          <w:numId w:val="7"/>
        </w:numPr>
      </w:pPr>
      <w:r>
        <w:t>Distributions from a subsidiary to a parent company</w:t>
      </w:r>
    </w:p>
    <w:p w14:paraId="26218C9D" w14:textId="28FAAD23" w:rsidR="00C11C10" w:rsidRDefault="00B14735" w:rsidP="00B14735">
      <w:r>
        <w:t>These regulations may allow</w:t>
      </w:r>
    </w:p>
    <w:p w14:paraId="57FFB3A4" w14:textId="7D85E92D" w:rsidR="00755ECF" w:rsidRDefault="00B14735" w:rsidP="00B14735">
      <w:pPr>
        <w:pStyle w:val="ListParagraph"/>
        <w:numPr>
          <w:ilvl w:val="0"/>
          <w:numId w:val="7"/>
        </w:numPr>
      </w:pPr>
      <w:r>
        <w:t xml:space="preserve">Any amount disclosed as surplus in its supervisory valuation to be transferred out of the long-term insurance fund, or </w:t>
      </w:r>
    </w:p>
    <w:p w14:paraId="71204E25" w14:textId="154F4CA0" w:rsidR="00B14735" w:rsidRDefault="00AE7A8E" w:rsidP="00B14735">
      <w:pPr>
        <w:pStyle w:val="ListParagraph"/>
        <w:numPr>
          <w:ilvl w:val="0"/>
          <w:numId w:val="7"/>
        </w:numPr>
      </w:pPr>
      <w:r>
        <w:t xml:space="preserve">may </w:t>
      </w:r>
      <w:r w:rsidR="00B14735">
        <w:t xml:space="preserve">specify that a certain level of capital requirement must be covered </w:t>
      </w:r>
      <w:r w:rsidR="00C162C2">
        <w:t xml:space="preserve">by surplus within the long-term insurance fund, and hence restrict any transfer. </w:t>
      </w:r>
    </w:p>
    <w:p w14:paraId="7285F643" w14:textId="111D77C3" w:rsidR="00755ECF" w:rsidRDefault="00755ECF" w:rsidP="00B14735">
      <w:pPr>
        <w:pStyle w:val="ListParagraph"/>
        <w:numPr>
          <w:ilvl w:val="0"/>
          <w:numId w:val="7"/>
        </w:numPr>
      </w:pPr>
      <w:r>
        <w:t xml:space="preserve">The regulator may also wish to consider the quality of the capital remaining within the insurers long-term fund </w:t>
      </w:r>
      <w:r w:rsidR="00262B59">
        <w:t xml:space="preserve">following a distribution or dividend payment. </w:t>
      </w:r>
    </w:p>
    <w:p w14:paraId="2EEB627C" w14:textId="52F6D73C" w:rsidR="00262B59" w:rsidRDefault="00262B59" w:rsidP="00262B59">
      <w:pPr>
        <w:pStyle w:val="ListParagraph"/>
        <w:numPr>
          <w:ilvl w:val="1"/>
          <w:numId w:val="7"/>
        </w:numPr>
      </w:pPr>
      <w:r>
        <w:t xml:space="preserve">the regulator will expect the insurer to have sufficient liquidity to pay claims, following the payment of any distribution. </w:t>
      </w:r>
    </w:p>
    <w:p w14:paraId="19B51BF3" w14:textId="71D301D8" w:rsidR="006F273E" w:rsidRDefault="006F273E" w:rsidP="006F273E">
      <w:pPr>
        <w:pStyle w:val="ListParagraph"/>
        <w:numPr>
          <w:ilvl w:val="0"/>
          <w:numId w:val="7"/>
        </w:numPr>
      </w:pPr>
      <w:r>
        <w:t xml:space="preserve">There may also be restrictions which apply to transfers arising from with-profits business. </w:t>
      </w:r>
    </w:p>
    <w:p w14:paraId="443C4C93" w14:textId="656B2804" w:rsidR="007B4435" w:rsidRDefault="00CD4E37" w:rsidP="007B4435">
      <w:pPr>
        <w:pStyle w:val="ListParagraph"/>
        <w:numPr>
          <w:ilvl w:val="1"/>
          <w:numId w:val="7"/>
        </w:numPr>
      </w:pPr>
      <w:r>
        <w:t>Need to consider the shareholder / policyholder split</w:t>
      </w:r>
      <w:r w:rsidR="007474F1">
        <w:t>.</w:t>
      </w:r>
    </w:p>
    <w:p w14:paraId="57851A61" w14:textId="3E34E75B" w:rsidR="00977636" w:rsidRDefault="00977636" w:rsidP="00977636">
      <w:pPr>
        <w:pStyle w:val="Heading2"/>
      </w:pPr>
      <w:bookmarkStart w:id="84" w:name="_Toc164102203"/>
      <w:r>
        <w:t>The transfer of liabilities between insurance companies</w:t>
      </w:r>
      <w:bookmarkEnd w:id="84"/>
    </w:p>
    <w:p w14:paraId="3B56692F" w14:textId="279A263D" w:rsidR="009E1B1B" w:rsidRDefault="00EB5E52" w:rsidP="003F1FDE">
      <w:r>
        <w:t xml:space="preserve">This could be a result of takeovers and mergers, or may be a result </w:t>
      </w:r>
      <w:r w:rsidR="00997172">
        <w:t xml:space="preserve">of internal reorganization of life company structures within larger groups. </w:t>
      </w:r>
    </w:p>
    <w:p w14:paraId="3098871E" w14:textId="79845377" w:rsidR="005F3865" w:rsidRDefault="005F3865" w:rsidP="003F1FDE">
      <w:r>
        <w:t>Transfer of liabilities may arise in varied circumstances:</w:t>
      </w:r>
    </w:p>
    <w:p w14:paraId="0F1E0B74" w14:textId="161B7263" w:rsidR="005F3865" w:rsidRDefault="00A728CE" w:rsidP="005F3865">
      <w:pPr>
        <w:pStyle w:val="ListParagraph"/>
        <w:numPr>
          <w:ilvl w:val="0"/>
          <w:numId w:val="7"/>
        </w:numPr>
      </w:pPr>
      <w:r>
        <w:t>When a mutual company demutualizes – the usual process here being to set up a new proprietary company, into which the business of the mutual is then transferred</w:t>
      </w:r>
    </w:p>
    <w:p w14:paraId="395E6E60" w14:textId="3D9072C8" w:rsidR="00A728CE" w:rsidRDefault="00A728CE" w:rsidP="005F3865">
      <w:pPr>
        <w:pStyle w:val="ListParagraph"/>
        <w:numPr>
          <w:ilvl w:val="0"/>
          <w:numId w:val="7"/>
        </w:numPr>
      </w:pPr>
      <w:r>
        <w:t>The purchase of a closed company or fund by a “consolidator” company</w:t>
      </w:r>
    </w:p>
    <w:p w14:paraId="317204CC" w14:textId="620F301F" w:rsidR="003037E4" w:rsidRDefault="003037E4" w:rsidP="003037E4">
      <w:r>
        <w:t xml:space="preserve">These consolidator companies are insurance companies whose business model is based on taking over and running closed funds, rather than writing new business. </w:t>
      </w:r>
    </w:p>
    <w:p w14:paraId="563C1F98" w14:textId="728707F6" w:rsidR="000066B9" w:rsidRPr="000066B9" w:rsidRDefault="000066B9" w:rsidP="003037E4">
      <w:pPr>
        <w:rPr>
          <w:b/>
          <w:bCs/>
        </w:rPr>
      </w:pPr>
      <w:r w:rsidRPr="000066B9">
        <w:rPr>
          <w:b/>
          <w:bCs/>
        </w:rPr>
        <w:t>Requirements of transfers</w:t>
      </w:r>
    </w:p>
    <w:p w14:paraId="35469CEE" w14:textId="08992CFF" w:rsidR="000066B9" w:rsidRDefault="00FB73B3" w:rsidP="000066B9">
      <w:r>
        <w:t xml:space="preserve">Regulators will require certain processes </w:t>
      </w:r>
      <w:r w:rsidR="00A637D9">
        <w:t>to be followed to ensure that the interests and benefits of policyholders are protected, ie:</w:t>
      </w:r>
    </w:p>
    <w:p w14:paraId="33DB05EB" w14:textId="134BA246" w:rsidR="00A637D9" w:rsidRDefault="00A637D9" w:rsidP="00A637D9">
      <w:pPr>
        <w:pStyle w:val="ListParagraph"/>
        <w:numPr>
          <w:ilvl w:val="0"/>
          <w:numId w:val="7"/>
        </w:numPr>
      </w:pPr>
      <w:r>
        <w:t>Those being transferred</w:t>
      </w:r>
    </w:p>
    <w:p w14:paraId="420831CD" w14:textId="41104C76" w:rsidR="00A637D9" w:rsidRDefault="00A637D9" w:rsidP="00A637D9">
      <w:pPr>
        <w:pStyle w:val="ListParagraph"/>
        <w:numPr>
          <w:ilvl w:val="0"/>
          <w:numId w:val="7"/>
        </w:numPr>
      </w:pPr>
      <w:r>
        <w:t>Those remaining with the company</w:t>
      </w:r>
    </w:p>
    <w:p w14:paraId="4E31D29E" w14:textId="11B97D9D" w:rsidR="00A637D9" w:rsidRDefault="00A637D9" w:rsidP="00A637D9">
      <w:pPr>
        <w:pStyle w:val="ListParagraph"/>
        <w:numPr>
          <w:ilvl w:val="0"/>
          <w:numId w:val="7"/>
        </w:numPr>
      </w:pPr>
      <w:r>
        <w:t>Those existing policyholders in the receiving company.</w:t>
      </w:r>
      <w:r w:rsidR="004837AC">
        <w:br/>
      </w:r>
    </w:p>
    <w:p w14:paraId="75DD5540" w14:textId="1CE7F272" w:rsidR="004837AC" w:rsidRDefault="004837AC" w:rsidP="004837AC">
      <w:r>
        <w:t xml:space="preserve">For example, in the UK the process will normally require approval from the Court and will also require a report on the scheme of transfer from an independent expert (“IE”) appointed by the firm, but who must be approved by the regulator. </w:t>
      </w:r>
    </w:p>
    <w:p w14:paraId="65ADB417" w14:textId="41D543CB" w:rsidR="00541209" w:rsidRDefault="00541209" w:rsidP="004837AC">
      <w:r>
        <w:t>Key areas of consideration:</w:t>
      </w:r>
    </w:p>
    <w:p w14:paraId="0466EAA9" w14:textId="079ED462" w:rsidR="00541209" w:rsidRDefault="00541209" w:rsidP="00541209">
      <w:pPr>
        <w:pStyle w:val="ListParagraph"/>
        <w:numPr>
          <w:ilvl w:val="0"/>
          <w:numId w:val="7"/>
        </w:numPr>
      </w:pPr>
      <w:r>
        <w:t>Policyholder benefits and benefit expectations</w:t>
      </w:r>
    </w:p>
    <w:p w14:paraId="75EFA1CD" w14:textId="62654A0E" w:rsidR="00591B77" w:rsidRDefault="00591B77" w:rsidP="00591B77">
      <w:pPr>
        <w:pStyle w:val="ListParagraph"/>
        <w:numPr>
          <w:ilvl w:val="1"/>
          <w:numId w:val="7"/>
        </w:numPr>
      </w:pPr>
      <w:r w:rsidRPr="00591B77">
        <w:t>All non-profit (NP) policyholders will expect their benefits to remain unchanged by the transfer</w:t>
      </w:r>
      <w:r>
        <w:t>.</w:t>
      </w:r>
    </w:p>
    <w:p w14:paraId="37853EFD" w14:textId="77777777" w:rsidR="004D2561" w:rsidRDefault="00591B77" w:rsidP="00591B77">
      <w:pPr>
        <w:pStyle w:val="ListParagraph"/>
        <w:numPr>
          <w:ilvl w:val="1"/>
          <w:numId w:val="7"/>
        </w:numPr>
      </w:pPr>
      <w:r w:rsidRPr="00591B77">
        <w:t xml:space="preserve">for transferring with-profits (WP) policyholders this will mean </w:t>
      </w:r>
    </w:p>
    <w:p w14:paraId="607EE204" w14:textId="77777777" w:rsidR="004D2561" w:rsidRDefault="00591B77" w:rsidP="004D2561">
      <w:pPr>
        <w:pStyle w:val="ListParagraph"/>
        <w:numPr>
          <w:ilvl w:val="2"/>
          <w:numId w:val="7"/>
        </w:numPr>
      </w:pPr>
      <w:r w:rsidRPr="00591B77">
        <w:t>that future bonuses in the fund</w:t>
      </w:r>
      <w:r w:rsidR="004D2561">
        <w:t xml:space="preserve"> s</w:t>
      </w:r>
      <w:r w:rsidRPr="00591B77">
        <w:t>hould be in line with past expectations</w:t>
      </w:r>
    </w:p>
    <w:p w14:paraId="392241FE" w14:textId="060DF50F" w:rsidR="00591B77" w:rsidRDefault="00591B77" w:rsidP="004D2561">
      <w:pPr>
        <w:pStyle w:val="ListParagraph"/>
        <w:numPr>
          <w:ilvl w:val="2"/>
          <w:numId w:val="7"/>
        </w:numPr>
      </w:pPr>
      <w:r w:rsidRPr="00591B77">
        <w:t xml:space="preserve">and the same for existing WP funds in </w:t>
      </w:r>
      <w:r w:rsidR="004D2561">
        <w:t xml:space="preserve">the </w:t>
      </w:r>
      <w:r w:rsidR="004D2561" w:rsidRPr="00591B77">
        <w:t xml:space="preserve">WP fund </w:t>
      </w:r>
      <w:r w:rsidR="004D2561">
        <w:t>of the c</w:t>
      </w:r>
      <w:r w:rsidRPr="00591B77">
        <w:t>ompany</w:t>
      </w:r>
      <w:r w:rsidR="004D2561">
        <w:t xml:space="preserve"> being transferred to</w:t>
      </w:r>
    </w:p>
    <w:p w14:paraId="326CFE06" w14:textId="3F2B06CF" w:rsidR="00591B77" w:rsidRDefault="00591B77" w:rsidP="00591B77">
      <w:pPr>
        <w:pStyle w:val="ListParagraph"/>
        <w:numPr>
          <w:ilvl w:val="1"/>
          <w:numId w:val="7"/>
        </w:numPr>
      </w:pPr>
      <w:r w:rsidRPr="00591B77">
        <w:lastRenderedPageBreak/>
        <w:t>Consider impact on bonus strategy i.e. regular bonus / final bonus split</w:t>
      </w:r>
    </w:p>
    <w:p w14:paraId="53148CE4" w14:textId="1C776CCA" w:rsidR="00591B77" w:rsidRDefault="00591B77" w:rsidP="00452C77">
      <w:pPr>
        <w:pStyle w:val="ListParagraph"/>
        <w:numPr>
          <w:ilvl w:val="2"/>
          <w:numId w:val="7"/>
        </w:numPr>
      </w:pPr>
      <w:r w:rsidRPr="00591B77">
        <w:t>and smoothing policy</w:t>
      </w:r>
    </w:p>
    <w:p w14:paraId="55AA6C11" w14:textId="0E3F4B6B" w:rsidR="00591B77" w:rsidRDefault="00591B77" w:rsidP="00452C77">
      <w:pPr>
        <w:pStyle w:val="ListParagraph"/>
        <w:numPr>
          <w:ilvl w:val="2"/>
          <w:numId w:val="7"/>
        </w:numPr>
      </w:pPr>
      <w:r w:rsidRPr="00591B77">
        <w:t>and surrender value approach</w:t>
      </w:r>
      <w:r w:rsidR="00452C77">
        <w:t xml:space="preserve"> </w:t>
      </w:r>
      <w:r w:rsidR="009E45F1">
        <w:t>are</w:t>
      </w:r>
      <w:r w:rsidRPr="00591B77">
        <w:t xml:space="preserve"> no worse off by the transfer</w:t>
      </w:r>
    </w:p>
    <w:p w14:paraId="2804F7FA" w14:textId="58A2A31A" w:rsidR="00591B77" w:rsidRDefault="00591B77" w:rsidP="00FA16DA">
      <w:pPr>
        <w:pStyle w:val="ListParagraph"/>
        <w:numPr>
          <w:ilvl w:val="2"/>
          <w:numId w:val="7"/>
        </w:numPr>
      </w:pPr>
      <w:r w:rsidRPr="00591B77">
        <w:t>which may mean policyholders gain from the transfer</w:t>
      </w:r>
    </w:p>
    <w:p w14:paraId="475A5F5E" w14:textId="77777777" w:rsidR="005D0327" w:rsidRDefault="00591B77" w:rsidP="00591B77">
      <w:pPr>
        <w:pStyle w:val="ListParagraph"/>
        <w:numPr>
          <w:ilvl w:val="1"/>
          <w:numId w:val="7"/>
        </w:numPr>
      </w:pPr>
      <w:r w:rsidRPr="00591B77">
        <w:t xml:space="preserve">If there was an inherited estate in either WP fund then </w:t>
      </w:r>
    </w:p>
    <w:p w14:paraId="2A545A3D" w14:textId="0CE0C831" w:rsidR="00591B77" w:rsidRDefault="00591B77" w:rsidP="005D0327">
      <w:pPr>
        <w:pStyle w:val="ListParagraph"/>
        <w:numPr>
          <w:ilvl w:val="2"/>
          <w:numId w:val="7"/>
        </w:numPr>
      </w:pPr>
      <w:r w:rsidRPr="00591B77">
        <w:t>policyholder expectations</w:t>
      </w:r>
      <w:r w:rsidR="005D0327">
        <w:t xml:space="preserve"> </w:t>
      </w:r>
      <w:r w:rsidRPr="00591B77">
        <w:t>around the distribution of this should be considered</w:t>
      </w:r>
    </w:p>
    <w:p w14:paraId="232A4CC1" w14:textId="6DFB70AE" w:rsidR="00591B77" w:rsidRDefault="00591B77" w:rsidP="005D0327">
      <w:pPr>
        <w:pStyle w:val="ListParagraph"/>
        <w:numPr>
          <w:ilvl w:val="2"/>
          <w:numId w:val="7"/>
        </w:numPr>
      </w:pPr>
      <w:r w:rsidRPr="00591B77">
        <w:t>which may mean a distribution prior to the transfer of the liabilities to the new fund</w:t>
      </w:r>
    </w:p>
    <w:p w14:paraId="4D7E5665" w14:textId="2349B3D8" w:rsidR="00591B77" w:rsidRDefault="00591B77" w:rsidP="00591B77">
      <w:pPr>
        <w:pStyle w:val="ListParagraph"/>
        <w:numPr>
          <w:ilvl w:val="1"/>
          <w:numId w:val="7"/>
        </w:numPr>
      </w:pPr>
      <w:r w:rsidRPr="00591B77">
        <w:t xml:space="preserve">Need to consider the PPFM of company </w:t>
      </w:r>
      <w:r>
        <w:t>being transferred from</w:t>
      </w:r>
    </w:p>
    <w:p w14:paraId="41FE6A74" w14:textId="53F5286B" w:rsidR="00591B77" w:rsidRDefault="00591B77" w:rsidP="00591B77">
      <w:pPr>
        <w:pStyle w:val="ListParagraph"/>
        <w:numPr>
          <w:ilvl w:val="1"/>
          <w:numId w:val="7"/>
        </w:numPr>
      </w:pPr>
      <w:r w:rsidRPr="00591B77">
        <w:t>Consider impact on investment strategy</w:t>
      </w:r>
    </w:p>
    <w:p w14:paraId="59062BF6" w14:textId="740CDE72" w:rsidR="00591B77" w:rsidRDefault="00591B77" w:rsidP="00591B77">
      <w:pPr>
        <w:pStyle w:val="ListParagraph"/>
        <w:numPr>
          <w:ilvl w:val="1"/>
          <w:numId w:val="7"/>
        </w:numPr>
      </w:pPr>
      <w:r w:rsidRPr="00591B77">
        <w:t>Customer service should be no worse</w:t>
      </w:r>
    </w:p>
    <w:p w14:paraId="60E4E77C" w14:textId="54477A04" w:rsidR="00BD7BB5" w:rsidRDefault="00BD7BB5" w:rsidP="00591B77">
      <w:pPr>
        <w:pStyle w:val="ListParagraph"/>
        <w:numPr>
          <w:ilvl w:val="1"/>
          <w:numId w:val="7"/>
        </w:numPr>
      </w:pPr>
      <w:r>
        <w:t>Consider PRE</w:t>
      </w:r>
      <w:r w:rsidR="00615DF4">
        <w:t xml:space="preserve"> is met</w:t>
      </w:r>
    </w:p>
    <w:p w14:paraId="2685DC1B" w14:textId="77777777" w:rsidR="0067703E" w:rsidRDefault="00475DB8" w:rsidP="00615DF4">
      <w:pPr>
        <w:pStyle w:val="ListParagraph"/>
        <w:numPr>
          <w:ilvl w:val="2"/>
          <w:numId w:val="7"/>
        </w:numPr>
      </w:pPr>
      <w:r>
        <w:t>So will also need to consider</w:t>
      </w:r>
      <w:r w:rsidR="0076370C">
        <w:t xml:space="preserve"> any past practice </w:t>
      </w:r>
      <w:r w:rsidR="00C474BD">
        <w:t>in similar situations</w:t>
      </w:r>
      <w:r w:rsidR="0067703E">
        <w:t xml:space="preserve"> </w:t>
      </w:r>
    </w:p>
    <w:p w14:paraId="667411F3" w14:textId="1157B37A" w:rsidR="00615DF4" w:rsidRDefault="0067703E" w:rsidP="00615DF4">
      <w:pPr>
        <w:pStyle w:val="ListParagraph"/>
        <w:numPr>
          <w:ilvl w:val="2"/>
          <w:numId w:val="7"/>
        </w:numPr>
      </w:pPr>
      <w:r>
        <w:t>any other literature</w:t>
      </w:r>
    </w:p>
    <w:p w14:paraId="7A91282E" w14:textId="195E8B9D" w:rsidR="0067703E" w:rsidRDefault="00074184" w:rsidP="00615DF4">
      <w:pPr>
        <w:pStyle w:val="ListParagraph"/>
        <w:numPr>
          <w:ilvl w:val="2"/>
          <w:numId w:val="7"/>
        </w:numPr>
      </w:pPr>
      <w:r>
        <w:t>possibly, the actions taken by competitors in similar</w:t>
      </w:r>
      <w:r w:rsidR="00D027F4">
        <w:t xml:space="preserve"> circumstances</w:t>
      </w:r>
    </w:p>
    <w:p w14:paraId="2B925239" w14:textId="19CDCDDF" w:rsidR="00541209" w:rsidRDefault="00541209" w:rsidP="00541209">
      <w:pPr>
        <w:pStyle w:val="ListParagraph"/>
        <w:numPr>
          <w:ilvl w:val="0"/>
          <w:numId w:val="7"/>
        </w:numPr>
      </w:pPr>
      <w:r>
        <w:t>Security of policyholder benefits</w:t>
      </w:r>
    </w:p>
    <w:p w14:paraId="148FD359" w14:textId="463A454B" w:rsidR="006538F0" w:rsidRDefault="006538F0" w:rsidP="006538F0">
      <w:pPr>
        <w:pStyle w:val="ListParagraph"/>
        <w:numPr>
          <w:ilvl w:val="1"/>
          <w:numId w:val="7"/>
        </w:numPr>
      </w:pPr>
      <w:r w:rsidRPr="006538F0">
        <w:t>Will need to ensure appropriate capital protection post the transfer / no worse than pre transfer</w:t>
      </w:r>
    </w:p>
    <w:p w14:paraId="2A19A399" w14:textId="2C7128EB" w:rsidR="006538F0" w:rsidRDefault="006538F0" w:rsidP="001E0E6E">
      <w:pPr>
        <w:pStyle w:val="ListParagraph"/>
        <w:numPr>
          <w:ilvl w:val="2"/>
          <w:numId w:val="7"/>
        </w:numPr>
      </w:pPr>
      <w:r w:rsidRPr="006538F0">
        <w:t>to ensure future policyholders benefits can be met</w:t>
      </w:r>
    </w:p>
    <w:p w14:paraId="6163CCF9" w14:textId="7D0EDC6B" w:rsidR="006538F0" w:rsidRDefault="006538F0" w:rsidP="001E0E6E">
      <w:pPr>
        <w:pStyle w:val="ListParagraph"/>
        <w:numPr>
          <w:ilvl w:val="2"/>
          <w:numId w:val="7"/>
        </w:numPr>
      </w:pPr>
      <w:r w:rsidRPr="006538F0">
        <w:t>for policyholders in both companies</w:t>
      </w:r>
    </w:p>
    <w:p w14:paraId="0DFDAEA0" w14:textId="291DB44C" w:rsidR="006538F0" w:rsidRDefault="006538F0" w:rsidP="006538F0">
      <w:pPr>
        <w:pStyle w:val="ListParagraph"/>
        <w:numPr>
          <w:ilvl w:val="1"/>
          <w:numId w:val="7"/>
        </w:numPr>
      </w:pPr>
      <w:r w:rsidRPr="006538F0">
        <w:t>Parent company may provide additional capital support</w:t>
      </w:r>
    </w:p>
    <w:p w14:paraId="686DE20B" w14:textId="77777777" w:rsidR="00395A63" w:rsidRDefault="006538F0" w:rsidP="00395A63">
      <w:pPr>
        <w:pStyle w:val="ListParagraph"/>
        <w:numPr>
          <w:ilvl w:val="1"/>
          <w:numId w:val="7"/>
        </w:numPr>
      </w:pPr>
      <w:r w:rsidRPr="006538F0">
        <w:t>The expert will need to see capital projections</w:t>
      </w:r>
    </w:p>
    <w:p w14:paraId="7E1818B1" w14:textId="41620530" w:rsidR="006538F0" w:rsidRDefault="006538F0" w:rsidP="00395A63">
      <w:pPr>
        <w:pStyle w:val="ListParagraph"/>
        <w:numPr>
          <w:ilvl w:val="2"/>
          <w:numId w:val="7"/>
        </w:numPr>
      </w:pPr>
      <w:r w:rsidRPr="006538F0">
        <w:t>on a range of scenarios</w:t>
      </w:r>
    </w:p>
    <w:p w14:paraId="2DAE7530" w14:textId="16A799DE" w:rsidR="006538F0" w:rsidRDefault="006538F0" w:rsidP="00395A63">
      <w:pPr>
        <w:pStyle w:val="ListParagraph"/>
        <w:numPr>
          <w:ilvl w:val="2"/>
          <w:numId w:val="7"/>
        </w:numPr>
      </w:pPr>
      <w:r w:rsidRPr="006538F0">
        <w:t>covering different economic</w:t>
      </w:r>
    </w:p>
    <w:p w14:paraId="78F5E3BE" w14:textId="29E844EE" w:rsidR="006538F0" w:rsidRDefault="006538F0" w:rsidP="00395A63">
      <w:pPr>
        <w:pStyle w:val="ListParagraph"/>
        <w:numPr>
          <w:ilvl w:val="2"/>
          <w:numId w:val="7"/>
        </w:numPr>
      </w:pPr>
      <w:r w:rsidRPr="006538F0">
        <w:t>and demographic assumptions</w:t>
      </w:r>
    </w:p>
    <w:p w14:paraId="482D49D5" w14:textId="2CC83AC8" w:rsidR="006538F0" w:rsidRDefault="006538F0" w:rsidP="006538F0">
      <w:pPr>
        <w:pStyle w:val="ListParagraph"/>
        <w:numPr>
          <w:ilvl w:val="1"/>
          <w:numId w:val="7"/>
        </w:numPr>
      </w:pPr>
      <w:r w:rsidRPr="006538F0">
        <w:t>to ensure solvency is not at risk in the future</w:t>
      </w:r>
    </w:p>
    <w:p w14:paraId="161CC6AC" w14:textId="65EBE4A8" w:rsidR="006538F0" w:rsidRDefault="006538F0" w:rsidP="006538F0">
      <w:pPr>
        <w:pStyle w:val="ListParagraph"/>
        <w:numPr>
          <w:ilvl w:val="1"/>
          <w:numId w:val="7"/>
        </w:numPr>
      </w:pPr>
      <w:r w:rsidRPr="006538F0">
        <w:t>Expert may want to see expected impact of transfer on persistency rates</w:t>
      </w:r>
    </w:p>
    <w:p w14:paraId="7044FA6E" w14:textId="4A6353E4" w:rsidR="006538F0" w:rsidRDefault="006538F0" w:rsidP="006538F0">
      <w:pPr>
        <w:pStyle w:val="ListParagraph"/>
        <w:numPr>
          <w:ilvl w:val="1"/>
          <w:numId w:val="7"/>
        </w:numPr>
      </w:pPr>
      <w:r w:rsidRPr="006538F0">
        <w:t>and when persistency would be expected to return to normal levels</w:t>
      </w:r>
    </w:p>
    <w:p w14:paraId="7B3D5151" w14:textId="33D90A52" w:rsidR="00541209" w:rsidRDefault="00541209" w:rsidP="00541209">
      <w:pPr>
        <w:pStyle w:val="ListParagraph"/>
        <w:numPr>
          <w:ilvl w:val="0"/>
          <w:numId w:val="7"/>
        </w:numPr>
      </w:pPr>
      <w:r>
        <w:t>Wider treating customers fairly (TCF) issues</w:t>
      </w:r>
    </w:p>
    <w:p w14:paraId="1F07B171" w14:textId="11EEDF89" w:rsidR="006538F0" w:rsidRDefault="006538F0" w:rsidP="006538F0">
      <w:pPr>
        <w:pStyle w:val="ListParagraph"/>
        <w:numPr>
          <w:ilvl w:val="1"/>
          <w:numId w:val="7"/>
        </w:numPr>
      </w:pPr>
      <w:r w:rsidRPr="006538F0">
        <w:t>The experts report will need to consider the TCF impacts for each group of policyholders separately</w:t>
      </w:r>
    </w:p>
    <w:p w14:paraId="0D89F106" w14:textId="59319100" w:rsidR="0064457A" w:rsidRDefault="00A41E9F" w:rsidP="0064457A">
      <w:pPr>
        <w:pStyle w:val="ListParagraph"/>
        <w:numPr>
          <w:ilvl w:val="2"/>
          <w:numId w:val="7"/>
        </w:numPr>
      </w:pPr>
      <w:r>
        <w:t>By product type</w:t>
      </w:r>
    </w:p>
    <w:p w14:paraId="253C80D5" w14:textId="5C71EACF" w:rsidR="00A41E9F" w:rsidRDefault="00A41E9F" w:rsidP="0064457A">
      <w:pPr>
        <w:pStyle w:val="ListParagraph"/>
        <w:numPr>
          <w:ilvl w:val="2"/>
          <w:numId w:val="7"/>
        </w:numPr>
      </w:pPr>
      <w:r>
        <w:t>By generation / duration</w:t>
      </w:r>
    </w:p>
    <w:p w14:paraId="7CD2EDC2" w14:textId="472FBCDA" w:rsidR="00587499" w:rsidRDefault="00587499" w:rsidP="0064457A">
      <w:pPr>
        <w:pStyle w:val="ListParagraph"/>
        <w:numPr>
          <w:ilvl w:val="2"/>
          <w:numId w:val="7"/>
        </w:numPr>
      </w:pPr>
      <w:r>
        <w:t>And by policy size</w:t>
      </w:r>
    </w:p>
    <w:p w14:paraId="376DCDCA" w14:textId="29DB8EDA" w:rsidR="006538F0" w:rsidRDefault="006538F0" w:rsidP="006538F0">
      <w:pPr>
        <w:pStyle w:val="ListParagraph"/>
        <w:numPr>
          <w:ilvl w:val="1"/>
          <w:numId w:val="7"/>
        </w:numPr>
      </w:pPr>
      <w:r w:rsidRPr="006538F0">
        <w:t>to ensure each group of policyholders is treated fairly post the transfer</w:t>
      </w:r>
    </w:p>
    <w:p w14:paraId="21F00C91" w14:textId="30ACDB9D" w:rsidR="006538F0" w:rsidRDefault="006538F0" w:rsidP="006538F0">
      <w:pPr>
        <w:pStyle w:val="ListParagraph"/>
        <w:numPr>
          <w:ilvl w:val="1"/>
          <w:numId w:val="7"/>
        </w:numPr>
      </w:pPr>
      <w:r w:rsidRPr="006538F0">
        <w:t>including recognising policyholder / shareholder split of each fund (any reasonable example)</w:t>
      </w:r>
    </w:p>
    <w:p w14:paraId="1509D8B6" w14:textId="58D2BF7C" w:rsidR="006538F0" w:rsidRDefault="006538F0" w:rsidP="006538F0">
      <w:pPr>
        <w:pStyle w:val="ListParagraph"/>
        <w:numPr>
          <w:ilvl w:val="1"/>
          <w:numId w:val="7"/>
        </w:numPr>
      </w:pPr>
      <w:r w:rsidRPr="006538F0">
        <w:t>Non-profit charges should be in line with TCF</w:t>
      </w:r>
    </w:p>
    <w:p w14:paraId="225754CA" w14:textId="31A16975" w:rsidR="00A8348B" w:rsidRDefault="00A8348B" w:rsidP="002200AD">
      <w:r>
        <w:t xml:space="preserve">The company also needs to consider </w:t>
      </w:r>
      <w:r w:rsidR="003761A0">
        <w:t>the fairness to policyholders relative to the shareholders</w:t>
      </w:r>
      <w:r w:rsidR="00652BC8">
        <w:t>.</w:t>
      </w:r>
    </w:p>
    <w:p w14:paraId="13BCC043" w14:textId="7257835C" w:rsidR="00541209" w:rsidRDefault="00F77FF7" w:rsidP="002200AD">
      <w:r>
        <w:t>Certain things need to be done in advance:</w:t>
      </w:r>
    </w:p>
    <w:p w14:paraId="61D392EA" w14:textId="64929A90" w:rsidR="00F77FF7" w:rsidRDefault="00E811A7" w:rsidP="00F77FF7">
      <w:pPr>
        <w:pStyle w:val="ListParagraph"/>
        <w:numPr>
          <w:ilvl w:val="0"/>
          <w:numId w:val="7"/>
        </w:numPr>
      </w:pPr>
      <w:r>
        <w:t>The scheme must be adequately publicised in the press</w:t>
      </w:r>
      <w:r w:rsidR="00D72978">
        <w:t>.</w:t>
      </w:r>
    </w:p>
    <w:p w14:paraId="79F18C9D" w14:textId="01D4F0EC" w:rsidR="00DC3532" w:rsidRDefault="00DC3532" w:rsidP="00F77FF7">
      <w:pPr>
        <w:pStyle w:val="ListParagraph"/>
        <w:numPr>
          <w:ilvl w:val="0"/>
          <w:numId w:val="7"/>
        </w:numPr>
      </w:pPr>
      <w:r>
        <w:t xml:space="preserve">All policyholders who are involved should be communicated to. This would generally involve sending to policyholders </w:t>
      </w:r>
      <w:r w:rsidR="007E0BC3">
        <w:t>and, where relevant, shareholders a statement</w:t>
      </w:r>
      <w:r w:rsidR="002C760A">
        <w:t>:</w:t>
      </w:r>
    </w:p>
    <w:p w14:paraId="53FB8015" w14:textId="57CA3B2C" w:rsidR="002C760A" w:rsidRDefault="00B8690E" w:rsidP="002C760A">
      <w:pPr>
        <w:pStyle w:val="ListParagraph"/>
        <w:numPr>
          <w:ilvl w:val="1"/>
          <w:numId w:val="7"/>
        </w:numPr>
      </w:pPr>
      <w:r>
        <w:t>Setting out the terms of the scheme</w:t>
      </w:r>
    </w:p>
    <w:p w14:paraId="1684975E" w14:textId="55E7C3D8" w:rsidR="00B8690E" w:rsidRDefault="000243D9" w:rsidP="002C760A">
      <w:pPr>
        <w:pStyle w:val="ListParagraph"/>
        <w:numPr>
          <w:ilvl w:val="1"/>
          <w:numId w:val="7"/>
        </w:numPr>
      </w:pPr>
      <w:r>
        <w:t xml:space="preserve">Containing </w:t>
      </w:r>
      <w:r w:rsidR="00CA2C88">
        <w:t xml:space="preserve">a summary of the independent expert’s report that is sufficient to indicate his or her opinion </w:t>
      </w:r>
      <w:r w:rsidR="009C191D">
        <w:t>on the effect of the transfer on the interests of the policyholders</w:t>
      </w:r>
      <w:r w:rsidR="000E2049">
        <w:t xml:space="preserve"> involved. </w:t>
      </w:r>
    </w:p>
    <w:p w14:paraId="5BDA5CE6" w14:textId="7E8BECBF" w:rsidR="0055752E" w:rsidRDefault="00521DA7" w:rsidP="00521DA7">
      <w:pPr>
        <w:pStyle w:val="ListParagraph"/>
        <w:numPr>
          <w:ilvl w:val="0"/>
          <w:numId w:val="7"/>
        </w:numPr>
      </w:pPr>
      <w:r>
        <w:t>The company to which the business is being transferred</w:t>
      </w:r>
      <w:r w:rsidR="00D72978">
        <w:t>.</w:t>
      </w:r>
    </w:p>
    <w:p w14:paraId="7923C3B2" w14:textId="77777777" w:rsidR="0055752E" w:rsidRDefault="00521DA7" w:rsidP="0055752E">
      <w:pPr>
        <w:pStyle w:val="ListParagraph"/>
        <w:numPr>
          <w:ilvl w:val="1"/>
          <w:numId w:val="7"/>
        </w:numPr>
      </w:pPr>
      <w:r>
        <w:t xml:space="preserve">must be authorized to carry on that type of business and, </w:t>
      </w:r>
    </w:p>
    <w:p w14:paraId="34F6388A" w14:textId="632AB9B8" w:rsidR="00521DA7" w:rsidRDefault="00521DA7" w:rsidP="0055752E">
      <w:pPr>
        <w:pStyle w:val="ListParagraph"/>
        <w:numPr>
          <w:ilvl w:val="1"/>
          <w:numId w:val="7"/>
        </w:numPr>
      </w:pPr>
      <w:r>
        <w:t xml:space="preserve">after the transfer, must be able to cover its regulatory capital requirements. </w:t>
      </w:r>
    </w:p>
    <w:p w14:paraId="28E3312A" w14:textId="6CAD7B37" w:rsidR="008F3F0E" w:rsidRDefault="008F3F0E" w:rsidP="00521DA7">
      <w:pPr>
        <w:pStyle w:val="ListParagraph"/>
        <w:numPr>
          <w:ilvl w:val="0"/>
          <w:numId w:val="7"/>
        </w:numPr>
      </w:pPr>
      <w:r>
        <w:t xml:space="preserve">Any concerns from stakeholders </w:t>
      </w:r>
      <w:r w:rsidR="00F40E34">
        <w:t xml:space="preserve">(eg policyholders, employees, regulators etc) </w:t>
      </w:r>
      <w:r w:rsidR="000B0D85">
        <w:t xml:space="preserve">should be heard if they feel that the transfer would adversely affect them. </w:t>
      </w:r>
    </w:p>
    <w:p w14:paraId="3337B99D" w14:textId="562CC267" w:rsidR="00C67BDD" w:rsidRPr="009B700B" w:rsidRDefault="00C67BDD" w:rsidP="00C67BDD">
      <w:pPr>
        <w:rPr>
          <w:b/>
          <w:bCs/>
        </w:rPr>
      </w:pPr>
      <w:r w:rsidRPr="009B700B">
        <w:rPr>
          <w:b/>
          <w:bCs/>
        </w:rPr>
        <w:t xml:space="preserve">Determine the suitable </w:t>
      </w:r>
      <w:r w:rsidR="009B700B" w:rsidRPr="009B700B">
        <w:rPr>
          <w:b/>
          <w:bCs/>
        </w:rPr>
        <w:t>assumptions</w:t>
      </w:r>
    </w:p>
    <w:p w14:paraId="4DCEB911" w14:textId="6A62E804" w:rsidR="00C67BDD" w:rsidRDefault="006364AE" w:rsidP="006364AE">
      <w:pPr>
        <w:pStyle w:val="ListParagraph"/>
        <w:numPr>
          <w:ilvl w:val="0"/>
          <w:numId w:val="7"/>
        </w:numPr>
      </w:pPr>
      <w:r>
        <w:t xml:space="preserve">In general, for a sale </w:t>
      </w:r>
      <w:r w:rsidR="00B03AE1">
        <w:t xml:space="preserve">and a purchase or a merger, a best estimate basis should be used. </w:t>
      </w:r>
    </w:p>
    <w:p w14:paraId="12F2BF15" w14:textId="6A689750" w:rsidR="00A64662" w:rsidRDefault="00A64662" w:rsidP="006364AE">
      <w:pPr>
        <w:pStyle w:val="ListParagraph"/>
        <w:numPr>
          <w:ilvl w:val="0"/>
          <w:numId w:val="7"/>
        </w:numPr>
      </w:pPr>
      <w:r>
        <w:t xml:space="preserve">However, the purchaser will be keen not to use a basis that produces too high a value. </w:t>
      </w:r>
    </w:p>
    <w:p w14:paraId="43270445" w14:textId="2A71F625" w:rsidR="00237AF6" w:rsidRDefault="00237AF6" w:rsidP="006364AE">
      <w:pPr>
        <w:pStyle w:val="ListParagraph"/>
        <w:numPr>
          <w:ilvl w:val="0"/>
          <w:numId w:val="7"/>
        </w:numPr>
      </w:pPr>
      <w:r>
        <w:lastRenderedPageBreak/>
        <w:t xml:space="preserve">Any published information, eg an EV or other EV published using an actively reviewed </w:t>
      </w:r>
      <w:r w:rsidR="00BA484B">
        <w:t>best estimate basis</w:t>
      </w:r>
      <w:r w:rsidR="00744FAF">
        <w:t xml:space="preserve">, may inform the basis choice. </w:t>
      </w:r>
    </w:p>
    <w:p w14:paraId="27D031BC" w14:textId="2F82055E" w:rsidR="002428BA" w:rsidRDefault="0043330C" w:rsidP="002428BA">
      <w:pPr>
        <w:rPr>
          <w:b/>
          <w:bCs/>
        </w:rPr>
      </w:pPr>
      <w:r>
        <w:rPr>
          <w:b/>
          <w:bCs/>
        </w:rPr>
        <w:t xml:space="preserve">Role of </w:t>
      </w:r>
      <w:r w:rsidR="00080FD5">
        <w:rPr>
          <w:b/>
          <w:bCs/>
        </w:rPr>
        <w:t>PRA and FCA</w:t>
      </w:r>
      <w:r w:rsidR="00D73628">
        <w:rPr>
          <w:b/>
          <w:bCs/>
        </w:rPr>
        <w:t xml:space="preserve"> in a transfer of liabilities from one UK life insurance </w:t>
      </w:r>
      <w:r w:rsidR="00CD54EB">
        <w:rPr>
          <w:b/>
          <w:bCs/>
        </w:rPr>
        <w:t>company to another</w:t>
      </w:r>
    </w:p>
    <w:p w14:paraId="5FFDFA65" w14:textId="71520412" w:rsidR="00322F44" w:rsidRDefault="006C041C" w:rsidP="00CE072B">
      <w:pPr>
        <w:pStyle w:val="ListParagraph"/>
        <w:numPr>
          <w:ilvl w:val="0"/>
          <w:numId w:val="7"/>
        </w:numPr>
      </w:pPr>
      <w:r w:rsidRPr="009E416A">
        <w:t xml:space="preserve">The </w:t>
      </w:r>
      <w:r w:rsidR="003A4245">
        <w:t xml:space="preserve">PRA is concerned </w:t>
      </w:r>
      <w:r w:rsidR="00334AD3">
        <w:t xml:space="preserve">with the prudential management of companies </w:t>
      </w:r>
      <w:r w:rsidR="00A818A4">
        <w:t>(i.e. their safety and soundness)</w:t>
      </w:r>
    </w:p>
    <w:p w14:paraId="69935E4C" w14:textId="2D1DD88C" w:rsidR="00DE011A" w:rsidRDefault="00DE011A" w:rsidP="00CE072B">
      <w:pPr>
        <w:pStyle w:val="ListParagraph"/>
        <w:numPr>
          <w:ilvl w:val="0"/>
          <w:numId w:val="7"/>
        </w:numPr>
      </w:pPr>
      <w:r>
        <w:t xml:space="preserve">Whereas </w:t>
      </w:r>
      <w:r w:rsidR="009E7CDB">
        <w:t xml:space="preserve">the FCA is concerned with conduct of companies </w:t>
      </w:r>
      <w:r w:rsidR="00335024">
        <w:t>in financial markets</w:t>
      </w:r>
      <w:r w:rsidR="00DC43F0">
        <w:t>, including fair treatment of customers</w:t>
      </w:r>
      <w:r w:rsidR="008A7F55">
        <w:t>.</w:t>
      </w:r>
    </w:p>
    <w:p w14:paraId="187FC453" w14:textId="7C8166D9" w:rsidR="008A7F55" w:rsidRDefault="008A7F55" w:rsidP="00CE072B">
      <w:pPr>
        <w:pStyle w:val="ListParagraph"/>
        <w:numPr>
          <w:ilvl w:val="0"/>
          <w:numId w:val="7"/>
        </w:numPr>
      </w:pPr>
      <w:r>
        <w:t>Both are concerned with ensuring an appropriate degree of protection for policyholders.</w:t>
      </w:r>
    </w:p>
    <w:p w14:paraId="693179B6" w14:textId="51F91E79" w:rsidR="00210AEE" w:rsidRDefault="00763B9E" w:rsidP="00CE072B">
      <w:pPr>
        <w:pStyle w:val="ListParagraph"/>
        <w:numPr>
          <w:ilvl w:val="0"/>
          <w:numId w:val="7"/>
        </w:numPr>
      </w:pPr>
      <w:r>
        <w:t xml:space="preserve">The </w:t>
      </w:r>
      <w:r w:rsidR="00B46AC4">
        <w:t xml:space="preserve">PRA nominates or approves the independent expert. </w:t>
      </w:r>
    </w:p>
    <w:p w14:paraId="337F47DC" w14:textId="19F1C8CF" w:rsidR="001155FE" w:rsidRDefault="001155FE" w:rsidP="00CE072B">
      <w:pPr>
        <w:pStyle w:val="ListParagraph"/>
        <w:numPr>
          <w:ilvl w:val="0"/>
          <w:numId w:val="7"/>
        </w:numPr>
      </w:pPr>
      <w:r>
        <w:t xml:space="preserve">The PRA </w:t>
      </w:r>
      <w:r w:rsidR="00882E48">
        <w:t>also approved the form of the report on the scheme of transfer</w:t>
      </w:r>
      <w:r w:rsidR="00DE6152">
        <w:t xml:space="preserve"> and approved the form of the policyholder notice. </w:t>
      </w:r>
    </w:p>
    <w:p w14:paraId="2B93215E" w14:textId="51856A1B" w:rsidR="003E2760" w:rsidRDefault="00E240E7" w:rsidP="003E2760">
      <w:pPr>
        <w:pStyle w:val="ListParagraph"/>
        <w:numPr>
          <w:ilvl w:val="0"/>
          <w:numId w:val="7"/>
        </w:numPr>
      </w:pPr>
      <w:r>
        <w:t xml:space="preserve">The FCA </w:t>
      </w:r>
      <w:r w:rsidR="0079771D">
        <w:t xml:space="preserve">consults on these </w:t>
      </w:r>
      <w:r w:rsidR="00CD6A70">
        <w:t>forms</w:t>
      </w:r>
      <w:r w:rsidR="003E2760">
        <w:t xml:space="preserve"> but </w:t>
      </w:r>
      <w:r w:rsidR="00DF6779">
        <w:t xml:space="preserve">the PRA </w:t>
      </w:r>
      <w:r w:rsidR="007311A8">
        <w:t xml:space="preserve">takes the leading role. </w:t>
      </w:r>
    </w:p>
    <w:p w14:paraId="151E90BA" w14:textId="0331AC92" w:rsidR="00C00F2D" w:rsidRPr="009E416A" w:rsidRDefault="00C00F2D" w:rsidP="003E2760">
      <w:pPr>
        <w:pStyle w:val="ListParagraph"/>
        <w:numPr>
          <w:ilvl w:val="0"/>
          <w:numId w:val="7"/>
        </w:numPr>
      </w:pPr>
      <w:r>
        <w:t xml:space="preserve">Both </w:t>
      </w:r>
      <w:r w:rsidR="00D06C50">
        <w:t xml:space="preserve">may be heard by the court. </w:t>
      </w:r>
    </w:p>
    <w:p w14:paraId="6ED0F384" w14:textId="77777777" w:rsidR="002428BA" w:rsidRDefault="002428BA" w:rsidP="002428BA"/>
    <w:p w14:paraId="2B4F5CA2" w14:textId="5CC1A5B8" w:rsidR="0064312A" w:rsidRPr="008024ED" w:rsidRDefault="00951767" w:rsidP="008024ED">
      <w:pPr>
        <w:pStyle w:val="Heading3"/>
      </w:pPr>
      <w:bookmarkStart w:id="85" w:name="_Toc164102204"/>
      <w:r w:rsidRPr="008024ED">
        <w:t>Why there is a need to transfer liability</w:t>
      </w:r>
      <w:bookmarkEnd w:id="85"/>
    </w:p>
    <w:p w14:paraId="021432F1" w14:textId="557B3DE5" w:rsidR="00951767" w:rsidRDefault="00942C05" w:rsidP="00C67BDD">
      <w:r>
        <w:t>Company A transfers liability to company B</w:t>
      </w:r>
    </w:p>
    <w:p w14:paraId="1997DA7C" w14:textId="66EE0165" w:rsidR="00942C05" w:rsidRDefault="00444365" w:rsidP="00C67BDD">
      <w:r>
        <w:t>For A:</w:t>
      </w:r>
    </w:p>
    <w:p w14:paraId="13F0B5D7" w14:textId="77777777" w:rsidR="00F10B54" w:rsidRDefault="00887275" w:rsidP="00F648D4">
      <w:r>
        <w:t>Analyze company A’s financial status</w:t>
      </w:r>
      <w:r w:rsidR="00E526AF">
        <w:t xml:space="preserve"> + </w:t>
      </w:r>
      <w:r w:rsidR="009D248E">
        <w:t xml:space="preserve">shareholder’s </w:t>
      </w:r>
      <w:r w:rsidR="00411A8B">
        <w:t xml:space="preserve">profit target + </w:t>
      </w:r>
      <w:r w:rsidR="007239E1">
        <w:t xml:space="preserve">if </w:t>
      </w:r>
      <w:r w:rsidR="003E0A53">
        <w:t>close fund</w:t>
      </w:r>
    </w:p>
    <w:p w14:paraId="678F45D7" w14:textId="670BEFDC" w:rsidR="00887275" w:rsidRPr="00F10B54" w:rsidRDefault="00F10B54" w:rsidP="00F648D4">
      <w:pPr>
        <w:rPr>
          <w:b/>
          <w:bCs/>
        </w:rPr>
      </w:pPr>
      <w:r w:rsidRPr="00F10B54">
        <w:rPr>
          <w:b/>
          <w:bCs/>
        </w:rPr>
        <w:t>Business goal</w:t>
      </w:r>
      <w:r w:rsidR="003E0A53" w:rsidRPr="00F10B54">
        <w:rPr>
          <w:b/>
          <w:bCs/>
        </w:rPr>
        <w:t xml:space="preserve"> </w:t>
      </w:r>
    </w:p>
    <w:p w14:paraId="6AA1CB7D" w14:textId="77777777" w:rsidR="00A736A0" w:rsidRDefault="00A736A0" w:rsidP="00A736A0">
      <w:pPr>
        <w:pStyle w:val="ListParagraph"/>
        <w:numPr>
          <w:ilvl w:val="0"/>
          <w:numId w:val="7"/>
        </w:numPr>
      </w:pPr>
      <w:r w:rsidRPr="00332DF2">
        <w:t>The price offered by Company B may be very attractive</w:t>
      </w:r>
      <w:r>
        <w:t xml:space="preserve"> </w:t>
      </w:r>
      <w:r w:rsidRPr="00332DF2">
        <w:t>as Company B is able to exploit arbitrage possibilities</w:t>
      </w:r>
      <w:r>
        <w:t xml:space="preserve"> </w:t>
      </w:r>
      <w:r w:rsidRPr="00332DF2">
        <w:t>or is willing to pay for goodwill/brand</w:t>
      </w:r>
    </w:p>
    <w:p w14:paraId="6374BAE3" w14:textId="20336B02" w:rsidR="00444365" w:rsidRDefault="00444365" w:rsidP="00444365">
      <w:pPr>
        <w:pStyle w:val="ListParagraph"/>
        <w:numPr>
          <w:ilvl w:val="0"/>
          <w:numId w:val="7"/>
        </w:numPr>
      </w:pPr>
      <w:r w:rsidRPr="00444365">
        <w:t>The product does not fit with the company’s strategy.</w:t>
      </w:r>
    </w:p>
    <w:p w14:paraId="1D841765" w14:textId="6FFE5755" w:rsidR="00444365" w:rsidRDefault="00444365" w:rsidP="00444365">
      <w:pPr>
        <w:pStyle w:val="ListParagraph"/>
        <w:numPr>
          <w:ilvl w:val="0"/>
          <w:numId w:val="7"/>
        </w:numPr>
      </w:pPr>
      <w:r w:rsidRPr="00444365">
        <w:t>It has not achieved sufficient economies of scale</w:t>
      </w:r>
      <w:r>
        <w:t xml:space="preserve"> </w:t>
      </w:r>
      <w:r w:rsidRPr="00444365">
        <w:t>to make the product profitable</w:t>
      </w:r>
      <w:r w:rsidR="005772AC">
        <w:t xml:space="preserve"> </w:t>
      </w:r>
      <w:r w:rsidR="005772AC" w:rsidRPr="005772AC">
        <w:t>and so has not achieved the shareholders’ profit criteria</w:t>
      </w:r>
      <w:r w:rsidR="005772AC">
        <w:t>.</w:t>
      </w:r>
    </w:p>
    <w:p w14:paraId="5514759E" w14:textId="4FD18B49" w:rsidR="00C60481" w:rsidRDefault="00C60481" w:rsidP="00444365">
      <w:pPr>
        <w:pStyle w:val="ListParagraph"/>
        <w:numPr>
          <w:ilvl w:val="0"/>
          <w:numId w:val="7"/>
        </w:numPr>
      </w:pPr>
      <w:r w:rsidRPr="00C60481">
        <w:t>The target market may have been different to that of the</w:t>
      </w:r>
      <w:r>
        <w:t xml:space="preserve"> other existing lines of business </w:t>
      </w:r>
    </w:p>
    <w:p w14:paraId="34C16C5F" w14:textId="01242D41" w:rsidR="005772AC" w:rsidRDefault="00A478A3" w:rsidP="00444365">
      <w:pPr>
        <w:pStyle w:val="ListParagraph"/>
        <w:numPr>
          <w:ilvl w:val="0"/>
          <w:numId w:val="7"/>
        </w:numPr>
      </w:pPr>
      <w:r w:rsidRPr="00A478A3">
        <w:t>and so different distribution methods may have been necessary</w:t>
      </w:r>
      <w:r>
        <w:t xml:space="preserve">. </w:t>
      </w:r>
    </w:p>
    <w:p w14:paraId="46088DA8" w14:textId="7AC49F2E" w:rsidR="00A478A3" w:rsidRDefault="00A478A3" w:rsidP="00444365">
      <w:pPr>
        <w:pStyle w:val="ListParagraph"/>
        <w:numPr>
          <w:ilvl w:val="0"/>
          <w:numId w:val="7"/>
        </w:numPr>
      </w:pPr>
      <w:r w:rsidRPr="00A478A3">
        <w:t>increasing the set up costs</w:t>
      </w:r>
    </w:p>
    <w:p w14:paraId="124DC19F" w14:textId="5CA822B0" w:rsidR="00A478A3" w:rsidRDefault="00A478A3" w:rsidP="00444365">
      <w:pPr>
        <w:pStyle w:val="ListParagraph"/>
        <w:numPr>
          <w:ilvl w:val="0"/>
          <w:numId w:val="7"/>
        </w:numPr>
      </w:pPr>
      <w:r w:rsidRPr="00A478A3">
        <w:t>Company A may have concluded that it did not have the expertise to meet the needs of the target market</w:t>
      </w:r>
    </w:p>
    <w:p w14:paraId="0A9843FC" w14:textId="6C092AAC" w:rsidR="00A478A3" w:rsidRDefault="00A478A3" w:rsidP="00444365">
      <w:pPr>
        <w:pStyle w:val="ListParagraph"/>
        <w:numPr>
          <w:ilvl w:val="0"/>
          <w:numId w:val="7"/>
        </w:numPr>
      </w:pPr>
      <w:r w:rsidRPr="00A478A3">
        <w:t>It may not, therefore, been able to compete effectively in this market</w:t>
      </w:r>
    </w:p>
    <w:p w14:paraId="5BEB9116" w14:textId="663A115A" w:rsidR="00F10B54" w:rsidRDefault="00F10B54" w:rsidP="00F10B54">
      <w:r>
        <w:rPr>
          <w:b/>
          <w:bCs/>
        </w:rPr>
        <w:t>Capital position</w:t>
      </w:r>
    </w:p>
    <w:p w14:paraId="14B03A7E" w14:textId="77777777" w:rsidR="00CD75C4" w:rsidRDefault="00CD75C4" w:rsidP="00CD75C4">
      <w:pPr>
        <w:pStyle w:val="ListParagraph"/>
        <w:numPr>
          <w:ilvl w:val="0"/>
          <w:numId w:val="7"/>
        </w:numPr>
      </w:pPr>
      <w:r w:rsidRPr="00332DF2">
        <w:t>The Regulator has required the transfer</w:t>
      </w:r>
      <w:r>
        <w:t xml:space="preserve"> </w:t>
      </w:r>
    </w:p>
    <w:p w14:paraId="485CF1BB" w14:textId="77777777" w:rsidR="009E4B49" w:rsidRDefault="00A478A3" w:rsidP="009E4B49">
      <w:pPr>
        <w:pStyle w:val="ListParagraph"/>
        <w:numPr>
          <w:ilvl w:val="0"/>
          <w:numId w:val="7"/>
        </w:numPr>
      </w:pPr>
      <w:r w:rsidRPr="00A478A3">
        <w:t>The product may have required more capital</w:t>
      </w:r>
      <w:r>
        <w:t xml:space="preserve"> </w:t>
      </w:r>
      <w:r w:rsidRPr="00A478A3">
        <w:t>than the Company had or was prepared to hold</w:t>
      </w:r>
      <w:r w:rsidR="000F7F49">
        <w:t>.</w:t>
      </w:r>
    </w:p>
    <w:p w14:paraId="7B924FAC" w14:textId="4755F9CC" w:rsidR="000F7F49" w:rsidRDefault="000F7F49" w:rsidP="009E4B49">
      <w:pPr>
        <w:pStyle w:val="ListParagraph"/>
        <w:numPr>
          <w:ilvl w:val="1"/>
          <w:numId w:val="7"/>
        </w:numPr>
      </w:pPr>
      <w:r w:rsidRPr="000F7F49">
        <w:t>depending on any guarantees that were offered with the product</w:t>
      </w:r>
      <w:r w:rsidR="00A51937">
        <w:t>.</w:t>
      </w:r>
    </w:p>
    <w:p w14:paraId="7DB4115C" w14:textId="352EB12E" w:rsidR="00A51937" w:rsidRDefault="00A51937" w:rsidP="00444365">
      <w:pPr>
        <w:pStyle w:val="ListParagraph"/>
        <w:numPr>
          <w:ilvl w:val="0"/>
          <w:numId w:val="7"/>
        </w:numPr>
      </w:pPr>
      <w:r w:rsidRPr="00A51937">
        <w:t>The regulator may require the company to hold more capital for this product.</w:t>
      </w:r>
    </w:p>
    <w:p w14:paraId="7383442E" w14:textId="77777777" w:rsidR="00092725" w:rsidRDefault="00092725" w:rsidP="00092725">
      <w:pPr>
        <w:pStyle w:val="ListParagraph"/>
        <w:numPr>
          <w:ilvl w:val="0"/>
          <w:numId w:val="7"/>
        </w:numPr>
      </w:pPr>
      <w:r w:rsidRPr="00875AB8">
        <w:t>Company A may be anticipating some future change (e.g. regulatory/tax/accounting) that would make the product undesirable to Company A.</w:t>
      </w:r>
    </w:p>
    <w:p w14:paraId="65186262" w14:textId="537DF234" w:rsidR="00092725" w:rsidRDefault="009A249D" w:rsidP="00444365">
      <w:pPr>
        <w:pStyle w:val="ListParagraph"/>
        <w:numPr>
          <w:ilvl w:val="0"/>
          <w:numId w:val="7"/>
        </w:numPr>
      </w:pPr>
      <w:r>
        <w:t xml:space="preserve">To protect </w:t>
      </w:r>
      <w:r w:rsidR="00520CDA" w:rsidRPr="00520CDA">
        <w:t>security of policyholder benefit</w:t>
      </w:r>
    </w:p>
    <w:p w14:paraId="74D66872" w14:textId="7DF373E9" w:rsidR="00005701" w:rsidRPr="00005701" w:rsidRDefault="00005701" w:rsidP="00005701">
      <w:pPr>
        <w:rPr>
          <w:b/>
          <w:bCs/>
        </w:rPr>
      </w:pPr>
      <w:r w:rsidRPr="00005701">
        <w:rPr>
          <w:b/>
          <w:bCs/>
        </w:rPr>
        <w:t>Business operation</w:t>
      </w:r>
    </w:p>
    <w:p w14:paraId="18D0491B" w14:textId="0A7501A7" w:rsidR="00332DF2" w:rsidRDefault="00332DF2" w:rsidP="00444365">
      <w:pPr>
        <w:pStyle w:val="ListParagraph"/>
        <w:numPr>
          <w:ilvl w:val="0"/>
          <w:numId w:val="7"/>
        </w:numPr>
      </w:pPr>
      <w:r w:rsidRPr="00332DF2">
        <w:t>As a new company, key processes may have been outsourced</w:t>
      </w:r>
    </w:p>
    <w:p w14:paraId="6703A35D" w14:textId="7C44AF82" w:rsidR="00332DF2" w:rsidRDefault="00332DF2" w:rsidP="00237107">
      <w:pPr>
        <w:pStyle w:val="ListParagraph"/>
        <w:numPr>
          <w:ilvl w:val="1"/>
          <w:numId w:val="7"/>
        </w:numPr>
      </w:pPr>
      <w:r w:rsidRPr="00332DF2">
        <w:t>such as administration, investment management, unit pricing… (any suitable example)</w:t>
      </w:r>
    </w:p>
    <w:p w14:paraId="1DA0427D" w14:textId="268288BD" w:rsidR="00332DF2" w:rsidRDefault="00332DF2" w:rsidP="00237107">
      <w:pPr>
        <w:pStyle w:val="ListParagraph"/>
        <w:numPr>
          <w:ilvl w:val="1"/>
          <w:numId w:val="7"/>
        </w:numPr>
      </w:pPr>
      <w:r w:rsidRPr="00332DF2">
        <w:t>this relationship may not have worked as expected</w:t>
      </w:r>
    </w:p>
    <w:p w14:paraId="25D5A2F4" w14:textId="3FDFBDCB" w:rsidR="00332DF2" w:rsidRDefault="00332DF2" w:rsidP="00444365">
      <w:pPr>
        <w:pStyle w:val="ListParagraph"/>
        <w:numPr>
          <w:ilvl w:val="0"/>
          <w:numId w:val="7"/>
        </w:numPr>
      </w:pPr>
      <w:r w:rsidRPr="00332DF2">
        <w:t>or internal processes may have proved harder than expected</w:t>
      </w:r>
    </w:p>
    <w:p w14:paraId="3B28E660" w14:textId="3B9A34DB" w:rsidR="00332DF2" w:rsidRDefault="00332DF2" w:rsidP="00237107">
      <w:pPr>
        <w:pStyle w:val="ListParagraph"/>
        <w:numPr>
          <w:ilvl w:val="1"/>
          <w:numId w:val="7"/>
        </w:numPr>
      </w:pPr>
      <w:r w:rsidRPr="00332DF2">
        <w:t>and so company A may not have been able to deliver the customer experience that it aspired to</w:t>
      </w:r>
    </w:p>
    <w:p w14:paraId="31303D60" w14:textId="441721FF" w:rsidR="00332DF2" w:rsidRDefault="00332DF2" w:rsidP="00237107">
      <w:pPr>
        <w:pStyle w:val="ListParagraph"/>
        <w:numPr>
          <w:ilvl w:val="1"/>
          <w:numId w:val="7"/>
        </w:numPr>
      </w:pPr>
      <w:r w:rsidRPr="00332DF2">
        <w:t>leading to customer complaints</w:t>
      </w:r>
    </w:p>
    <w:p w14:paraId="3B693DC9" w14:textId="2A36EDE1" w:rsidR="00332DF2" w:rsidRDefault="00332DF2" w:rsidP="00237107">
      <w:pPr>
        <w:pStyle w:val="ListParagraph"/>
        <w:numPr>
          <w:ilvl w:val="1"/>
          <w:numId w:val="7"/>
        </w:numPr>
      </w:pPr>
      <w:r w:rsidRPr="00332DF2">
        <w:t>and additional costs</w:t>
      </w:r>
    </w:p>
    <w:p w14:paraId="680BF430" w14:textId="7BD018CD" w:rsidR="00332DF2" w:rsidRDefault="00332DF2" w:rsidP="00237107">
      <w:pPr>
        <w:pStyle w:val="ListParagraph"/>
        <w:numPr>
          <w:ilvl w:val="1"/>
          <w:numId w:val="7"/>
        </w:numPr>
      </w:pPr>
      <w:r w:rsidRPr="00332DF2">
        <w:t>and affecting the company’s reputation</w:t>
      </w:r>
    </w:p>
    <w:p w14:paraId="37FD6863" w14:textId="5863D867" w:rsidR="00332DF2" w:rsidRDefault="00332DF2" w:rsidP="00237107">
      <w:pPr>
        <w:pStyle w:val="ListParagraph"/>
        <w:numPr>
          <w:ilvl w:val="1"/>
          <w:numId w:val="7"/>
        </w:numPr>
      </w:pPr>
      <w:r w:rsidRPr="00332DF2">
        <w:t>and sales</w:t>
      </w:r>
    </w:p>
    <w:p w14:paraId="6FA6225C" w14:textId="523E3FCC" w:rsidR="00332DF2" w:rsidRDefault="00332DF2" w:rsidP="00237107">
      <w:pPr>
        <w:pStyle w:val="ListParagraph"/>
        <w:numPr>
          <w:ilvl w:val="1"/>
          <w:numId w:val="7"/>
        </w:numPr>
      </w:pPr>
      <w:r w:rsidRPr="00332DF2">
        <w:t>and regulator sanction</w:t>
      </w:r>
    </w:p>
    <w:p w14:paraId="77D088B1" w14:textId="2976EFF5" w:rsidR="00332DF2" w:rsidRDefault="00332DF2" w:rsidP="00444365">
      <w:pPr>
        <w:pStyle w:val="ListParagraph"/>
        <w:numPr>
          <w:ilvl w:val="0"/>
          <w:numId w:val="7"/>
        </w:numPr>
      </w:pPr>
      <w:r w:rsidRPr="00332DF2">
        <w:lastRenderedPageBreak/>
        <w:t>If the company did not achieve sufficient volumes, the tax basis may not have been as expected in pricing</w:t>
      </w:r>
    </w:p>
    <w:p w14:paraId="019D5299" w14:textId="19E1409E" w:rsidR="00332DF2" w:rsidRDefault="00332DF2" w:rsidP="00444365">
      <w:pPr>
        <w:pStyle w:val="ListParagraph"/>
        <w:numPr>
          <w:ilvl w:val="0"/>
          <w:numId w:val="7"/>
        </w:numPr>
      </w:pPr>
      <w:r w:rsidRPr="00332DF2">
        <w:t>for example, “I” may not have exceeded “E”.</w:t>
      </w:r>
    </w:p>
    <w:p w14:paraId="7E82B59A" w14:textId="77C2ED77" w:rsidR="003952DB" w:rsidRDefault="00244DE2" w:rsidP="00AC1B2F">
      <w:r>
        <w:t>Company B:</w:t>
      </w:r>
    </w:p>
    <w:p w14:paraId="4A92857D" w14:textId="5230036A" w:rsidR="00244DE2" w:rsidRDefault="00215104" w:rsidP="00244DE2">
      <w:pPr>
        <w:pStyle w:val="ListParagraph"/>
        <w:numPr>
          <w:ilvl w:val="0"/>
          <w:numId w:val="7"/>
        </w:numPr>
      </w:pPr>
      <w:r w:rsidRPr="00215104">
        <w:t>Purchasing life insurance companies is clearly part of Company B’s business model</w:t>
      </w:r>
    </w:p>
    <w:p w14:paraId="7D20E3E7" w14:textId="589742EA" w:rsidR="00CC4B75" w:rsidRDefault="00CC4B75" w:rsidP="00244DE2">
      <w:pPr>
        <w:pStyle w:val="ListParagraph"/>
        <w:numPr>
          <w:ilvl w:val="0"/>
          <w:numId w:val="7"/>
        </w:numPr>
      </w:pPr>
      <w:r w:rsidRPr="00CC4B75">
        <w:t>Company B may have been looking for potential acquisition targets</w:t>
      </w:r>
    </w:p>
    <w:p w14:paraId="2E058F19" w14:textId="4599AA19" w:rsidR="00083439" w:rsidRDefault="00083439" w:rsidP="00244DE2">
      <w:pPr>
        <w:pStyle w:val="ListParagraph"/>
        <w:numPr>
          <w:ilvl w:val="0"/>
          <w:numId w:val="7"/>
        </w:numPr>
      </w:pPr>
      <w:r w:rsidRPr="00083439">
        <w:t>and the price may have been attractive to Company B</w:t>
      </w:r>
    </w:p>
    <w:p w14:paraId="52B3DB24" w14:textId="581BC081" w:rsidR="00083439" w:rsidRDefault="00083439" w:rsidP="00244DE2">
      <w:pPr>
        <w:pStyle w:val="ListParagraph"/>
        <w:numPr>
          <w:ilvl w:val="0"/>
          <w:numId w:val="7"/>
        </w:numPr>
      </w:pPr>
      <w:r w:rsidRPr="00083439">
        <w:t>Company A’s products may show strong similarities to those in Company B’s portfolio</w:t>
      </w:r>
      <w:r>
        <w:t xml:space="preserve">. </w:t>
      </w:r>
      <w:r w:rsidRPr="00083439">
        <w:t>leading to the opportunity for synergies</w:t>
      </w:r>
    </w:p>
    <w:p w14:paraId="29A8E4DF" w14:textId="48C9B8DD" w:rsidR="00083439" w:rsidRDefault="00083439" w:rsidP="00244DE2">
      <w:pPr>
        <w:pStyle w:val="ListParagraph"/>
        <w:numPr>
          <w:ilvl w:val="0"/>
          <w:numId w:val="7"/>
        </w:numPr>
      </w:pPr>
      <w:r w:rsidRPr="00083439">
        <w:t>Company A may have intangible assets that are attractive</w:t>
      </w:r>
      <w:r>
        <w:t xml:space="preserve">. </w:t>
      </w:r>
      <w:r w:rsidRPr="00083439">
        <w:t>for example, a good brand name</w:t>
      </w:r>
      <w:r w:rsidR="004C46D1">
        <w:t>.</w:t>
      </w:r>
      <w:r w:rsidR="004C46D1" w:rsidRPr="004C46D1">
        <w:t xml:space="preserve"> Efficient operating systems</w:t>
      </w:r>
    </w:p>
    <w:p w14:paraId="54955190" w14:textId="7706C20B" w:rsidR="004C46D1" w:rsidRDefault="00873CAB" w:rsidP="00244DE2">
      <w:pPr>
        <w:pStyle w:val="ListParagraph"/>
        <w:numPr>
          <w:ilvl w:val="0"/>
          <w:numId w:val="7"/>
        </w:numPr>
      </w:pPr>
      <w:r w:rsidRPr="00873CAB">
        <w:t>May achieve diversification benefits through product sold</w:t>
      </w:r>
      <w:r w:rsidR="00F37A5C">
        <w:t xml:space="preserve">. </w:t>
      </w:r>
      <w:r w:rsidR="00F37A5C" w:rsidRPr="00F37A5C">
        <w:t>resulting in lower overall capital requirements</w:t>
      </w:r>
      <w:r w:rsidR="001A2C76">
        <w:t>.</w:t>
      </w:r>
    </w:p>
    <w:p w14:paraId="49570FEF" w14:textId="65FEE603" w:rsidR="001A2C76" w:rsidRDefault="001A2C76" w:rsidP="00244DE2">
      <w:pPr>
        <w:pStyle w:val="ListParagraph"/>
        <w:numPr>
          <w:ilvl w:val="0"/>
          <w:numId w:val="7"/>
        </w:numPr>
      </w:pPr>
      <w:r w:rsidRPr="001A2C76">
        <w:t>May achieve tax benefits</w:t>
      </w:r>
    </w:p>
    <w:p w14:paraId="4A262CA3" w14:textId="345216F1" w:rsidR="001A2C76" w:rsidRDefault="001A2C76" w:rsidP="00244DE2">
      <w:pPr>
        <w:pStyle w:val="ListParagraph"/>
        <w:numPr>
          <w:ilvl w:val="0"/>
          <w:numId w:val="7"/>
        </w:numPr>
      </w:pPr>
      <w:r w:rsidRPr="001A2C76">
        <w:t>Cross selling opportunities</w:t>
      </w:r>
    </w:p>
    <w:p w14:paraId="14754322" w14:textId="77777777" w:rsidR="00951767" w:rsidRDefault="00951767" w:rsidP="00C67BDD"/>
    <w:p w14:paraId="261F225A" w14:textId="24F44851" w:rsidR="00A3269B" w:rsidRDefault="00A3269B" w:rsidP="00CC4ED4">
      <w:pPr>
        <w:pStyle w:val="Heading2"/>
      </w:pPr>
      <w:bookmarkStart w:id="86" w:name="_Toc164102205"/>
      <w:r>
        <w:t>Other legislation, regulation and guidance</w:t>
      </w:r>
      <w:bookmarkEnd w:id="86"/>
    </w:p>
    <w:p w14:paraId="14EC51C4" w14:textId="498640A5" w:rsidR="00BE0F1F" w:rsidRDefault="00BE0F1F" w:rsidP="003F1FDE">
      <w:r>
        <w:t>Climate Change</w:t>
      </w:r>
    </w:p>
    <w:p w14:paraId="244B45D2" w14:textId="5B4EE2CA" w:rsidR="00BE0F1F" w:rsidRDefault="00264460" w:rsidP="003F1FDE">
      <w:r>
        <w:t xml:space="preserve">Policymakers and financial regulators are assessing the impact that climate change could have on the financial system </w:t>
      </w:r>
      <w:r w:rsidR="00F302B5">
        <w:t>and also the role that the financial system can play in achieving an orderly transition to the new environment landscape, in particular to a low-carbon economy</w:t>
      </w:r>
    </w:p>
    <w:p w14:paraId="6B59F16F" w14:textId="69587D0A" w:rsidR="00F302B5" w:rsidRDefault="00624446" w:rsidP="003F1FDE">
      <w:r>
        <w:t>In order to limit the impact of climate change on the financial system, many regulators are working on regulations whose aims include ensuring the financial institutions:</w:t>
      </w:r>
    </w:p>
    <w:p w14:paraId="61E9241D" w14:textId="7598B433" w:rsidR="00624446" w:rsidRDefault="00FA6E1C" w:rsidP="00FA6E1C">
      <w:pPr>
        <w:pStyle w:val="ListParagraph"/>
        <w:numPr>
          <w:ilvl w:val="0"/>
          <w:numId w:val="7"/>
        </w:numPr>
      </w:pPr>
      <w:r>
        <w:t>Consider climate risks in business decision making and strategic planning</w:t>
      </w:r>
    </w:p>
    <w:p w14:paraId="5E5F8FF9" w14:textId="146EEF55" w:rsidR="00FA6E1C" w:rsidRDefault="00FA6E1C" w:rsidP="00FA6E1C">
      <w:pPr>
        <w:pStyle w:val="ListParagraph"/>
        <w:numPr>
          <w:ilvl w:val="0"/>
          <w:numId w:val="7"/>
        </w:numPr>
      </w:pPr>
      <w:r>
        <w:t>Effectively disclose and report on climate-related risks and opportunities</w:t>
      </w:r>
    </w:p>
    <w:p w14:paraId="7E64D621" w14:textId="7B6063EC" w:rsidR="00FA6E1C" w:rsidRDefault="00647C2B" w:rsidP="00FA6E1C">
      <w:pPr>
        <w:pStyle w:val="ListParagraph"/>
        <w:numPr>
          <w:ilvl w:val="0"/>
          <w:numId w:val="7"/>
        </w:numPr>
      </w:pPr>
      <w:r>
        <w:t xml:space="preserve">Adopt a consistent and reliable </w:t>
      </w:r>
      <w:r w:rsidR="008050E8">
        <w:t>means of assessing, pricing, and managing climate-related risks</w:t>
      </w:r>
    </w:p>
    <w:p w14:paraId="0B169263" w14:textId="4A4A6C06" w:rsidR="008050E8" w:rsidRDefault="008050E8" w:rsidP="00FA6E1C">
      <w:pPr>
        <w:pStyle w:val="ListParagraph"/>
        <w:numPr>
          <w:ilvl w:val="0"/>
          <w:numId w:val="7"/>
        </w:numPr>
      </w:pPr>
      <w:r>
        <w:t>Incorporate environmental, social and governance (ESG) factors into investment management decisions</w:t>
      </w:r>
    </w:p>
    <w:p w14:paraId="527DCB95" w14:textId="1151CFD8" w:rsidR="008050E8" w:rsidRDefault="00851C96" w:rsidP="00FA6E1C">
      <w:pPr>
        <w:pStyle w:val="ListParagraph"/>
        <w:numPr>
          <w:ilvl w:val="0"/>
          <w:numId w:val="7"/>
        </w:numPr>
      </w:pPr>
      <w:r>
        <w:t>Incorporate financial risks from climate change into existing risk management processes</w:t>
      </w:r>
    </w:p>
    <w:p w14:paraId="5FF099BE" w14:textId="615E292D" w:rsidR="00955A1B" w:rsidRDefault="00955A1B" w:rsidP="00FA6E1C">
      <w:pPr>
        <w:pStyle w:val="ListParagraph"/>
        <w:numPr>
          <w:ilvl w:val="0"/>
          <w:numId w:val="7"/>
        </w:numPr>
      </w:pPr>
      <w:r>
        <w:t>Use scenario analysis to inform risk identification and to estimate the impact of financial risks arising from climate change</w:t>
      </w:r>
    </w:p>
    <w:p w14:paraId="68FB0057" w14:textId="6EB744B5" w:rsidR="00955A1B" w:rsidRDefault="00220627" w:rsidP="00FA6E1C">
      <w:pPr>
        <w:pStyle w:val="ListParagraph"/>
        <w:numPr>
          <w:ilvl w:val="0"/>
          <w:numId w:val="7"/>
        </w:numPr>
      </w:pPr>
      <w:r>
        <w:t xml:space="preserve">Consider the impact of climate risks on the ability to meet obligations towards policyholders and other key stakeholders. </w:t>
      </w:r>
    </w:p>
    <w:p w14:paraId="72DF7D5A" w14:textId="5398995C" w:rsidR="00821E40" w:rsidRDefault="00821E40" w:rsidP="00821E40">
      <w:pPr>
        <w:pStyle w:val="Heading2"/>
      </w:pPr>
      <w:bookmarkStart w:id="87" w:name="_Toc164102206"/>
      <w:r>
        <w:t xml:space="preserve">Possible restrictions on </w:t>
      </w:r>
      <w:r w:rsidR="00432688">
        <w:t>government policy</w:t>
      </w:r>
      <w:bookmarkEnd w:id="87"/>
    </w:p>
    <w:p w14:paraId="6F428743" w14:textId="7749DB99" w:rsidR="00432688" w:rsidRDefault="00432688" w:rsidP="00432688">
      <w:r>
        <w:t>There would likely be a limit on the amount that could be invested in such an approved scheme.</w:t>
      </w:r>
    </w:p>
    <w:p w14:paraId="0D6363EE" w14:textId="77777777" w:rsidR="00432688" w:rsidRDefault="00432688" w:rsidP="00432688">
      <w:pPr>
        <w:pStyle w:val="ListParagraph"/>
        <w:numPr>
          <w:ilvl w:val="0"/>
          <w:numId w:val="7"/>
        </w:numPr>
      </w:pPr>
      <w:r>
        <w:t xml:space="preserve">There may be a limit on the overall value of the investment in an approved savings scheme… </w:t>
      </w:r>
    </w:p>
    <w:p w14:paraId="1ECB49F0" w14:textId="77777777" w:rsidR="00432688" w:rsidRDefault="00432688" w:rsidP="00857CC5">
      <w:pPr>
        <w:pStyle w:val="ListParagraph"/>
        <w:numPr>
          <w:ilvl w:val="0"/>
          <w:numId w:val="7"/>
        </w:numPr>
      </w:pPr>
      <w:r>
        <w:t xml:space="preserve">… so that when the benefits are taken, the excess over the limit is taxed at a high rate. </w:t>
      </w:r>
    </w:p>
    <w:p w14:paraId="6DDBD45E" w14:textId="06E30CFD" w:rsidR="00432688" w:rsidRDefault="00432688" w:rsidP="00432688">
      <w:pPr>
        <w:pStyle w:val="ListParagraph"/>
        <w:numPr>
          <w:ilvl w:val="0"/>
          <w:numId w:val="7"/>
        </w:numPr>
      </w:pPr>
      <w:r>
        <w:t>The Government may place restrictions on the product design… and may insist on the product being pre-approved.</w:t>
      </w:r>
    </w:p>
    <w:p w14:paraId="256EFB55" w14:textId="5CB89EEE" w:rsidR="00432688" w:rsidRDefault="00432688" w:rsidP="00432688">
      <w:pPr>
        <w:pStyle w:val="ListParagraph"/>
        <w:numPr>
          <w:ilvl w:val="0"/>
          <w:numId w:val="7"/>
        </w:numPr>
      </w:pPr>
      <w:r>
        <w:t xml:space="preserve">Such restrictions could include a cap on charges… </w:t>
      </w:r>
    </w:p>
    <w:p w14:paraId="2DACB5FC" w14:textId="4F75F856" w:rsidR="00432688" w:rsidRDefault="00432688" w:rsidP="00432688">
      <w:pPr>
        <w:pStyle w:val="ListParagraph"/>
        <w:numPr>
          <w:ilvl w:val="0"/>
          <w:numId w:val="7"/>
        </w:numPr>
      </w:pPr>
      <w:r>
        <w:t xml:space="preserve">… restrictions on the type of assets held by the scheme… </w:t>
      </w:r>
    </w:p>
    <w:p w14:paraId="55CE50AC" w14:textId="7BC4DE72" w:rsidR="00432688" w:rsidRDefault="00432688" w:rsidP="00432688">
      <w:pPr>
        <w:pStyle w:val="ListParagraph"/>
        <w:numPr>
          <w:ilvl w:val="0"/>
          <w:numId w:val="7"/>
        </w:numPr>
      </w:pPr>
      <w:r>
        <w:t xml:space="preserve">… the proceeds may have to be used to purchase an annuity… </w:t>
      </w:r>
    </w:p>
    <w:p w14:paraId="66F9C54D" w14:textId="751D59BC" w:rsidR="00432688" w:rsidRDefault="00432688" w:rsidP="00432688">
      <w:pPr>
        <w:pStyle w:val="ListParagraph"/>
        <w:numPr>
          <w:ilvl w:val="0"/>
          <w:numId w:val="7"/>
        </w:numPr>
      </w:pPr>
      <w:r>
        <w:t>… the amount of any tax free cash sum may be limited.</w:t>
      </w:r>
    </w:p>
    <w:p w14:paraId="1389745C" w14:textId="153B0D5C" w:rsidR="00821E40" w:rsidRDefault="00432688" w:rsidP="00432688">
      <w:pPr>
        <w:pStyle w:val="ListParagraph"/>
        <w:numPr>
          <w:ilvl w:val="0"/>
          <w:numId w:val="7"/>
        </w:numPr>
      </w:pPr>
      <w:r>
        <w:t xml:space="preserve">Tax relief on premiums may be limited to those under a specified age. </w:t>
      </w:r>
    </w:p>
    <w:p w14:paraId="0CE972A3" w14:textId="77777777" w:rsidR="00821E40" w:rsidRDefault="00821E40" w:rsidP="00821E40"/>
    <w:p w14:paraId="1FE6D8F0" w14:textId="3A86790F" w:rsidR="009E1B1B" w:rsidRDefault="00680CB5" w:rsidP="008601E8">
      <w:pPr>
        <w:pStyle w:val="Heading2"/>
      </w:pPr>
      <w:bookmarkStart w:id="88" w:name="_Toc164102207"/>
      <w:r>
        <w:t xml:space="preserve">How to analyze the </w:t>
      </w:r>
      <w:r w:rsidR="008601E8">
        <w:t>impact of regulation change</w:t>
      </w:r>
      <w:bookmarkEnd w:id="88"/>
    </w:p>
    <w:p w14:paraId="4D21EC87" w14:textId="056F92D5" w:rsidR="00500352" w:rsidRDefault="00CC62CF" w:rsidP="003F1FDE">
      <w:r>
        <w:t xml:space="preserve">First of all, think of the </w:t>
      </w:r>
      <w:r w:rsidR="009A3C93">
        <w:t xml:space="preserve">potential </w:t>
      </w:r>
      <w:r w:rsidR="00A12CFB">
        <w:t>focus of the regulation</w:t>
      </w:r>
      <w:r w:rsidR="008A75AE">
        <w:t xml:space="preserve">. </w:t>
      </w:r>
      <w:r w:rsidR="00D12E7F">
        <w:tab/>
      </w:r>
    </w:p>
    <w:p w14:paraId="1089E6ED" w14:textId="65600F35" w:rsidR="00500352" w:rsidRDefault="00004D8F" w:rsidP="003F1FDE">
      <w:r>
        <w:t xml:space="preserve">For example, </w:t>
      </w:r>
      <w:r w:rsidR="00D12E7F" w:rsidRPr="00D12E7F">
        <w:t>it might help to focus on potential issues with regime for new products, where more likely to be able to make changes</w:t>
      </w:r>
      <w:r w:rsidR="00C57B06">
        <w:t>.</w:t>
      </w:r>
    </w:p>
    <w:p w14:paraId="14F21817" w14:textId="297BE195" w:rsidR="00542D5C" w:rsidRDefault="00C33520" w:rsidP="003F1FDE">
      <w:r>
        <w:lastRenderedPageBreak/>
        <w:t>To regulator:</w:t>
      </w:r>
    </w:p>
    <w:p w14:paraId="38855B9F" w14:textId="77777777" w:rsidR="0092722C" w:rsidRDefault="00881679" w:rsidP="00E47A66">
      <w:pPr>
        <w:pStyle w:val="ListParagraph"/>
        <w:numPr>
          <w:ilvl w:val="0"/>
          <w:numId w:val="7"/>
        </w:numPr>
      </w:pPr>
      <w:r>
        <w:t xml:space="preserve">Regulator would like to promote the </w:t>
      </w:r>
      <w:r w:rsidR="00E47A66">
        <w:t xml:space="preserve">consistency of regulation rules across </w:t>
      </w:r>
    </w:p>
    <w:p w14:paraId="3F6940C9" w14:textId="5258ECE8" w:rsidR="00D508F7" w:rsidRDefault="00E47A66" w:rsidP="0092722C">
      <w:pPr>
        <w:pStyle w:val="ListParagraph"/>
        <w:numPr>
          <w:ilvl w:val="1"/>
          <w:numId w:val="7"/>
        </w:numPr>
      </w:pPr>
      <w:r>
        <w:t>all business</w:t>
      </w:r>
    </w:p>
    <w:p w14:paraId="64E83F50" w14:textId="7F2A22B0" w:rsidR="00287E02" w:rsidRDefault="0092722C" w:rsidP="00E47A66">
      <w:pPr>
        <w:pStyle w:val="ListParagraph"/>
        <w:numPr>
          <w:ilvl w:val="1"/>
          <w:numId w:val="7"/>
        </w:numPr>
      </w:pPr>
      <w:r>
        <w:t>all regions</w:t>
      </w:r>
      <w:r w:rsidR="00287E02">
        <w:t xml:space="preserve"> (</w:t>
      </w:r>
      <w:r w:rsidR="00961A16">
        <w:t xml:space="preserve">welcomed </w:t>
      </w:r>
      <w:r w:rsidR="006057BA">
        <w:t>by</w:t>
      </w:r>
      <w:r w:rsidR="00287E02">
        <w:t xml:space="preserve"> international companies)</w:t>
      </w:r>
    </w:p>
    <w:p w14:paraId="4DEDA1F5" w14:textId="795DCE98" w:rsidR="00A03CCF" w:rsidRDefault="00A03CCF" w:rsidP="00E47A66">
      <w:pPr>
        <w:pStyle w:val="ListParagraph"/>
        <w:numPr>
          <w:ilvl w:val="1"/>
          <w:numId w:val="7"/>
        </w:numPr>
      </w:pPr>
      <w:r>
        <w:t xml:space="preserve">to </w:t>
      </w:r>
      <w:r w:rsidR="0068057C">
        <w:t xml:space="preserve">have more meaningful information. </w:t>
      </w:r>
    </w:p>
    <w:p w14:paraId="2826E634" w14:textId="0191B587" w:rsidR="00E47A66" w:rsidRDefault="00E47A66" w:rsidP="00E47A66">
      <w:pPr>
        <w:pStyle w:val="ListParagraph"/>
        <w:numPr>
          <w:ilvl w:val="1"/>
          <w:numId w:val="7"/>
        </w:numPr>
      </w:pPr>
      <w:r>
        <w:t xml:space="preserve">How does the </w:t>
      </w:r>
      <w:r w:rsidR="00DE11D3">
        <w:t>regulation affect the consistency</w:t>
      </w:r>
      <w:r w:rsidR="00914A8B">
        <w:t>?</w:t>
      </w:r>
    </w:p>
    <w:p w14:paraId="76366FDF" w14:textId="4CD1B267" w:rsidR="00EA6187" w:rsidRDefault="0088107D" w:rsidP="00912FE0">
      <w:pPr>
        <w:pStyle w:val="ListParagraph"/>
        <w:numPr>
          <w:ilvl w:val="0"/>
          <w:numId w:val="7"/>
        </w:numPr>
      </w:pPr>
      <w:r>
        <w:t xml:space="preserve">Regulator would like to </w:t>
      </w:r>
      <w:r w:rsidR="00E8666C">
        <w:t>boost the confidence in the industr</w:t>
      </w:r>
      <w:r w:rsidR="00912FE0">
        <w:t>y</w:t>
      </w:r>
      <w:r w:rsidR="00EE7C08">
        <w:t xml:space="preserve">. (how does the regulation </w:t>
      </w:r>
      <w:r w:rsidR="00633788">
        <w:t>affects the confidence level?)</w:t>
      </w:r>
    </w:p>
    <w:p w14:paraId="7FED874B" w14:textId="1544DAF8" w:rsidR="000D08F6" w:rsidRDefault="009C53AC" w:rsidP="00985A7A">
      <w:pPr>
        <w:pStyle w:val="ListParagraph"/>
        <w:numPr>
          <w:ilvl w:val="0"/>
          <w:numId w:val="7"/>
        </w:numPr>
      </w:pPr>
      <w:r>
        <w:t xml:space="preserve">Regulator would like </w:t>
      </w:r>
      <w:r w:rsidR="00814E86">
        <w:t>to have a regulation allowing for an orderly market</w:t>
      </w:r>
    </w:p>
    <w:p w14:paraId="5A593AE6" w14:textId="0B6A1261" w:rsidR="006C4AE9" w:rsidRDefault="00D01A91" w:rsidP="00912FE0">
      <w:pPr>
        <w:pStyle w:val="ListParagraph"/>
        <w:numPr>
          <w:ilvl w:val="0"/>
          <w:numId w:val="7"/>
        </w:numPr>
      </w:pPr>
      <w:r>
        <w:t>Regulator would like to</w:t>
      </w:r>
      <w:r w:rsidR="00840FEB">
        <w:t xml:space="preserve"> </w:t>
      </w:r>
      <w:r w:rsidR="00963ECB">
        <w:t>have a predictable outcome for any new regulations.</w:t>
      </w:r>
    </w:p>
    <w:p w14:paraId="0CFED0E5" w14:textId="549CA975" w:rsidR="00513569" w:rsidRDefault="00E81B50" w:rsidP="00513569">
      <w:pPr>
        <w:pStyle w:val="ListParagraph"/>
        <w:numPr>
          <w:ilvl w:val="1"/>
          <w:numId w:val="7"/>
        </w:numPr>
      </w:pPr>
      <w:r w:rsidRPr="00E81B50">
        <w:t>It gives time for the regulator to resolve issues that arise in the regulations</w:t>
      </w:r>
    </w:p>
    <w:p w14:paraId="4B962953" w14:textId="19F0D01C" w:rsidR="005D06F8" w:rsidRDefault="005D06F8" w:rsidP="00912FE0">
      <w:pPr>
        <w:pStyle w:val="ListParagraph"/>
        <w:numPr>
          <w:ilvl w:val="0"/>
          <w:numId w:val="7"/>
        </w:numPr>
      </w:pPr>
      <w:r>
        <w:t xml:space="preserve">Regulator would </w:t>
      </w:r>
      <w:r w:rsidR="00F5753F">
        <w:t xml:space="preserve">want to avoid a </w:t>
      </w:r>
      <w:r w:rsidR="00575F1E">
        <w:t>long implementation time. (transition period)</w:t>
      </w:r>
    </w:p>
    <w:p w14:paraId="518CBDD7" w14:textId="0FB91CE5" w:rsidR="00596772" w:rsidRDefault="00596772" w:rsidP="00912FE0">
      <w:pPr>
        <w:pStyle w:val="ListParagraph"/>
        <w:numPr>
          <w:ilvl w:val="0"/>
          <w:numId w:val="7"/>
        </w:numPr>
      </w:pPr>
      <w:r>
        <w:t xml:space="preserve">For </w:t>
      </w:r>
      <w:r w:rsidR="00352DC4">
        <w:t xml:space="preserve">solvency </w:t>
      </w:r>
      <w:r>
        <w:t xml:space="preserve">reporting </w:t>
      </w:r>
      <w:r w:rsidR="00085568">
        <w:t xml:space="preserve">related regulation, the regulator </w:t>
      </w:r>
      <w:r w:rsidR="00D46CB5">
        <w:t xml:space="preserve">would expect </w:t>
      </w:r>
      <w:r w:rsidR="0009687F">
        <w:t xml:space="preserve">it to help reflect the risks the company is facing. </w:t>
      </w:r>
    </w:p>
    <w:p w14:paraId="1645BF59" w14:textId="255CC51A" w:rsidR="0088107D" w:rsidRDefault="009B5EED" w:rsidP="009F5EB8">
      <w:pPr>
        <w:pStyle w:val="ListParagraph"/>
        <w:numPr>
          <w:ilvl w:val="0"/>
          <w:numId w:val="7"/>
        </w:numPr>
      </w:pPr>
      <w:r>
        <w:t xml:space="preserve">For </w:t>
      </w:r>
      <w:r w:rsidR="00131AC0">
        <w:t>accounting</w:t>
      </w:r>
      <w:r>
        <w:t xml:space="preserve"> reporting related regulation, the regulator would expect it to </w:t>
      </w:r>
      <w:r w:rsidR="00D8178B">
        <w:t xml:space="preserve">give a true and real </w:t>
      </w:r>
      <w:r w:rsidR="000D17C2">
        <w:t xml:space="preserve">view of the </w:t>
      </w:r>
      <w:r w:rsidR="003602E7">
        <w:t xml:space="preserve">profitability of the </w:t>
      </w:r>
      <w:r w:rsidR="000D17C2">
        <w:t xml:space="preserve">company’s </w:t>
      </w:r>
      <w:r w:rsidR="00AD173A">
        <w:t xml:space="preserve">business. </w:t>
      </w:r>
    </w:p>
    <w:p w14:paraId="6F22FFF7" w14:textId="77777777" w:rsidR="00C015AC" w:rsidRDefault="00C015AC" w:rsidP="003F1FDE"/>
    <w:p w14:paraId="79569724" w14:textId="0D4D7234" w:rsidR="00C33520" w:rsidRDefault="00126DD4" w:rsidP="003F1FDE">
      <w:r>
        <w:t>To company:</w:t>
      </w:r>
    </w:p>
    <w:p w14:paraId="34B779EC" w14:textId="72E5DA24" w:rsidR="00024463" w:rsidRPr="0006317B" w:rsidRDefault="00024463" w:rsidP="003F1FDE">
      <w:pPr>
        <w:rPr>
          <w:u w:val="single"/>
        </w:rPr>
      </w:pPr>
      <w:r w:rsidRPr="0006317B">
        <w:rPr>
          <w:u w:val="single"/>
        </w:rPr>
        <w:t>Relating to capital position</w:t>
      </w:r>
      <w:r w:rsidR="00A87782" w:rsidRPr="0006317B">
        <w:rPr>
          <w:u w:val="single"/>
        </w:rPr>
        <w:t>.</w:t>
      </w:r>
    </w:p>
    <w:p w14:paraId="20792C28" w14:textId="5037A524" w:rsidR="00495DB6" w:rsidRDefault="00495DB6" w:rsidP="00DB6B33">
      <w:pPr>
        <w:pStyle w:val="ListParagraph"/>
        <w:numPr>
          <w:ilvl w:val="0"/>
          <w:numId w:val="7"/>
        </w:numPr>
      </w:pPr>
      <w:r>
        <w:t xml:space="preserve">The company must first </w:t>
      </w:r>
      <w:r w:rsidRPr="00495DB6">
        <w:t>analyse the impact it expects the legislation to have on</w:t>
      </w:r>
      <w:r w:rsidR="00DD101C">
        <w:t xml:space="preserve"> its </w:t>
      </w:r>
      <w:r w:rsidR="000E65EB">
        <w:t>capital</w:t>
      </w:r>
    </w:p>
    <w:p w14:paraId="35937906" w14:textId="2015B307" w:rsidR="002B5059" w:rsidRDefault="002B5059" w:rsidP="002B5059">
      <w:pPr>
        <w:pStyle w:val="ListParagraph"/>
        <w:numPr>
          <w:ilvl w:val="1"/>
          <w:numId w:val="7"/>
        </w:numPr>
      </w:pPr>
      <w:r>
        <w:t>This will depend on</w:t>
      </w:r>
      <w:r w:rsidR="00605532">
        <w:t xml:space="preserve"> + examples</w:t>
      </w:r>
    </w:p>
    <w:p w14:paraId="3EB6C5BA" w14:textId="2E6B076B" w:rsidR="00605532" w:rsidRDefault="00F677B4" w:rsidP="00605532">
      <w:pPr>
        <w:pStyle w:val="ListParagraph"/>
        <w:numPr>
          <w:ilvl w:val="2"/>
          <w:numId w:val="7"/>
        </w:numPr>
      </w:pPr>
      <w:r w:rsidRPr="00F677B4">
        <w:t>extent of guarantees on these policies</w:t>
      </w:r>
      <w:r>
        <w:t xml:space="preserve"> / </w:t>
      </w:r>
      <w:r w:rsidRPr="00F677B4">
        <w:t>regular bonus declared on these policies today date</w:t>
      </w:r>
      <w:r>
        <w:t xml:space="preserve"> / </w:t>
      </w:r>
      <w:r w:rsidRPr="00F677B4">
        <w:t>expected future regular bonus</w:t>
      </w:r>
      <w:r>
        <w:t xml:space="preserve"> / </w:t>
      </w:r>
      <w:r w:rsidRPr="00F677B4">
        <w:t>outstanding term of the policies</w:t>
      </w:r>
    </w:p>
    <w:p w14:paraId="2B4E8FF6" w14:textId="74CCBE94" w:rsidR="001B73C0" w:rsidRDefault="001B73C0" w:rsidP="002B5059">
      <w:pPr>
        <w:pStyle w:val="ListParagraph"/>
        <w:numPr>
          <w:ilvl w:val="1"/>
          <w:numId w:val="7"/>
        </w:numPr>
      </w:pPr>
      <w:r w:rsidRPr="001B73C0">
        <w:t>Action suitable for the company to take will depend on the outcome of this analysis</w:t>
      </w:r>
    </w:p>
    <w:p w14:paraId="74DABD8F" w14:textId="7C5946BF" w:rsidR="00692692" w:rsidRDefault="00692692" w:rsidP="00692692">
      <w:pPr>
        <w:pStyle w:val="ListParagraph"/>
        <w:numPr>
          <w:ilvl w:val="2"/>
          <w:numId w:val="7"/>
        </w:numPr>
      </w:pPr>
      <w:r w:rsidRPr="00692692">
        <w:t>If the impact is expected to be small or additional capital only expected to be held for a short period of time then the company may not take any action</w:t>
      </w:r>
    </w:p>
    <w:p w14:paraId="560147CB" w14:textId="288910F2" w:rsidR="001128DF" w:rsidRDefault="001128DF" w:rsidP="00692692">
      <w:pPr>
        <w:pStyle w:val="ListParagraph"/>
        <w:numPr>
          <w:ilvl w:val="2"/>
          <w:numId w:val="7"/>
        </w:numPr>
      </w:pPr>
      <w:r w:rsidRPr="001128DF">
        <w:t>If the impact is expected to be larger, then the company would look at actions it could take to reduce the impact of this extra capital</w:t>
      </w:r>
      <w:r w:rsidR="008850D6">
        <w:t xml:space="preserve">, </w:t>
      </w:r>
      <w:r w:rsidR="008850D6" w:rsidRPr="008850D6">
        <w:t xml:space="preserve">Unless the company is particularly well </w:t>
      </w:r>
      <w:r w:rsidR="008850D6">
        <w:t xml:space="preserve">capitalized </w:t>
      </w:r>
      <w:r w:rsidR="008850D6" w:rsidRPr="008850D6">
        <w:t xml:space="preserve">Or if the amount of business </w:t>
      </w:r>
      <w:r w:rsidR="00AB1E2E">
        <w:t xml:space="preserve">affected </w:t>
      </w:r>
      <w:r w:rsidR="008850D6" w:rsidRPr="008850D6">
        <w:t>is small in relation to the rest of the business</w:t>
      </w:r>
    </w:p>
    <w:p w14:paraId="630B2B7C" w14:textId="63FDF3A7" w:rsidR="00126DD4" w:rsidRDefault="00B33FB7" w:rsidP="004C6744">
      <w:pPr>
        <w:pStyle w:val="ListParagraph"/>
        <w:numPr>
          <w:ilvl w:val="0"/>
          <w:numId w:val="7"/>
        </w:numPr>
      </w:pPr>
      <w:r>
        <w:t xml:space="preserve">How does the </w:t>
      </w:r>
      <w:r w:rsidR="00DC673F">
        <w:t xml:space="preserve">regulation change </w:t>
      </w:r>
      <w:r w:rsidR="006345A8">
        <w:t xml:space="preserve">affects it solvency position? </w:t>
      </w:r>
      <w:r w:rsidR="00595130">
        <w:t xml:space="preserve">Any possibility of immediate </w:t>
      </w:r>
      <w:r w:rsidR="00172DA6">
        <w:t>insolvency.</w:t>
      </w:r>
    </w:p>
    <w:p w14:paraId="15F923C2" w14:textId="10968C31" w:rsidR="00230C2D" w:rsidRDefault="00230C2D" w:rsidP="00230C2D">
      <w:pPr>
        <w:pStyle w:val="ListParagraph"/>
        <w:numPr>
          <w:ilvl w:val="1"/>
          <w:numId w:val="7"/>
        </w:numPr>
      </w:pPr>
      <w:r>
        <w:t xml:space="preserve">If yes, then </w:t>
      </w:r>
      <w:r w:rsidR="00305036">
        <w:t xml:space="preserve">this </w:t>
      </w:r>
      <w:r w:rsidR="00EC59AD">
        <w:t>does not</w:t>
      </w:r>
      <w:r w:rsidR="00305036">
        <w:t xml:space="preserve"> lead to </w:t>
      </w:r>
      <w:r w:rsidR="00E06099">
        <w:t>orderly market</w:t>
      </w:r>
    </w:p>
    <w:p w14:paraId="1C0CC768" w14:textId="166CD967" w:rsidR="00E66DC8" w:rsidRDefault="00884755" w:rsidP="00E66DC8">
      <w:pPr>
        <w:pStyle w:val="ListParagraph"/>
        <w:numPr>
          <w:ilvl w:val="0"/>
          <w:numId w:val="7"/>
        </w:numPr>
      </w:pPr>
      <w:r>
        <w:t>Tax implications need to be considered</w:t>
      </w:r>
      <w:r w:rsidR="00E66DC8">
        <w:t>.</w:t>
      </w:r>
    </w:p>
    <w:p w14:paraId="45CB2C0E" w14:textId="4DF6FA0A" w:rsidR="00E07957" w:rsidRPr="004758A5" w:rsidRDefault="005D10AC" w:rsidP="00E07957">
      <w:pPr>
        <w:rPr>
          <w:u w:val="single"/>
        </w:rPr>
      </w:pPr>
      <w:r w:rsidRPr="00DD5262">
        <w:rPr>
          <w:u w:val="single"/>
        </w:rPr>
        <w:t xml:space="preserve">Relating to </w:t>
      </w:r>
      <w:r w:rsidR="00AC7CCD">
        <w:rPr>
          <w:u w:val="single"/>
        </w:rPr>
        <w:t>practical difficulties</w:t>
      </w:r>
    </w:p>
    <w:p w14:paraId="6F05A840" w14:textId="460CB678" w:rsidR="003C6B93" w:rsidRDefault="00B16CF1" w:rsidP="00B5035B">
      <w:pPr>
        <w:pStyle w:val="ListParagraph"/>
        <w:numPr>
          <w:ilvl w:val="0"/>
          <w:numId w:val="7"/>
        </w:numPr>
      </w:pPr>
      <w:r>
        <w:t xml:space="preserve">It is in the company’s interest to </w:t>
      </w:r>
      <w:r w:rsidR="00367CF7" w:rsidRPr="00303D9B">
        <w:rPr>
          <w:u w:val="single"/>
        </w:rPr>
        <w:t>delay the publish of results</w:t>
      </w:r>
      <w:r w:rsidR="00367CF7">
        <w:t xml:space="preserve"> as they need time to understand the new rules and its impact and how to optimize the business. </w:t>
      </w:r>
      <w:r w:rsidR="00D44830">
        <w:t xml:space="preserve">Preferable wait until clearer industry practice emerges in relation to interpretation of some of the details of the final standard. </w:t>
      </w:r>
    </w:p>
    <w:p w14:paraId="369253BD" w14:textId="3DAB4869" w:rsidR="00F242DB" w:rsidRDefault="00B5035B" w:rsidP="00B5035B">
      <w:pPr>
        <w:pStyle w:val="ListParagraph"/>
        <w:numPr>
          <w:ilvl w:val="0"/>
          <w:numId w:val="7"/>
        </w:numPr>
      </w:pPr>
      <w:r>
        <w:t xml:space="preserve">If the </w:t>
      </w:r>
      <w:r w:rsidR="00AB0571">
        <w:t>new rules are interpretable</w:t>
      </w:r>
    </w:p>
    <w:p w14:paraId="49CF32B0" w14:textId="754BCE80" w:rsidR="00AB0571" w:rsidRDefault="00C675A8" w:rsidP="00AB0571">
      <w:pPr>
        <w:pStyle w:val="ListParagraph"/>
        <w:numPr>
          <w:ilvl w:val="1"/>
          <w:numId w:val="7"/>
        </w:numPr>
      </w:pPr>
      <w:r w:rsidRPr="00C675A8">
        <w:t xml:space="preserve">it may be difficult to interpret the new rules for some </w:t>
      </w:r>
      <w:r w:rsidRPr="009D067E">
        <w:rPr>
          <w:u w:val="single"/>
        </w:rPr>
        <w:t>legacy business</w:t>
      </w:r>
    </w:p>
    <w:p w14:paraId="3203CD1A" w14:textId="07A80305" w:rsidR="00383226" w:rsidRDefault="00FC0065" w:rsidP="00AB0571">
      <w:pPr>
        <w:pStyle w:val="ListParagraph"/>
        <w:numPr>
          <w:ilvl w:val="1"/>
          <w:numId w:val="7"/>
        </w:numPr>
      </w:pPr>
      <w:r>
        <w:t xml:space="preserve">if </w:t>
      </w:r>
      <w:r w:rsidR="004A6A32" w:rsidRPr="004A6A32">
        <w:t>public disclosures</w:t>
      </w:r>
      <w:r>
        <w:t xml:space="preserve"> is interpretable. </w:t>
      </w:r>
    </w:p>
    <w:p w14:paraId="41C0A42D" w14:textId="041342D3" w:rsidR="00226362" w:rsidRDefault="00231280" w:rsidP="00226362">
      <w:pPr>
        <w:pStyle w:val="ListParagraph"/>
        <w:numPr>
          <w:ilvl w:val="0"/>
          <w:numId w:val="7"/>
        </w:numPr>
      </w:pPr>
      <w:r>
        <w:t>the additional development cost</w:t>
      </w:r>
    </w:p>
    <w:p w14:paraId="356FF3D6" w14:textId="2CF64A59" w:rsidR="00231280" w:rsidRDefault="004E03C9" w:rsidP="00231280">
      <w:pPr>
        <w:pStyle w:val="ListParagraph"/>
        <w:numPr>
          <w:ilvl w:val="1"/>
          <w:numId w:val="7"/>
        </w:numPr>
      </w:pPr>
      <w:r w:rsidRPr="004E03C9">
        <w:t>data</w:t>
      </w:r>
      <w:r w:rsidR="007D3EA7">
        <w:t xml:space="preserve"> shortage for example</w:t>
      </w:r>
    </w:p>
    <w:p w14:paraId="54B26446" w14:textId="0A2E9BDC" w:rsidR="00FC68E3" w:rsidRDefault="00FC68E3" w:rsidP="00231280">
      <w:pPr>
        <w:pStyle w:val="ListParagraph"/>
        <w:numPr>
          <w:ilvl w:val="1"/>
          <w:numId w:val="7"/>
        </w:numPr>
      </w:pPr>
      <w:r w:rsidRPr="00FC68E3">
        <w:t xml:space="preserve">there may be additional difficulties needing to take into consideration implementation of </w:t>
      </w:r>
      <w:r w:rsidR="00D72744">
        <w:t>other regulations (</w:t>
      </w:r>
      <w:r w:rsidRPr="00FC68E3">
        <w:t>IFRS 17</w:t>
      </w:r>
      <w:r w:rsidR="00D72744">
        <w:t xml:space="preserve"> for example)</w:t>
      </w:r>
      <w:r w:rsidRPr="00FC68E3">
        <w:t xml:space="preserve"> in parallel</w:t>
      </w:r>
    </w:p>
    <w:p w14:paraId="610C7B16" w14:textId="29E78520" w:rsidR="00F242DB" w:rsidRDefault="00F6728F" w:rsidP="00F6728F">
      <w:pPr>
        <w:pStyle w:val="ListParagraph"/>
        <w:numPr>
          <w:ilvl w:val="0"/>
          <w:numId w:val="7"/>
        </w:numPr>
      </w:pPr>
      <w:r>
        <w:t>the additional time/ resources needed</w:t>
      </w:r>
    </w:p>
    <w:p w14:paraId="1D432D50" w14:textId="4ED27129" w:rsidR="00F6728F" w:rsidRDefault="006C142F" w:rsidP="00F6728F">
      <w:pPr>
        <w:pStyle w:val="ListParagraph"/>
        <w:numPr>
          <w:ilvl w:val="1"/>
          <w:numId w:val="7"/>
        </w:numPr>
      </w:pPr>
      <w:r>
        <w:t>does the company have enough time to do model enhancement?</w:t>
      </w:r>
    </w:p>
    <w:p w14:paraId="01F4EE3E" w14:textId="503438CE" w:rsidR="00AB60FF" w:rsidRPr="009B7DFB" w:rsidRDefault="00AB60FF" w:rsidP="00AB60FF">
      <w:pPr>
        <w:rPr>
          <w:u w:val="single"/>
        </w:rPr>
      </w:pPr>
      <w:r w:rsidRPr="00AB60FF">
        <w:rPr>
          <w:u w:val="single"/>
        </w:rPr>
        <w:t xml:space="preserve">Relating to </w:t>
      </w:r>
      <w:r>
        <w:rPr>
          <w:u w:val="single"/>
        </w:rPr>
        <w:t>business operation</w:t>
      </w:r>
    </w:p>
    <w:p w14:paraId="26B4C1B2" w14:textId="371E4950" w:rsidR="007B2E38" w:rsidRDefault="007B2E38" w:rsidP="00084A23">
      <w:pPr>
        <w:pStyle w:val="ListParagraph"/>
        <w:numPr>
          <w:ilvl w:val="0"/>
          <w:numId w:val="7"/>
        </w:numPr>
      </w:pPr>
      <w:r>
        <w:t xml:space="preserve">How does the regulation </w:t>
      </w:r>
      <w:r w:rsidR="00B42772">
        <w:t>change</w:t>
      </w:r>
    </w:p>
    <w:p w14:paraId="3CEA7B7D" w14:textId="033D7A00" w:rsidR="00B42772" w:rsidRDefault="00B42772" w:rsidP="00B42772">
      <w:pPr>
        <w:pStyle w:val="ListParagraph"/>
        <w:numPr>
          <w:ilvl w:val="1"/>
          <w:numId w:val="7"/>
        </w:numPr>
      </w:pPr>
      <w:r>
        <w:t xml:space="preserve">The way the company </w:t>
      </w:r>
      <w:r w:rsidR="00D82836">
        <w:t>manage in-force business</w:t>
      </w:r>
    </w:p>
    <w:p w14:paraId="46BBBE73" w14:textId="6B32AEED" w:rsidR="00D82836" w:rsidRDefault="00D82836" w:rsidP="00B42772">
      <w:pPr>
        <w:pStyle w:val="ListParagraph"/>
        <w:numPr>
          <w:ilvl w:val="1"/>
          <w:numId w:val="7"/>
        </w:numPr>
      </w:pPr>
      <w:r>
        <w:t xml:space="preserve">The way the company </w:t>
      </w:r>
      <w:r w:rsidR="00C42ADB">
        <w:t>issue new product</w:t>
      </w:r>
    </w:p>
    <w:p w14:paraId="410B6A0D" w14:textId="7EF88DC9" w:rsidR="0012573A" w:rsidRDefault="0012573A" w:rsidP="0012573A">
      <w:pPr>
        <w:pStyle w:val="ListParagraph"/>
        <w:numPr>
          <w:ilvl w:val="2"/>
          <w:numId w:val="7"/>
        </w:numPr>
      </w:pPr>
      <w:r>
        <w:lastRenderedPageBreak/>
        <w:t>The design</w:t>
      </w:r>
    </w:p>
    <w:p w14:paraId="41ADF614" w14:textId="64B600D7" w:rsidR="0012573A" w:rsidRDefault="008451C6" w:rsidP="0012573A">
      <w:pPr>
        <w:pStyle w:val="ListParagraph"/>
        <w:numPr>
          <w:ilvl w:val="2"/>
          <w:numId w:val="7"/>
        </w:numPr>
      </w:pPr>
      <w:r>
        <w:t xml:space="preserve">Underwriting </w:t>
      </w:r>
    </w:p>
    <w:p w14:paraId="5FB5961B" w14:textId="77777777" w:rsidR="00084A23" w:rsidRPr="00737BC1" w:rsidRDefault="00084A23" w:rsidP="00084A23"/>
    <w:p w14:paraId="6680833C" w14:textId="6EE3E7E5" w:rsidR="00A61083" w:rsidRPr="00737BC1" w:rsidRDefault="00643A06" w:rsidP="003F1FDE">
      <w:pPr>
        <w:pStyle w:val="Heading1"/>
        <w:rPr>
          <w:rFonts w:asciiTheme="majorHAnsi" w:hAnsiTheme="majorHAnsi" w:cstheme="majorBidi"/>
        </w:rPr>
      </w:pPr>
      <w:bookmarkStart w:id="89" w:name="_Toc164102208"/>
      <w:r>
        <w:t>10-</w:t>
      </w:r>
      <w:r w:rsidR="00A61083" w:rsidRPr="00737BC1">
        <w:t>11 Solvency II</w:t>
      </w:r>
      <w:bookmarkEnd w:id="89"/>
    </w:p>
    <w:p w14:paraId="214254A3" w14:textId="48520208" w:rsidR="00FF763D" w:rsidRDefault="00D513B0" w:rsidP="003F1FDE">
      <w:r>
        <w:t>when answering questions relating to SCR:</w:t>
      </w:r>
    </w:p>
    <w:p w14:paraId="0F7EABCF" w14:textId="27D17B13" w:rsidR="00D513B0" w:rsidRDefault="00D513B0" w:rsidP="00FE1E92">
      <w:pPr>
        <w:pStyle w:val="ListParagraph"/>
        <w:numPr>
          <w:ilvl w:val="0"/>
          <w:numId w:val="7"/>
        </w:numPr>
      </w:pPr>
      <w:r>
        <w:t xml:space="preserve">Remember the </w:t>
      </w:r>
      <w:r w:rsidRPr="00D513B0">
        <w:t>2nd order impacts on diversifications benefits</w:t>
      </w:r>
    </w:p>
    <w:p w14:paraId="42610FE3" w14:textId="77777777" w:rsidR="00BE54D9" w:rsidRDefault="00BE54D9" w:rsidP="00B5715F">
      <w:pPr>
        <w:pStyle w:val="ListParagraph"/>
        <w:numPr>
          <w:ilvl w:val="1"/>
          <w:numId w:val="7"/>
        </w:numPr>
      </w:pPr>
      <w:r>
        <w:t>Diversification happens within modules first</w:t>
      </w:r>
    </w:p>
    <w:p w14:paraId="1C7A3D9F" w14:textId="6646BA2C" w:rsidR="00B5715F" w:rsidRDefault="00B5715F" w:rsidP="00BE54D9">
      <w:pPr>
        <w:pStyle w:val="ListParagraph"/>
        <w:numPr>
          <w:ilvl w:val="2"/>
          <w:numId w:val="7"/>
        </w:numPr>
      </w:pPr>
      <w:r>
        <w:t>Non life underwriting risk</w:t>
      </w:r>
    </w:p>
    <w:p w14:paraId="189AACF1" w14:textId="77777777" w:rsidR="00B5715F" w:rsidRDefault="00B5715F" w:rsidP="00BE54D9">
      <w:pPr>
        <w:pStyle w:val="ListParagraph"/>
        <w:numPr>
          <w:ilvl w:val="2"/>
          <w:numId w:val="7"/>
        </w:numPr>
      </w:pPr>
      <w:r>
        <w:t>Life underwriting risk</w:t>
      </w:r>
    </w:p>
    <w:p w14:paraId="00E96B87" w14:textId="77777777" w:rsidR="00B5715F" w:rsidRDefault="00B5715F" w:rsidP="00BE54D9">
      <w:pPr>
        <w:pStyle w:val="ListParagraph"/>
        <w:numPr>
          <w:ilvl w:val="2"/>
          <w:numId w:val="7"/>
        </w:numPr>
      </w:pPr>
      <w:r>
        <w:t>Health underwriting risk</w:t>
      </w:r>
    </w:p>
    <w:p w14:paraId="15CEC295" w14:textId="77777777" w:rsidR="00B5715F" w:rsidRDefault="00B5715F" w:rsidP="00BE54D9">
      <w:pPr>
        <w:pStyle w:val="ListParagraph"/>
        <w:numPr>
          <w:ilvl w:val="2"/>
          <w:numId w:val="7"/>
        </w:numPr>
      </w:pPr>
      <w:r>
        <w:t>Market risk</w:t>
      </w:r>
    </w:p>
    <w:p w14:paraId="380B8BDF" w14:textId="77777777" w:rsidR="00B5715F" w:rsidRDefault="00B5715F" w:rsidP="00BE54D9">
      <w:pPr>
        <w:pStyle w:val="ListParagraph"/>
        <w:numPr>
          <w:ilvl w:val="2"/>
          <w:numId w:val="7"/>
        </w:numPr>
      </w:pPr>
      <w:r>
        <w:t xml:space="preserve">Counterparty default risk </w:t>
      </w:r>
    </w:p>
    <w:p w14:paraId="2E01C2C4" w14:textId="77777777" w:rsidR="00B5715F" w:rsidRDefault="00B5715F" w:rsidP="00BE54D9">
      <w:pPr>
        <w:pStyle w:val="ListParagraph"/>
        <w:numPr>
          <w:ilvl w:val="2"/>
          <w:numId w:val="7"/>
        </w:numPr>
      </w:pPr>
      <w:r>
        <w:t xml:space="preserve">Operational risk </w:t>
      </w:r>
    </w:p>
    <w:p w14:paraId="34BEB12D" w14:textId="4AD091D6" w:rsidR="00A92688" w:rsidRDefault="000A55B5" w:rsidP="00A92688">
      <w:pPr>
        <w:pStyle w:val="ListParagraph"/>
        <w:numPr>
          <w:ilvl w:val="1"/>
          <w:numId w:val="7"/>
        </w:numPr>
      </w:pPr>
      <w:r>
        <w:t>And among the modules</w:t>
      </w:r>
    </w:p>
    <w:p w14:paraId="73DF4FB6" w14:textId="63249DA2" w:rsidR="00D513B0" w:rsidRDefault="00D513B0" w:rsidP="00FE1E92">
      <w:pPr>
        <w:pStyle w:val="ListParagraph"/>
        <w:numPr>
          <w:ilvl w:val="0"/>
          <w:numId w:val="7"/>
        </w:numPr>
      </w:pPr>
      <w:r w:rsidRPr="00D513B0">
        <w:t>The overall effect will depend on the relative sizes and the correlation</w:t>
      </w:r>
    </w:p>
    <w:p w14:paraId="7D45BA62" w14:textId="056EE9DC" w:rsidR="00D513B0" w:rsidRDefault="00D513B0" w:rsidP="00FE1E92">
      <w:pPr>
        <w:pStyle w:val="ListParagraph"/>
        <w:numPr>
          <w:ilvl w:val="0"/>
          <w:numId w:val="7"/>
        </w:numPr>
      </w:pPr>
      <w:r w:rsidRPr="00D513B0">
        <w:t>Impact on loss absorbing deferred tax</w:t>
      </w:r>
    </w:p>
    <w:p w14:paraId="1D2B3527" w14:textId="5065D925" w:rsidR="008241B1" w:rsidRDefault="008241B1" w:rsidP="008241B1">
      <w:r>
        <w:t>Change to SCR</w:t>
      </w:r>
      <w:r w:rsidR="0058759B">
        <w:t xml:space="preserve"> / BEL</w:t>
      </w:r>
      <w:r>
        <w:t>:</w:t>
      </w:r>
    </w:p>
    <w:p w14:paraId="19DBAB3F" w14:textId="27557913" w:rsidR="00F1492D" w:rsidRDefault="00727488" w:rsidP="00D17425">
      <w:pPr>
        <w:pStyle w:val="ListParagraph"/>
        <w:numPr>
          <w:ilvl w:val="0"/>
          <w:numId w:val="7"/>
        </w:numPr>
      </w:pPr>
      <w:r>
        <w:t>The cost of guarantees</w:t>
      </w:r>
      <w:r w:rsidR="00D17425">
        <w:t xml:space="preserve"> need to be considered</w:t>
      </w:r>
      <w:r w:rsidR="00CD0D79">
        <w:t>.</w:t>
      </w:r>
      <w:r>
        <w:t xml:space="preserve"> </w:t>
      </w:r>
    </w:p>
    <w:p w14:paraId="2CED43C2" w14:textId="0B0A2AAE" w:rsidR="0035693A" w:rsidRDefault="0035693A" w:rsidP="0035693A">
      <w:pPr>
        <w:pStyle w:val="ListParagraph"/>
        <w:numPr>
          <w:ilvl w:val="1"/>
          <w:numId w:val="7"/>
        </w:numPr>
      </w:pPr>
      <w:r>
        <w:t xml:space="preserve">Low interest rate </w:t>
      </w:r>
      <w:r>
        <w:sym w:font="Wingdings" w:char="F0E0"/>
      </w:r>
      <w:r>
        <w:t xml:space="preserve"> higher cost of </w:t>
      </w:r>
      <w:r w:rsidR="00262983">
        <w:t>guarantee</w:t>
      </w:r>
    </w:p>
    <w:p w14:paraId="37422306" w14:textId="4B8A76B2" w:rsidR="00282493" w:rsidRDefault="00282493" w:rsidP="00282493">
      <w:pPr>
        <w:pStyle w:val="ListParagraph"/>
        <w:numPr>
          <w:ilvl w:val="1"/>
          <w:numId w:val="7"/>
        </w:numPr>
      </w:pPr>
      <w:r>
        <w:sym w:font="Wingdings" w:char="F0E0"/>
      </w:r>
      <w:r>
        <w:t xml:space="preserve"> higher cost of guarantee</w:t>
      </w:r>
      <w:r w:rsidR="00AC7236">
        <w:t xml:space="preserve"> under stressed scenarios, higher </w:t>
      </w:r>
      <w:r w:rsidR="00993CF6">
        <w:t>SCR</w:t>
      </w:r>
    </w:p>
    <w:p w14:paraId="7F7E0DCB" w14:textId="77777777" w:rsidR="006F1828" w:rsidRDefault="00915272" w:rsidP="00D17425">
      <w:pPr>
        <w:pStyle w:val="ListParagraph"/>
        <w:numPr>
          <w:ilvl w:val="0"/>
          <w:numId w:val="7"/>
        </w:numPr>
      </w:pPr>
      <w:r>
        <w:t xml:space="preserve">Volatility and </w:t>
      </w:r>
      <w:r w:rsidR="00FC6485">
        <w:t xml:space="preserve">Matching adjustment can </w:t>
      </w:r>
      <w:r w:rsidR="003D1AD5">
        <w:t>offset part of credit spread change impact.</w:t>
      </w:r>
    </w:p>
    <w:p w14:paraId="46AE60EB" w14:textId="4009DBDF" w:rsidR="00132C36" w:rsidRDefault="000D5F70" w:rsidP="00D17425">
      <w:pPr>
        <w:pStyle w:val="ListParagraph"/>
        <w:numPr>
          <w:ilvl w:val="0"/>
          <w:numId w:val="7"/>
        </w:numPr>
      </w:pPr>
      <w:r>
        <w:t>Application of v</w:t>
      </w:r>
      <w:r w:rsidR="00132C36">
        <w:t>olatility and Matching adjustment</w:t>
      </w:r>
      <w:r>
        <w:t xml:space="preserve"> can reduce the </w:t>
      </w:r>
      <w:r w:rsidR="000353B3">
        <w:t>spread / liquid risk mod</w:t>
      </w:r>
      <w:r w:rsidR="00E162C9">
        <w:t>ule</w:t>
      </w:r>
      <w:r w:rsidR="001C0AA0">
        <w:t>, this is because the company can change the risk-free discount rate</w:t>
      </w:r>
      <w:r w:rsidR="008A4AD6">
        <w:t xml:space="preserve"> in line with the spread movement of the assets</w:t>
      </w:r>
      <w:r w:rsidR="00086077">
        <w:t xml:space="preserve"> which relates to the </w:t>
      </w:r>
      <w:r w:rsidR="00AF7B27">
        <w:t>liquidity element of the spread</w:t>
      </w:r>
      <w:r w:rsidR="0085036B">
        <w:t>. So the company is only exposed to credit spread movements on the liabilities which reduces the magnitude of the stress test</w:t>
      </w:r>
    </w:p>
    <w:p w14:paraId="6B8B6C76" w14:textId="736AC2D5" w:rsidR="00915272" w:rsidRDefault="006F1828" w:rsidP="00D17425">
      <w:pPr>
        <w:pStyle w:val="ListParagraph"/>
        <w:numPr>
          <w:ilvl w:val="0"/>
          <w:numId w:val="7"/>
        </w:numPr>
      </w:pPr>
      <w:r>
        <w:t xml:space="preserve">The exchange rate impact on the SCR will </w:t>
      </w:r>
      <w:r w:rsidR="0065273E">
        <w:t xml:space="preserve">be determined </w:t>
      </w:r>
      <w:r w:rsidR="00D70861">
        <w:t xml:space="preserve">by the level </w:t>
      </w:r>
      <w:r w:rsidR="0028292C">
        <w:t xml:space="preserve">of the company’s overseas assets and liabilities. </w:t>
      </w:r>
      <w:r w:rsidR="003D1AD5">
        <w:t xml:space="preserve"> </w:t>
      </w:r>
    </w:p>
    <w:p w14:paraId="081727EF" w14:textId="47BF5F1E" w:rsidR="001001DD" w:rsidRDefault="006E15F0" w:rsidP="001001DD">
      <w:pPr>
        <w:pStyle w:val="ListParagraph"/>
        <w:numPr>
          <w:ilvl w:val="0"/>
          <w:numId w:val="7"/>
        </w:numPr>
      </w:pPr>
      <w:r>
        <w:t>In general</w:t>
      </w:r>
      <w:r w:rsidR="00E07B20">
        <w:t>,</w:t>
      </w:r>
      <w:r>
        <w:t xml:space="preserve"> when there is an upward shock to the </w:t>
      </w:r>
      <w:r w:rsidR="001001DD">
        <w:t>asset, the SCR will increase.</w:t>
      </w:r>
    </w:p>
    <w:p w14:paraId="4023F600" w14:textId="015FC524" w:rsidR="00BD4B31" w:rsidRDefault="00BD4B31" w:rsidP="00BD4B31">
      <w:pPr>
        <w:pStyle w:val="ListParagraph"/>
        <w:numPr>
          <w:ilvl w:val="1"/>
          <w:numId w:val="7"/>
        </w:numPr>
      </w:pPr>
      <w:r>
        <w:t>The risk margin will</w:t>
      </w:r>
      <w:r w:rsidR="009D639E">
        <w:t xml:space="preserve"> </w:t>
      </w:r>
      <w:r w:rsidR="006A365E">
        <w:t>likely not change as market risk is hedg</w:t>
      </w:r>
      <w:r w:rsidR="005B0A83">
        <w:t>e</w:t>
      </w:r>
      <w:r w:rsidR="006A365E">
        <w:t>able</w:t>
      </w:r>
    </w:p>
    <w:p w14:paraId="7B938EDF" w14:textId="0F60513C" w:rsidR="00F23474" w:rsidRDefault="00F23474" w:rsidP="00F23474">
      <w:pPr>
        <w:pStyle w:val="ListParagraph"/>
        <w:numPr>
          <w:ilvl w:val="0"/>
          <w:numId w:val="7"/>
        </w:numPr>
      </w:pPr>
      <w:r>
        <w:t xml:space="preserve">Change in credit spread will </w:t>
      </w:r>
      <w:r w:rsidR="00DF0FF0">
        <w:t>change the matching adjustment</w:t>
      </w:r>
    </w:p>
    <w:p w14:paraId="471B7B91" w14:textId="3B5032F4" w:rsidR="00DF0FF0" w:rsidRDefault="0017362D" w:rsidP="00DF0FF0">
      <w:pPr>
        <w:pStyle w:val="ListParagraph"/>
        <w:numPr>
          <w:ilvl w:val="1"/>
          <w:numId w:val="7"/>
        </w:numPr>
      </w:pPr>
      <w:r w:rsidRPr="0017362D">
        <w:t>The extent to which the matching adjustment is effective will also depend upon how much of the widening is due to increasing liquidity risk and how much from increased default risk</w:t>
      </w:r>
      <w:r w:rsidR="00383527">
        <w:t xml:space="preserve"> </w:t>
      </w:r>
      <w:r w:rsidR="00383527" w:rsidRPr="00383527">
        <w:t>and the extent of the increase reflected in the fundamental spread published by EIOPA.</w:t>
      </w:r>
    </w:p>
    <w:p w14:paraId="763EEC8C" w14:textId="77777777" w:rsidR="002F12B7" w:rsidRDefault="002F12B7" w:rsidP="002F12B7">
      <w:pPr>
        <w:pStyle w:val="ListParagraph"/>
        <w:numPr>
          <w:ilvl w:val="0"/>
          <w:numId w:val="7"/>
        </w:numPr>
      </w:pPr>
      <w:r>
        <w:t>Lapses down will bite for the term business as there will be a release of positive reserves</w:t>
      </w:r>
    </w:p>
    <w:p w14:paraId="66E850E0" w14:textId="77777777" w:rsidR="002F12B7" w:rsidRDefault="002F12B7" w:rsidP="002F12B7">
      <w:pPr>
        <w:pStyle w:val="ListParagraph"/>
        <w:numPr>
          <w:ilvl w:val="1"/>
          <w:numId w:val="7"/>
        </w:numPr>
      </w:pPr>
      <w:r>
        <w:t>as there is no surrender value on lapse Lapses up bites at early durations for term assurance;</w:t>
      </w:r>
    </w:p>
    <w:p w14:paraId="7E8C881F" w14:textId="16B633A7" w:rsidR="002F12B7" w:rsidRDefault="002F12B7" w:rsidP="002F12B7">
      <w:pPr>
        <w:pStyle w:val="ListParagraph"/>
        <w:numPr>
          <w:ilvl w:val="1"/>
          <w:numId w:val="7"/>
        </w:numPr>
      </w:pPr>
      <w:r>
        <w:t>as the reserves will be negative</w:t>
      </w:r>
    </w:p>
    <w:p w14:paraId="756C739C" w14:textId="6BB893C6" w:rsidR="005577B5" w:rsidRDefault="005577B5" w:rsidP="005577B5">
      <w:pPr>
        <w:pStyle w:val="ListParagraph"/>
        <w:numPr>
          <w:ilvl w:val="0"/>
          <w:numId w:val="7"/>
        </w:numPr>
      </w:pPr>
      <w:r>
        <w:t xml:space="preserve">new business lower </w:t>
      </w:r>
      <w:r>
        <w:sym w:font="Wingdings" w:char="F0E0"/>
      </w:r>
      <w:r>
        <w:t xml:space="preserve"> </w:t>
      </w:r>
      <w:r w:rsidRPr="005577B5">
        <w:t>Expense base is higher</w:t>
      </w:r>
      <w:r w:rsidR="00C70755">
        <w:t xml:space="preserve"> </w:t>
      </w:r>
      <w:r w:rsidR="00C70755" w:rsidRPr="00C70755">
        <w:t>so stress might increase</w:t>
      </w:r>
      <w:r w:rsidR="00C70755">
        <w:t xml:space="preserve"> </w:t>
      </w:r>
      <w:r w:rsidR="00C70755" w:rsidRPr="00C70755">
        <w:t>unless the increase is treated as one-off</w:t>
      </w:r>
    </w:p>
    <w:p w14:paraId="37774675" w14:textId="10377251" w:rsidR="00CD6D85" w:rsidRDefault="00CD6D85" w:rsidP="005577B5">
      <w:pPr>
        <w:pStyle w:val="ListParagraph"/>
        <w:numPr>
          <w:ilvl w:val="0"/>
          <w:numId w:val="7"/>
        </w:numPr>
      </w:pPr>
      <w:r>
        <w:t xml:space="preserve">less in-force </w:t>
      </w:r>
      <w:r>
        <w:sym w:font="Wingdings" w:char="F0E0"/>
      </w:r>
      <w:r>
        <w:t xml:space="preserve"> </w:t>
      </w:r>
      <w:r w:rsidR="00681AD2">
        <w:t xml:space="preserve">longevity and mortality </w:t>
      </w:r>
      <w:r w:rsidR="00B3591F">
        <w:t xml:space="preserve">SCR </w:t>
      </w:r>
      <w:r w:rsidR="008E4662">
        <w:t>drop</w:t>
      </w:r>
      <w:r w:rsidR="00AF55D2">
        <w:t>.</w:t>
      </w:r>
    </w:p>
    <w:p w14:paraId="5C18EAAD" w14:textId="05A6D5B2" w:rsidR="00AF55D2" w:rsidRDefault="00AF55D2" w:rsidP="00AF55D2">
      <w:r>
        <w:t>Change to risk margin:</w:t>
      </w:r>
    </w:p>
    <w:p w14:paraId="591D39E2" w14:textId="59F48807" w:rsidR="00AF55D2" w:rsidRDefault="00D8085A" w:rsidP="00AF55D2">
      <w:pPr>
        <w:pStyle w:val="ListParagraph"/>
        <w:numPr>
          <w:ilvl w:val="0"/>
          <w:numId w:val="7"/>
        </w:numPr>
      </w:pPr>
      <w:r>
        <w:t>risk free interest rate</w:t>
      </w:r>
    </w:p>
    <w:p w14:paraId="2444EE26" w14:textId="38FF0FCF" w:rsidR="00D8085A" w:rsidRDefault="000F40B5" w:rsidP="00AF55D2">
      <w:pPr>
        <w:pStyle w:val="ListParagraph"/>
        <w:numPr>
          <w:ilvl w:val="0"/>
          <w:numId w:val="7"/>
        </w:numPr>
      </w:pPr>
      <w:r>
        <w:t>if the market risk then hedgeable.</w:t>
      </w:r>
    </w:p>
    <w:p w14:paraId="5D19DF8D" w14:textId="536B08B7" w:rsidR="00B039E1" w:rsidRPr="00737BC1" w:rsidRDefault="00B039E1" w:rsidP="00AF55D2">
      <w:pPr>
        <w:pStyle w:val="ListParagraph"/>
        <w:numPr>
          <w:ilvl w:val="0"/>
          <w:numId w:val="7"/>
        </w:numPr>
      </w:pPr>
      <w:r>
        <w:t>Higher risk guarantee</w:t>
      </w:r>
    </w:p>
    <w:p w14:paraId="5FE372CE" w14:textId="7ABC8AB0" w:rsidR="00045CEB" w:rsidRDefault="00045CEB" w:rsidP="00045CEB">
      <w:r>
        <w:t>How to analyze the cost of guarantees</w:t>
      </w:r>
      <w:r w:rsidR="009E0EBA">
        <w:t>:</w:t>
      </w:r>
    </w:p>
    <w:p w14:paraId="532EF76B" w14:textId="2C279E64" w:rsidR="009E0EBA" w:rsidRDefault="004E2A38" w:rsidP="00B00D32">
      <w:pPr>
        <w:pStyle w:val="ListParagraph"/>
        <w:numPr>
          <w:ilvl w:val="0"/>
          <w:numId w:val="7"/>
        </w:numPr>
      </w:pPr>
      <w:r w:rsidRPr="00C21C7C">
        <w:rPr>
          <w:b/>
          <w:bCs/>
        </w:rPr>
        <w:t>for with</w:t>
      </w:r>
      <w:r w:rsidR="00126416">
        <w:rPr>
          <w:b/>
          <w:bCs/>
        </w:rPr>
        <w:t>-</w:t>
      </w:r>
      <w:r w:rsidRPr="00C21C7C">
        <w:rPr>
          <w:b/>
          <w:bCs/>
        </w:rPr>
        <w:t>profit</w:t>
      </w:r>
      <w:r>
        <w:t xml:space="preserve">: </w:t>
      </w:r>
      <w:r w:rsidR="00FD6554">
        <w:t xml:space="preserve">it is possible </w:t>
      </w:r>
      <w:r w:rsidR="00632DDD">
        <w:t xml:space="preserve">for the asset share </w:t>
      </w:r>
      <w:r w:rsidR="0039636F">
        <w:t xml:space="preserve">to fall below </w:t>
      </w:r>
      <w:r w:rsidR="00993D8C">
        <w:t xml:space="preserve">the level of any bonuses guaranteed </w:t>
      </w:r>
      <w:r w:rsidR="00923ACD">
        <w:t xml:space="preserve">to date which would result in an impact on own funds. </w:t>
      </w:r>
    </w:p>
    <w:p w14:paraId="5CF86667" w14:textId="642DAE21" w:rsidR="00C71BD9" w:rsidRDefault="00E81935" w:rsidP="00C71BD9">
      <w:pPr>
        <w:pStyle w:val="ListParagraph"/>
        <w:numPr>
          <w:ilvl w:val="0"/>
          <w:numId w:val="7"/>
        </w:numPr>
      </w:pPr>
      <w:r w:rsidRPr="00C21C7C">
        <w:rPr>
          <w:b/>
          <w:bCs/>
        </w:rPr>
        <w:t xml:space="preserve">for </w:t>
      </w:r>
      <w:r>
        <w:rPr>
          <w:b/>
          <w:bCs/>
        </w:rPr>
        <w:t>annuity rate guarantee</w:t>
      </w:r>
      <w:r>
        <w:t>:</w:t>
      </w:r>
      <w:r w:rsidR="000A4ECF">
        <w:t xml:space="preserve"> the worse the</w:t>
      </w:r>
      <w:r w:rsidR="00044B14">
        <w:t xml:space="preserve"> market condition, there will be an increase in the cost of the guarantee compared to cash or an open market option. </w:t>
      </w:r>
      <w:r w:rsidR="00C71BD9">
        <w:t xml:space="preserve">An increase in the propensity of policyholders to take </w:t>
      </w:r>
      <w:r w:rsidR="00C71BD9">
        <w:lastRenderedPageBreak/>
        <w:t xml:space="preserve">up the guarantee and potentially an increase in the present value of the expected value of the contract </w:t>
      </w:r>
      <w:r w:rsidR="004343A1">
        <w:t>at maturity. (</w:t>
      </w:r>
      <w:r w:rsidR="004269DE">
        <w:t xml:space="preserve">e.g. </w:t>
      </w:r>
      <w:r w:rsidR="00EB37FB">
        <w:t>from overseas holdings.</w:t>
      </w:r>
      <w:r w:rsidR="004343A1">
        <w:t>)</w:t>
      </w:r>
    </w:p>
    <w:p w14:paraId="5AF34933" w14:textId="1B66CE2F" w:rsidR="00C51FE5" w:rsidRPr="00C51FE5" w:rsidRDefault="00C51FE5" w:rsidP="00B00D32">
      <w:pPr>
        <w:pStyle w:val="ListParagraph"/>
        <w:numPr>
          <w:ilvl w:val="0"/>
          <w:numId w:val="7"/>
        </w:numPr>
      </w:pPr>
      <w:r w:rsidRPr="00C51FE5">
        <w:t>the</w:t>
      </w:r>
      <w:r>
        <w:t xml:space="preserve"> impact of guarantee cost will depend partly on how “in-the-money” guarantees currently are. </w:t>
      </w:r>
    </w:p>
    <w:p w14:paraId="3E81292F" w14:textId="74EF69F6" w:rsidR="00FF763D" w:rsidRPr="00737BC1" w:rsidRDefault="00974898" w:rsidP="003F1FDE">
      <w:r w:rsidRPr="00737BC1">
        <w:t>Key objectives:</w:t>
      </w:r>
    </w:p>
    <w:p w14:paraId="1FC10844" w14:textId="65B992C6" w:rsidR="00974898" w:rsidRPr="00737BC1" w:rsidRDefault="00974898" w:rsidP="003F1FDE">
      <w:pPr>
        <w:pStyle w:val="ListParagraph"/>
        <w:numPr>
          <w:ilvl w:val="0"/>
          <w:numId w:val="7"/>
        </w:numPr>
      </w:pPr>
      <w:r w:rsidRPr="00737BC1">
        <w:t>Increase the level of harmonisation of solvency regulation across Europe.</w:t>
      </w:r>
    </w:p>
    <w:p w14:paraId="1B409FF5" w14:textId="18D9263D" w:rsidR="00974898" w:rsidRPr="00737BC1" w:rsidRDefault="00974898" w:rsidP="003F1FDE">
      <w:pPr>
        <w:pStyle w:val="ListParagraph"/>
        <w:numPr>
          <w:ilvl w:val="0"/>
          <w:numId w:val="7"/>
        </w:numPr>
      </w:pPr>
      <w:r w:rsidRPr="00737BC1">
        <w:t>Protect policyholders</w:t>
      </w:r>
    </w:p>
    <w:p w14:paraId="5D9CB046" w14:textId="5C371871" w:rsidR="00974898" w:rsidRPr="00737BC1" w:rsidRDefault="00974898" w:rsidP="003F1FDE">
      <w:pPr>
        <w:pStyle w:val="ListParagraph"/>
        <w:numPr>
          <w:ilvl w:val="0"/>
          <w:numId w:val="7"/>
        </w:numPr>
      </w:pPr>
      <w:r w:rsidRPr="00737BC1">
        <w:t>Introduce Europe-wide capital requirements that are more sensitive (than the previous minimum Solvency I requirements) to the levels of risk being undertaken</w:t>
      </w:r>
    </w:p>
    <w:p w14:paraId="48B19E43" w14:textId="177B7D89" w:rsidR="00974898" w:rsidRPr="00737BC1" w:rsidRDefault="00974898" w:rsidP="003F1FDE">
      <w:pPr>
        <w:pStyle w:val="ListParagraph"/>
        <w:numPr>
          <w:ilvl w:val="0"/>
          <w:numId w:val="7"/>
        </w:numPr>
      </w:pPr>
      <w:r w:rsidRPr="00737BC1">
        <w:t>Provide appropriate incentives for good risk management</w:t>
      </w:r>
    </w:p>
    <w:p w14:paraId="778BBE18" w14:textId="2DD5DF10" w:rsidR="00974898" w:rsidRPr="00737BC1" w:rsidRDefault="00974898" w:rsidP="003F1FDE"/>
    <w:p w14:paraId="00DB21FD" w14:textId="1AD3009B" w:rsidR="00414540" w:rsidRDefault="00414540" w:rsidP="003F1FDE">
      <w:r w:rsidRPr="00737BC1">
        <w:t>Transitional arrangements from the previous regulatory regime to Solvency II are available for some aspects (eg technical provisions, risk-free interest rates) for a defined period (up to 16 years). The intention is to avoid unnecessary disruption of markets and availability of insurance products.</w:t>
      </w:r>
    </w:p>
    <w:p w14:paraId="16FFA0D8" w14:textId="77777777" w:rsidR="002E3FCA" w:rsidRDefault="002E3FCA" w:rsidP="003F1FDE"/>
    <w:p w14:paraId="55AE02C5" w14:textId="4ED30464" w:rsidR="002E3FCA" w:rsidRPr="00737BC1" w:rsidRDefault="002E3FCA" w:rsidP="003F1FDE">
      <w:r>
        <w:t xml:space="preserve">Note: when analyzing SCR impact can always have a mention on the diversification impact. </w:t>
      </w:r>
      <w:r w:rsidR="00E925CC">
        <w:t xml:space="preserve"> </w:t>
      </w:r>
    </w:p>
    <w:p w14:paraId="2BCAEBC3" w14:textId="22C36D2F" w:rsidR="00414540" w:rsidRPr="00737BC1" w:rsidRDefault="00414540" w:rsidP="003F1FDE"/>
    <w:p w14:paraId="3E4079A5" w14:textId="364CD53B" w:rsidR="00414540" w:rsidRPr="00737BC1" w:rsidRDefault="00414540" w:rsidP="003F1FDE">
      <w:pPr>
        <w:pStyle w:val="Heading2"/>
      </w:pPr>
      <w:bookmarkStart w:id="90" w:name="_Toc164102209"/>
      <w:r w:rsidRPr="00737BC1">
        <w:t>Three pillars</w:t>
      </w:r>
      <w:bookmarkEnd w:id="90"/>
    </w:p>
    <w:p w14:paraId="3C9CFFB1" w14:textId="6E09F92C" w:rsidR="00414540" w:rsidRPr="00737BC1" w:rsidRDefault="00414540" w:rsidP="003F1FDE"/>
    <w:p w14:paraId="0FA8FEF4" w14:textId="30A82A0E" w:rsidR="00414540" w:rsidRPr="00737BC1" w:rsidRDefault="00414540" w:rsidP="003F1FDE">
      <w:pPr>
        <w:pStyle w:val="Heading3"/>
      </w:pPr>
      <w:bookmarkStart w:id="91" w:name="_Toc164102210"/>
      <w:r w:rsidRPr="00737BC1">
        <w:t xml:space="preserve">Pillar </w:t>
      </w:r>
      <w:r w:rsidR="00D4207E" w:rsidRPr="00737BC1">
        <w:t>one</w:t>
      </w:r>
      <w:r w:rsidRPr="00737BC1">
        <w:t>: quantitative requirements</w:t>
      </w:r>
      <w:bookmarkEnd w:id="91"/>
    </w:p>
    <w:p w14:paraId="1C00539A" w14:textId="53BC53FA" w:rsidR="00414540" w:rsidRPr="00737BC1" w:rsidRDefault="00414540" w:rsidP="003F1FDE">
      <w:pPr>
        <w:pStyle w:val="ListParagraph"/>
        <w:numPr>
          <w:ilvl w:val="0"/>
          <w:numId w:val="7"/>
        </w:numPr>
      </w:pPr>
      <w:r w:rsidRPr="00737BC1">
        <w:t xml:space="preserve">Sets out the minimum capital requirements that firms are required to meet. It specified valuation methodologies for assets and liabilities, based on market-consistent </w:t>
      </w:r>
      <w:r w:rsidR="00C91195" w:rsidRPr="00737BC1">
        <w:t>principles</w:t>
      </w:r>
      <w:r w:rsidR="00BC2A27">
        <w:t>.</w:t>
      </w:r>
    </w:p>
    <w:p w14:paraId="27E5F1C7" w14:textId="6D6BFE84" w:rsidR="00414540" w:rsidRPr="00737BC1" w:rsidRDefault="00414540" w:rsidP="003F1FDE">
      <w:pPr>
        <w:pStyle w:val="ListParagraph"/>
        <w:numPr>
          <w:ilvl w:val="0"/>
          <w:numId w:val="7"/>
        </w:numPr>
      </w:pPr>
      <w:r w:rsidRPr="00737BC1">
        <w:t>Two distinct capital requirements</w:t>
      </w:r>
      <w:r w:rsidR="00C91195" w:rsidRPr="00737BC1">
        <w:t>, representing the capital needs to be held in addition to the technical provisions.</w:t>
      </w:r>
    </w:p>
    <w:p w14:paraId="3AA124AA" w14:textId="1433AC67" w:rsidR="00414540" w:rsidRPr="00737BC1" w:rsidRDefault="00414540" w:rsidP="003F1FDE">
      <w:pPr>
        <w:pStyle w:val="ListParagraph"/>
        <w:numPr>
          <w:ilvl w:val="1"/>
          <w:numId w:val="7"/>
        </w:numPr>
      </w:pPr>
      <w:r w:rsidRPr="00737BC1">
        <w:t>The solvency capital requirement (SCR)</w:t>
      </w:r>
    </w:p>
    <w:p w14:paraId="58DFA86C" w14:textId="7AEE9241" w:rsidR="00A01934" w:rsidRPr="00737BC1" w:rsidRDefault="00A01934" w:rsidP="003F1FDE">
      <w:pPr>
        <w:pStyle w:val="ListParagraph"/>
        <w:numPr>
          <w:ilvl w:val="2"/>
          <w:numId w:val="7"/>
        </w:numPr>
      </w:pPr>
      <w:r w:rsidRPr="00737BC1">
        <w:t>Can be calculated using a prescribed standard formula approach, or by using a company specific internal model, which has to be approved by the regulator</w:t>
      </w:r>
      <w:r w:rsidR="00BC2A27">
        <w:t>.</w:t>
      </w:r>
    </w:p>
    <w:p w14:paraId="08D2F2E9" w14:textId="2D6DD228" w:rsidR="00316226" w:rsidRPr="00737BC1" w:rsidRDefault="00316226" w:rsidP="003F1FDE">
      <w:pPr>
        <w:pStyle w:val="ListParagraph"/>
        <w:numPr>
          <w:ilvl w:val="2"/>
          <w:numId w:val="7"/>
        </w:numPr>
      </w:pPr>
      <w:r w:rsidRPr="00737BC1">
        <w:t>Act as a “cushion” to protect policyholders under adverse conditions where the technical provisions are insufficient to meet obligations</w:t>
      </w:r>
      <w:r w:rsidR="00BC2A27">
        <w:t>.</w:t>
      </w:r>
    </w:p>
    <w:p w14:paraId="13386019" w14:textId="16C09B51" w:rsidR="00414540" w:rsidRPr="00737BC1" w:rsidRDefault="00414540" w:rsidP="003F1FDE">
      <w:pPr>
        <w:pStyle w:val="ListParagraph"/>
        <w:numPr>
          <w:ilvl w:val="1"/>
          <w:numId w:val="7"/>
        </w:numPr>
      </w:pPr>
      <w:r w:rsidRPr="00737BC1">
        <w:t>The minimum capital requirement (MCR)</w:t>
      </w:r>
    </w:p>
    <w:p w14:paraId="12F7A62D" w14:textId="082F01C1" w:rsidR="00C80666" w:rsidRPr="00737BC1" w:rsidRDefault="00316226" w:rsidP="003F1FDE">
      <w:pPr>
        <w:pStyle w:val="ListParagraph"/>
        <w:numPr>
          <w:ilvl w:val="2"/>
          <w:numId w:val="7"/>
        </w:numPr>
      </w:pPr>
      <w:r w:rsidRPr="00737BC1">
        <w:t>Lower than</w:t>
      </w:r>
      <w:r w:rsidR="00725BA9" w:rsidRPr="00737BC1">
        <w:t xml:space="preserve"> SCR, </w:t>
      </w:r>
      <w:r w:rsidR="006D01AB" w:rsidRPr="00737BC1">
        <w:t>the ultimate point of supervisory intervention, ie if an insurance company is unable to cover its MCR, it would lose its authorisation</w:t>
      </w:r>
      <w:r w:rsidR="007D4303" w:rsidRPr="00737BC1">
        <w:t>.</w:t>
      </w:r>
    </w:p>
    <w:p w14:paraId="6894ED23" w14:textId="345A34B4" w:rsidR="000C6928" w:rsidRPr="00737BC1" w:rsidRDefault="000C6928" w:rsidP="003F1FDE"/>
    <w:p w14:paraId="03A4A0D5" w14:textId="2A3ECAEB" w:rsidR="000C6928" w:rsidRPr="00737BC1" w:rsidRDefault="004A7465" w:rsidP="003F1FDE">
      <w:r w:rsidRPr="00737BC1">
        <w:t>Supervisors may decide that a firm should hold additional capital (as a capital add-on) against risks that are either not covered or are inadequately modelled for the SCR.</w:t>
      </w:r>
    </w:p>
    <w:p w14:paraId="45FB686C" w14:textId="5629E36B" w:rsidR="004A7465" w:rsidRPr="00737BC1" w:rsidRDefault="004A7465" w:rsidP="003F1FDE"/>
    <w:p w14:paraId="2006590A" w14:textId="4C2A9D85" w:rsidR="00D74784" w:rsidRPr="00737BC1" w:rsidRDefault="00D74784" w:rsidP="003F1FDE">
      <w:pPr>
        <w:pStyle w:val="Heading3"/>
      </w:pPr>
      <w:bookmarkStart w:id="92" w:name="_Toc164102211"/>
      <w:r w:rsidRPr="00737BC1">
        <w:t>Pillar two: Qualitative requirements and supervisory review</w:t>
      </w:r>
      <w:bookmarkEnd w:id="92"/>
    </w:p>
    <w:p w14:paraId="19E9D6ED" w14:textId="142E6FBB" w:rsidR="00D74784" w:rsidRPr="00737BC1" w:rsidRDefault="00FD60D1" w:rsidP="003F1FDE">
      <w:r w:rsidRPr="00737BC1">
        <w:t xml:space="preserve">Pillar 2 includes the </w:t>
      </w:r>
      <w:commentRangeStart w:id="93"/>
      <w:r w:rsidRPr="00737BC1">
        <w:rPr>
          <w:u w:val="single"/>
        </w:rPr>
        <w:t>supervisory review processes</w:t>
      </w:r>
      <w:commentRangeEnd w:id="93"/>
      <w:r w:rsidR="00372848" w:rsidRPr="00737BC1">
        <w:rPr>
          <w:rStyle w:val="CommentReference"/>
        </w:rPr>
        <w:commentReference w:id="93"/>
      </w:r>
      <w:r w:rsidRPr="00737BC1">
        <w:t>, systems of governance and risk management</w:t>
      </w:r>
    </w:p>
    <w:p w14:paraId="5753D5DE" w14:textId="08B574B0" w:rsidR="004F195A" w:rsidRPr="00737BC1" w:rsidRDefault="004F195A" w:rsidP="003F1FDE"/>
    <w:p w14:paraId="4AA97053" w14:textId="20CA6DBF" w:rsidR="00AE603B" w:rsidRPr="00737BC1" w:rsidRDefault="00AE603B" w:rsidP="003F1FDE">
      <w:r w:rsidRPr="00737BC1">
        <w:t>It sets out requirements for the roles and responsibilities of key functions within the business, with the board having overall responsibility for ongoing compliance with Solvency II</w:t>
      </w:r>
      <w:r w:rsidR="00F90C89" w:rsidRPr="00737BC1">
        <w:t>.</w:t>
      </w:r>
    </w:p>
    <w:p w14:paraId="10E0EDD0" w14:textId="20100B99" w:rsidR="00F90C89" w:rsidRPr="00737BC1" w:rsidRDefault="00F90C89" w:rsidP="003F1FDE"/>
    <w:p w14:paraId="2299A78D" w14:textId="6C7E72AD" w:rsidR="00F90C89" w:rsidRPr="00737BC1" w:rsidRDefault="006C3C79" w:rsidP="003F1FDE">
      <w:r w:rsidRPr="00737BC1">
        <w:t>Clear segregation of responsibilities</w:t>
      </w:r>
      <w:r w:rsidR="000B5515" w:rsidRPr="00737BC1">
        <w:t xml:space="preserve"> and independent review or challenge</w:t>
      </w:r>
      <w:r w:rsidRPr="00737BC1">
        <w:t xml:space="preserve"> </w:t>
      </w:r>
      <w:r w:rsidR="000B5515" w:rsidRPr="00737BC1">
        <w:t>are</w:t>
      </w:r>
      <w:r w:rsidRPr="00737BC1">
        <w:t xml:space="preserve"> required for the </w:t>
      </w:r>
      <w:r w:rsidR="00866F74" w:rsidRPr="00737BC1">
        <w:t>four</w:t>
      </w:r>
      <w:r w:rsidRPr="00737BC1">
        <w:t xml:space="preserve"> functions below:</w:t>
      </w:r>
    </w:p>
    <w:p w14:paraId="08F8CC2E" w14:textId="3339619F" w:rsidR="00866F74" w:rsidRPr="00737BC1" w:rsidRDefault="003451AD" w:rsidP="003F1FDE">
      <w:pPr>
        <w:pStyle w:val="ListParagraph"/>
        <w:numPr>
          <w:ilvl w:val="0"/>
          <w:numId w:val="7"/>
        </w:numPr>
      </w:pPr>
      <w:r w:rsidRPr="00737BC1">
        <w:t>A risk management function</w:t>
      </w:r>
      <w:r w:rsidR="009A4E46" w:rsidRPr="00737BC1">
        <w:t xml:space="preserve"> </w:t>
      </w:r>
      <w:r w:rsidR="009A4E46" w:rsidRPr="00737BC1">
        <w:sym w:font="Wingdings" w:char="F0E0"/>
      </w:r>
      <w:r w:rsidR="009A4E46" w:rsidRPr="00737BC1">
        <w:t xml:space="preserve"> identifying risks to which the insurer is exposed and the risk management processes and controls in place, as required under the ORSA</w:t>
      </w:r>
    </w:p>
    <w:p w14:paraId="2156A839" w14:textId="5E1D2872" w:rsidR="003451AD" w:rsidRPr="00737BC1" w:rsidRDefault="003451AD" w:rsidP="003F1FDE">
      <w:pPr>
        <w:pStyle w:val="ListParagraph"/>
        <w:numPr>
          <w:ilvl w:val="0"/>
          <w:numId w:val="7"/>
        </w:numPr>
      </w:pPr>
      <w:r w:rsidRPr="00737BC1">
        <w:lastRenderedPageBreak/>
        <w:t>An actuarial function</w:t>
      </w:r>
      <w:r w:rsidR="00205498" w:rsidRPr="00737BC1">
        <w:t xml:space="preserve"> </w:t>
      </w:r>
      <w:r w:rsidR="00205498" w:rsidRPr="00737BC1">
        <w:sym w:font="Wingdings" w:char="F0E0"/>
      </w:r>
      <w:r w:rsidR="00205498" w:rsidRPr="00737BC1">
        <w:t xml:space="preserve"> responsible for </w:t>
      </w:r>
      <w:r w:rsidR="0023729E" w:rsidRPr="00737BC1">
        <w:t xml:space="preserve">coordination of </w:t>
      </w:r>
      <w:r w:rsidR="00205498" w:rsidRPr="00737BC1">
        <w:t xml:space="preserve">calculating the </w:t>
      </w:r>
      <w:r w:rsidR="0023729E" w:rsidRPr="00737BC1">
        <w:t>technical provisions. For example, the actuarial function must explain any material effect of changes in data, methodologies or assumptions on the amount of technical provision</w:t>
      </w:r>
      <w:r w:rsidR="003C4B79" w:rsidRPr="00737BC1">
        <w:t>s</w:t>
      </w:r>
      <w:r w:rsidR="0023729E" w:rsidRPr="00737BC1">
        <w:t>.</w:t>
      </w:r>
      <w:r w:rsidR="00EE5CBC" w:rsidRPr="00737BC1">
        <w:t xml:space="preserve"> It must provide an opinion on the company’s UW policy and the adequacy of </w:t>
      </w:r>
      <w:r w:rsidR="00926652" w:rsidRPr="00737BC1">
        <w:t>its reinsurance arrangements</w:t>
      </w:r>
      <w:r w:rsidR="00EE5CBC" w:rsidRPr="00737BC1">
        <w:t xml:space="preserve">. </w:t>
      </w:r>
      <w:r w:rsidR="0023729E" w:rsidRPr="00737BC1">
        <w:t xml:space="preserve"> </w:t>
      </w:r>
    </w:p>
    <w:p w14:paraId="6617E12B" w14:textId="20389484" w:rsidR="003451AD" w:rsidRPr="00737BC1" w:rsidRDefault="003451AD" w:rsidP="003F1FDE">
      <w:pPr>
        <w:pStyle w:val="ListParagraph"/>
        <w:numPr>
          <w:ilvl w:val="0"/>
          <w:numId w:val="7"/>
        </w:numPr>
      </w:pPr>
      <w:r w:rsidRPr="00737BC1">
        <w:t>A compliance function</w:t>
      </w:r>
      <w:r w:rsidR="00BA7F40" w:rsidRPr="00737BC1">
        <w:t xml:space="preserve"> </w:t>
      </w:r>
      <w:r w:rsidR="00BA7F40" w:rsidRPr="00737BC1">
        <w:sym w:font="Wingdings" w:char="F0E0"/>
      </w:r>
      <w:r w:rsidR="00BA7F40" w:rsidRPr="00737BC1">
        <w:t xml:space="preserve"> </w:t>
      </w:r>
      <w:r w:rsidR="00E7080E" w:rsidRPr="00737BC1">
        <w:t>supervising compliance with all Solvency II regulations</w:t>
      </w:r>
    </w:p>
    <w:p w14:paraId="198A66F0" w14:textId="762F8D36" w:rsidR="003451AD" w:rsidRPr="00737BC1" w:rsidRDefault="003451AD" w:rsidP="003F1FDE">
      <w:pPr>
        <w:pStyle w:val="ListParagraph"/>
        <w:numPr>
          <w:ilvl w:val="0"/>
          <w:numId w:val="7"/>
        </w:numPr>
      </w:pPr>
      <w:r w:rsidRPr="00737BC1">
        <w:t>An internal audit function</w:t>
      </w:r>
      <w:r w:rsidR="00E7080E" w:rsidRPr="00737BC1">
        <w:t xml:space="preserve"> </w:t>
      </w:r>
      <w:r w:rsidR="00E7080E" w:rsidRPr="00737BC1">
        <w:sym w:font="Wingdings" w:char="F0E0"/>
      </w:r>
      <w:r w:rsidR="00E7080E" w:rsidRPr="00737BC1">
        <w:t xml:space="preserve"> </w:t>
      </w:r>
      <w:r w:rsidR="00B137F5" w:rsidRPr="00737BC1">
        <w:t xml:space="preserve">providing an independent assessment of the risk management processes that are relevant </w:t>
      </w:r>
      <w:r w:rsidR="004F2FB3" w:rsidRPr="00737BC1">
        <w:t xml:space="preserve">to the ORSA and of the overall reporting process. </w:t>
      </w:r>
    </w:p>
    <w:p w14:paraId="53BC8568" w14:textId="77777777" w:rsidR="00AE603B" w:rsidRPr="00737BC1" w:rsidRDefault="00AE603B" w:rsidP="003F1FDE"/>
    <w:p w14:paraId="2DD93C60" w14:textId="77777777" w:rsidR="00926652" w:rsidRPr="00737BC1" w:rsidRDefault="00D96D04" w:rsidP="003F1FDE">
      <w:r w:rsidRPr="00737BC1">
        <w:t>Also under Pillar 2, each insurance company is required to carry out an Own Risk and Solvency Assessment (ORSA).</w:t>
      </w:r>
    </w:p>
    <w:p w14:paraId="60FDCCDF" w14:textId="475F86B5" w:rsidR="00926652" w:rsidRPr="00737BC1" w:rsidRDefault="00926652" w:rsidP="003F1FDE">
      <w:r w:rsidRPr="00737BC1">
        <w:t xml:space="preserve">ORSA is “The entirety of the </w:t>
      </w:r>
      <w:r w:rsidRPr="002430A6">
        <w:rPr>
          <w:u w:val="single"/>
        </w:rPr>
        <w:t>processes and procedures</w:t>
      </w:r>
      <w:r w:rsidRPr="00737BC1">
        <w:t xml:space="preserve"> employed to </w:t>
      </w:r>
      <w:r w:rsidRPr="002430A6">
        <w:rPr>
          <w:u w:val="single"/>
        </w:rPr>
        <w:t>identify</w:t>
      </w:r>
      <w:r w:rsidRPr="00737BC1">
        <w:t xml:space="preserve">, </w:t>
      </w:r>
      <w:r w:rsidRPr="002430A6">
        <w:rPr>
          <w:u w:val="single"/>
        </w:rPr>
        <w:t>assess</w:t>
      </w:r>
      <w:r w:rsidRPr="00737BC1">
        <w:t xml:space="preserve">, </w:t>
      </w:r>
      <w:r w:rsidRPr="002430A6">
        <w:rPr>
          <w:u w:val="single"/>
        </w:rPr>
        <w:t>monitor</w:t>
      </w:r>
      <w:r w:rsidRPr="00737BC1">
        <w:t xml:space="preserve">, </w:t>
      </w:r>
      <w:r w:rsidRPr="002430A6">
        <w:rPr>
          <w:u w:val="single"/>
        </w:rPr>
        <w:t>manage</w:t>
      </w:r>
      <w:r w:rsidRPr="00737BC1">
        <w:t xml:space="preserve"> and </w:t>
      </w:r>
      <w:r w:rsidRPr="002430A6">
        <w:rPr>
          <w:u w:val="single"/>
        </w:rPr>
        <w:t>report</w:t>
      </w:r>
      <w:r w:rsidRPr="00737BC1">
        <w:t xml:space="preserve"> the short- and long-term risks an insurance undertaking faces or may face and to determine the own funds necessary to ensure that the undertaking’s overall solvency needs are met at all times. “</w:t>
      </w:r>
    </w:p>
    <w:p w14:paraId="6729CD81" w14:textId="77777777" w:rsidR="00C570B9" w:rsidRPr="00737BC1" w:rsidRDefault="00C570B9" w:rsidP="003F1FDE"/>
    <w:p w14:paraId="1879F8E4" w14:textId="31716B30" w:rsidR="00D96D04" w:rsidRPr="00737BC1" w:rsidRDefault="00D96D04" w:rsidP="003F1FDE">
      <w:r w:rsidRPr="00737BC1">
        <w:t>The ORSA requires each insurer to:</w:t>
      </w:r>
    </w:p>
    <w:p w14:paraId="22FFF724" w14:textId="04E50A9A" w:rsidR="00D96D04" w:rsidRPr="00737BC1" w:rsidRDefault="00D96D04" w:rsidP="003F1FDE">
      <w:pPr>
        <w:pStyle w:val="ListParagraph"/>
        <w:numPr>
          <w:ilvl w:val="0"/>
          <w:numId w:val="7"/>
        </w:numPr>
      </w:pPr>
      <w:r w:rsidRPr="00737BC1">
        <w:t xml:space="preserve">Identify the </w:t>
      </w:r>
      <w:r w:rsidRPr="00802922">
        <w:rPr>
          <w:u w:val="single"/>
        </w:rPr>
        <w:t>risks to which it is exposed</w:t>
      </w:r>
      <w:r w:rsidRPr="00737BC1">
        <w:t>, including those not covered under Pillar I</w:t>
      </w:r>
      <w:r w:rsidR="007E6B92">
        <w:t xml:space="preserve"> (e.g. reputational risk)</w:t>
      </w:r>
    </w:p>
    <w:p w14:paraId="05FA7AC2" w14:textId="3069F1D3" w:rsidR="00D96D04" w:rsidRPr="00737BC1" w:rsidRDefault="00D96D04" w:rsidP="003F1FDE">
      <w:pPr>
        <w:pStyle w:val="ListParagraph"/>
        <w:numPr>
          <w:ilvl w:val="0"/>
          <w:numId w:val="7"/>
        </w:numPr>
      </w:pPr>
      <w:r w:rsidRPr="00737BC1">
        <w:t xml:space="preserve">Identify the </w:t>
      </w:r>
      <w:r w:rsidRPr="00802922">
        <w:rPr>
          <w:u w:val="single"/>
        </w:rPr>
        <w:t>risk management processes and controls</w:t>
      </w:r>
      <w:r w:rsidRPr="00737BC1">
        <w:t xml:space="preserve"> in place</w:t>
      </w:r>
    </w:p>
    <w:p w14:paraId="6B6F0B2F" w14:textId="782C4622" w:rsidR="00D96D04" w:rsidRPr="00737BC1" w:rsidRDefault="00D96D04" w:rsidP="003F1FDE">
      <w:pPr>
        <w:pStyle w:val="ListParagraph"/>
        <w:numPr>
          <w:ilvl w:val="0"/>
          <w:numId w:val="7"/>
        </w:numPr>
      </w:pPr>
      <w:r w:rsidRPr="00737BC1">
        <w:t xml:space="preserve">Quantify its </w:t>
      </w:r>
      <w:r w:rsidRPr="00737BC1">
        <w:rPr>
          <w:u w:val="single"/>
        </w:rPr>
        <w:t>ongoing ability</w:t>
      </w:r>
      <w:r w:rsidRPr="00737BC1">
        <w:t xml:space="preserve"> to continue to meet the MCR and SCR</w:t>
      </w:r>
      <w:r w:rsidR="0077738B" w:rsidRPr="00737BC1">
        <w:t xml:space="preserve"> over the business planning horizon</w:t>
      </w:r>
      <w:r w:rsidR="00D4207E" w:rsidRPr="00737BC1">
        <w:t>.</w:t>
      </w:r>
      <w:r w:rsidR="0077738B" w:rsidRPr="00737BC1">
        <w:t xml:space="preserve"> (3-5 years)</w:t>
      </w:r>
      <w:r w:rsidR="00AD6171" w:rsidRPr="00737BC1">
        <w:t>, allowing for new business.</w:t>
      </w:r>
    </w:p>
    <w:p w14:paraId="6F030723" w14:textId="04D8A50E" w:rsidR="007A1716" w:rsidRPr="00737BC1" w:rsidRDefault="00AD6171" w:rsidP="003F1FDE">
      <w:pPr>
        <w:pStyle w:val="ListParagraph"/>
        <w:numPr>
          <w:ilvl w:val="1"/>
          <w:numId w:val="7"/>
        </w:numPr>
      </w:pPr>
      <w:r w:rsidRPr="00737BC1">
        <w:t>Does not have to be at a prescribed confidence level, but at a level that the company feels is appropriate, relating to its own state risk appetite and / or to achieving a target credit rating</w:t>
      </w:r>
    </w:p>
    <w:p w14:paraId="0640BF83" w14:textId="5034EA54" w:rsidR="002D560A" w:rsidRPr="00440E68" w:rsidRDefault="002D560A" w:rsidP="003F1FDE">
      <w:pPr>
        <w:pStyle w:val="ListParagraph"/>
        <w:numPr>
          <w:ilvl w:val="1"/>
          <w:numId w:val="7"/>
        </w:numPr>
        <w:rPr>
          <w:u w:val="single"/>
        </w:rPr>
      </w:pPr>
      <w:r w:rsidRPr="00440E68">
        <w:rPr>
          <w:u w:val="single"/>
        </w:rPr>
        <w:t>The ORSA is one of the elements considered by the supervisor when determining whether a further capital add-on is required.</w:t>
      </w:r>
    </w:p>
    <w:p w14:paraId="2F452F66" w14:textId="635B2584" w:rsidR="00D4207E" w:rsidRPr="00737BC1" w:rsidRDefault="002D560A" w:rsidP="003F1FDE">
      <w:pPr>
        <w:pStyle w:val="ListParagraph"/>
        <w:numPr>
          <w:ilvl w:val="1"/>
          <w:numId w:val="7"/>
        </w:numPr>
      </w:pPr>
      <w:r w:rsidRPr="00737BC1">
        <w:t xml:space="preserve">Insurance companies have to produce evidence to the supervisor showing that the </w:t>
      </w:r>
      <w:r w:rsidRPr="00A74CD5">
        <w:rPr>
          <w:u w:val="single"/>
        </w:rPr>
        <w:t>ORSA is used by senior management</w:t>
      </w:r>
      <w:r w:rsidRPr="00737BC1">
        <w:t xml:space="preserve">, such as in making </w:t>
      </w:r>
      <w:r w:rsidRPr="00C861A0">
        <w:rPr>
          <w:u w:val="single"/>
        </w:rPr>
        <w:t>strategic decisions</w:t>
      </w:r>
      <w:r w:rsidRPr="00737BC1">
        <w:t>.</w:t>
      </w:r>
    </w:p>
    <w:p w14:paraId="49D08473" w14:textId="2E3232DE" w:rsidR="00D96D04" w:rsidRPr="00737BC1" w:rsidRDefault="00D96D04" w:rsidP="003F1FDE"/>
    <w:p w14:paraId="27301B72" w14:textId="377CC829" w:rsidR="00BE5233" w:rsidRPr="00737BC1" w:rsidRDefault="00FC091F" w:rsidP="003F1FDE">
      <w:pPr>
        <w:pStyle w:val="Heading3"/>
      </w:pPr>
      <w:bookmarkStart w:id="94" w:name="_Toc164102212"/>
      <w:r w:rsidRPr="00737BC1">
        <w:t>Pillar three: Reporting, disclosure and market discipline</w:t>
      </w:r>
      <w:bookmarkEnd w:id="94"/>
    </w:p>
    <w:p w14:paraId="410FC374" w14:textId="25474FE1" w:rsidR="00392A98" w:rsidRPr="00737BC1" w:rsidRDefault="00E8189E" w:rsidP="003F1FDE">
      <w:r w:rsidRPr="00737BC1">
        <w:t xml:space="preserve">Pillar three is the disclosure and supervisory reporting regime, under which defined reports to regulators and the </w:t>
      </w:r>
      <w:r w:rsidRPr="00737BC1">
        <w:rPr>
          <w:u w:val="single"/>
        </w:rPr>
        <w:t>public</w:t>
      </w:r>
      <w:r w:rsidRPr="00737BC1">
        <w:t xml:space="preserve"> are required to be made</w:t>
      </w:r>
      <w:r w:rsidR="00514396" w:rsidRPr="00737BC1">
        <w:t>.</w:t>
      </w:r>
      <w:r w:rsidR="00392A98" w:rsidRPr="00737BC1">
        <w:t xml:space="preserve"> The disclosure requirements are intended to increase the transparency and so are more extensive than the previous Solvency I reporting regime.</w:t>
      </w:r>
    </w:p>
    <w:p w14:paraId="61F1F91D" w14:textId="1AEEB743" w:rsidR="00FA3999" w:rsidRPr="00737BC1" w:rsidRDefault="00FA3999" w:rsidP="003F1FDE"/>
    <w:p w14:paraId="52F94421" w14:textId="700C5D73" w:rsidR="00FA3999" w:rsidRPr="00737BC1" w:rsidRDefault="00FA3999" w:rsidP="003F1FDE">
      <w:r w:rsidRPr="00737BC1">
        <w:t>Making public disclosures will add an additional degree of confidence in the regime. A company’s public disclosures will enable other stakeholders, eg capital markets and rating agencies, to come to an informed view on a company’s capital and risk management. The discipline this imposes on a company, eg in wishing to maintain its share price or achieve a certain credit rating, should support the supervisory process and reporting.</w:t>
      </w:r>
    </w:p>
    <w:p w14:paraId="209B91B5" w14:textId="07D5A117" w:rsidR="004F195A" w:rsidRPr="00737BC1" w:rsidRDefault="004F195A" w:rsidP="003F1FDE"/>
    <w:p w14:paraId="29919858" w14:textId="16E70781" w:rsidR="009D15C9" w:rsidRPr="00737BC1" w:rsidRDefault="009D15C9" w:rsidP="003F1FDE">
      <w:pPr>
        <w:pStyle w:val="Heading3"/>
      </w:pPr>
      <w:bookmarkStart w:id="95" w:name="_Toc164102213"/>
      <w:r w:rsidRPr="00737BC1">
        <w:t>Private supervisory reporting</w:t>
      </w:r>
      <w:bookmarkEnd w:id="95"/>
    </w:p>
    <w:p w14:paraId="381796C9" w14:textId="544C72A2" w:rsidR="009D15C9" w:rsidRPr="00737BC1" w:rsidRDefault="009D15C9" w:rsidP="003F1FDE">
      <w:r w:rsidRPr="00737BC1">
        <w:t xml:space="preserve">The results of the solvency </w:t>
      </w:r>
      <w:r w:rsidR="003E7CCA" w:rsidRPr="00737BC1">
        <w:t xml:space="preserve">calculation and details of the ORSA </w:t>
      </w:r>
      <w:r w:rsidR="005940BC" w:rsidRPr="00737BC1">
        <w:t xml:space="preserve">and risk management </w:t>
      </w:r>
      <w:r w:rsidR="00FC394C" w:rsidRPr="00737BC1">
        <w:t>processes need to be disclosed privately to the supervisor in the Regular Supervisory Report (RSR),</w:t>
      </w:r>
      <w:r w:rsidR="00311740" w:rsidRPr="00737BC1">
        <w:t xml:space="preserve"> enabling the supervisor to assess the results of the solvency calculation and details of the ORSA, and hence the financial soundness of the insurer</w:t>
      </w:r>
      <w:r w:rsidR="00EA5566" w:rsidRPr="00737BC1">
        <w:t>;</w:t>
      </w:r>
      <w:r w:rsidR="00FC394C" w:rsidRPr="00737BC1">
        <w:t xml:space="preserve"> which includes both</w:t>
      </w:r>
      <w:r w:rsidR="002B675A" w:rsidRPr="00737BC1">
        <w:t>:</w:t>
      </w:r>
    </w:p>
    <w:p w14:paraId="0E0866A9" w14:textId="0E5C6856" w:rsidR="002B675A" w:rsidRPr="00737BC1" w:rsidRDefault="002B675A" w:rsidP="003F1FDE">
      <w:pPr>
        <w:pStyle w:val="ListParagraph"/>
        <w:numPr>
          <w:ilvl w:val="0"/>
          <w:numId w:val="7"/>
        </w:numPr>
      </w:pPr>
      <w:r w:rsidRPr="00737BC1">
        <w:t>Qualitative information and</w:t>
      </w:r>
    </w:p>
    <w:p w14:paraId="0A1B6B9C" w14:textId="01FF59DA" w:rsidR="002B675A" w:rsidRPr="00737BC1" w:rsidRDefault="002B675A" w:rsidP="003F1FDE">
      <w:pPr>
        <w:pStyle w:val="ListParagraph"/>
        <w:numPr>
          <w:ilvl w:val="0"/>
          <w:numId w:val="7"/>
        </w:numPr>
      </w:pPr>
      <w:r w:rsidRPr="00737BC1">
        <w:t>Quantitative reporting templates (QRT)</w:t>
      </w:r>
      <w:r w:rsidR="005D3E38" w:rsidRPr="00737BC1">
        <w:t xml:space="preserve"> covering eg:</w:t>
      </w:r>
    </w:p>
    <w:p w14:paraId="3C26A9C8" w14:textId="59D9FDB3" w:rsidR="005D3E38" w:rsidRPr="00737BC1" w:rsidRDefault="005D3E38" w:rsidP="003F1FDE">
      <w:pPr>
        <w:pStyle w:val="ListParagraph"/>
        <w:numPr>
          <w:ilvl w:val="1"/>
          <w:numId w:val="7"/>
        </w:numPr>
      </w:pPr>
      <w:r w:rsidRPr="00737BC1">
        <w:t>Balance sheet</w:t>
      </w:r>
    </w:p>
    <w:p w14:paraId="1AE69F4F" w14:textId="56F5B5FB" w:rsidR="005D3E38" w:rsidRPr="00737BC1" w:rsidRDefault="005D3E38" w:rsidP="003F1FDE">
      <w:pPr>
        <w:pStyle w:val="ListParagraph"/>
        <w:numPr>
          <w:ilvl w:val="1"/>
          <w:numId w:val="7"/>
        </w:numPr>
      </w:pPr>
      <w:r w:rsidRPr="00737BC1">
        <w:t>Premium, claims and expenses by lines of business</w:t>
      </w:r>
    </w:p>
    <w:p w14:paraId="2B533075" w14:textId="4395CF5A" w:rsidR="005D3E38" w:rsidRPr="00737BC1" w:rsidRDefault="005D3E38" w:rsidP="003F1FDE">
      <w:pPr>
        <w:pStyle w:val="ListParagraph"/>
        <w:numPr>
          <w:ilvl w:val="1"/>
          <w:numId w:val="7"/>
        </w:numPr>
      </w:pPr>
      <w:r w:rsidRPr="00737BC1">
        <w:t xml:space="preserve">Own funds </w:t>
      </w:r>
    </w:p>
    <w:p w14:paraId="65407E5E" w14:textId="55C95696" w:rsidR="005D3E38" w:rsidRPr="00737BC1" w:rsidRDefault="005D3E38" w:rsidP="003F1FDE">
      <w:pPr>
        <w:pStyle w:val="ListParagraph"/>
        <w:numPr>
          <w:ilvl w:val="1"/>
          <w:numId w:val="7"/>
        </w:numPr>
      </w:pPr>
      <w:r w:rsidRPr="00737BC1">
        <w:t>Capital requirements (SCR and MCR)</w:t>
      </w:r>
    </w:p>
    <w:p w14:paraId="280BA9DC" w14:textId="4198DA78" w:rsidR="005D3E38" w:rsidRPr="00737BC1" w:rsidRDefault="00C31C89" w:rsidP="003F1FDE">
      <w:pPr>
        <w:pStyle w:val="ListParagraph"/>
        <w:numPr>
          <w:ilvl w:val="1"/>
          <w:numId w:val="7"/>
        </w:numPr>
      </w:pPr>
      <w:r w:rsidRPr="00737BC1">
        <w:t>Assets</w:t>
      </w:r>
    </w:p>
    <w:p w14:paraId="580809FB" w14:textId="3476FEB9" w:rsidR="00C31C89" w:rsidRPr="00737BC1" w:rsidRDefault="00C31C89" w:rsidP="003F1FDE">
      <w:pPr>
        <w:pStyle w:val="ListParagraph"/>
        <w:numPr>
          <w:ilvl w:val="1"/>
          <w:numId w:val="7"/>
        </w:numPr>
      </w:pPr>
      <w:r w:rsidRPr="00737BC1">
        <w:t>Collective investment undertakings</w:t>
      </w:r>
    </w:p>
    <w:p w14:paraId="5416D06E" w14:textId="658F4BA0" w:rsidR="00C31C89" w:rsidRPr="00737BC1" w:rsidRDefault="00C31C89" w:rsidP="003F1FDE">
      <w:pPr>
        <w:pStyle w:val="ListParagraph"/>
        <w:numPr>
          <w:ilvl w:val="1"/>
          <w:numId w:val="7"/>
        </w:numPr>
      </w:pPr>
      <w:r w:rsidRPr="00737BC1">
        <w:lastRenderedPageBreak/>
        <w:t>Derivatives</w:t>
      </w:r>
    </w:p>
    <w:p w14:paraId="0470BCB6" w14:textId="75748F89" w:rsidR="00C31C89" w:rsidRPr="00737BC1" w:rsidRDefault="00C31C89" w:rsidP="003F1FDE">
      <w:pPr>
        <w:pStyle w:val="ListParagraph"/>
        <w:numPr>
          <w:ilvl w:val="1"/>
          <w:numId w:val="7"/>
        </w:numPr>
      </w:pPr>
      <w:r w:rsidRPr="00737BC1">
        <w:t>Technical provisions (including information on ring-fences assets and any matching adjustment applied)</w:t>
      </w:r>
    </w:p>
    <w:p w14:paraId="13B3682B" w14:textId="283F33D2" w:rsidR="00C31C89" w:rsidRPr="00737BC1" w:rsidRDefault="00C31C89" w:rsidP="003F1FDE">
      <w:pPr>
        <w:pStyle w:val="ListParagraph"/>
        <w:numPr>
          <w:ilvl w:val="1"/>
          <w:numId w:val="7"/>
        </w:numPr>
      </w:pPr>
      <w:r w:rsidRPr="00737BC1">
        <w:t>Group reporting</w:t>
      </w:r>
    </w:p>
    <w:p w14:paraId="1BB3BD68" w14:textId="3EEAE7D8" w:rsidR="00C31C89" w:rsidRPr="00737BC1" w:rsidRDefault="00C31C89" w:rsidP="003F1FDE">
      <w:pPr>
        <w:pStyle w:val="ListParagraph"/>
        <w:numPr>
          <w:ilvl w:val="1"/>
          <w:numId w:val="7"/>
        </w:numPr>
      </w:pPr>
      <w:r w:rsidRPr="00737BC1">
        <w:t>Any reinsurance undertakings</w:t>
      </w:r>
    </w:p>
    <w:p w14:paraId="61BD5239" w14:textId="10CE750B" w:rsidR="0033486D" w:rsidRPr="00737BC1" w:rsidRDefault="0033486D" w:rsidP="003F1FDE"/>
    <w:p w14:paraId="5B6CD1B4" w14:textId="13F7944D" w:rsidR="00052CC7" w:rsidRPr="00737BC1" w:rsidRDefault="00052CC7" w:rsidP="003F1FDE">
      <w:r w:rsidRPr="00737BC1">
        <w:t>The RSR, including QRT, must be submitted annually, although under certain conditions a summary (material changes) RSR is acceptable.</w:t>
      </w:r>
    </w:p>
    <w:p w14:paraId="1C0113A9" w14:textId="705BEB05" w:rsidR="0023051B" w:rsidRPr="00737BC1" w:rsidRDefault="0023051B" w:rsidP="003F1FDE"/>
    <w:p w14:paraId="11541A9A" w14:textId="10467B88" w:rsidR="0023051B" w:rsidRPr="00737BC1" w:rsidRDefault="0023051B" w:rsidP="003F1FDE">
      <w:r w:rsidRPr="00737BC1">
        <w:t>A subset of the QRT (to support the MCR calculation) is required quarterly.</w:t>
      </w:r>
      <w:r w:rsidR="008A08A0" w:rsidRPr="00737BC1">
        <w:t xml:space="preserve"> </w:t>
      </w:r>
    </w:p>
    <w:p w14:paraId="76A305A4" w14:textId="4359C8DE" w:rsidR="00C27C06" w:rsidRPr="00737BC1" w:rsidRDefault="00C27C06" w:rsidP="003F1FDE"/>
    <w:p w14:paraId="667BD519" w14:textId="05450177" w:rsidR="002D17EE" w:rsidRPr="00737BC1" w:rsidRDefault="00A574C5" w:rsidP="003F1FDE">
      <w:r w:rsidRPr="00737BC1">
        <w:t>Public disclosure</w:t>
      </w:r>
    </w:p>
    <w:p w14:paraId="4355F092" w14:textId="603A4264" w:rsidR="00A574C5" w:rsidRPr="00737BC1" w:rsidRDefault="00A574C5" w:rsidP="003F1FDE">
      <w:r w:rsidRPr="00737BC1">
        <w:t xml:space="preserve">Except for certain items that can be demonstrated </w:t>
      </w:r>
      <w:r w:rsidR="00B460A4" w:rsidRPr="00737BC1">
        <w:t>to be of a confidential nature, extracts from the QRT and some of the qualitative information from the RSR are also disclosed in a public solvency and Financial condition report (SFCR), produced annually.</w:t>
      </w:r>
    </w:p>
    <w:p w14:paraId="3611E021" w14:textId="69C44D69" w:rsidR="00EB3D64" w:rsidRPr="00737BC1" w:rsidRDefault="00EB3D64" w:rsidP="003F1FDE"/>
    <w:p w14:paraId="2ADAA6E3" w14:textId="7F247673" w:rsidR="000D67C6" w:rsidRPr="00737BC1" w:rsidRDefault="00AE71F8" w:rsidP="003F1FDE">
      <w:r w:rsidRPr="00737BC1">
        <w:t>Local regulators are permitted to impose additional reporting requirements on insurance companies in the form of ‘national specific templates”</w:t>
      </w:r>
      <w:r w:rsidR="00BB585A" w:rsidRPr="00737BC1">
        <w:t>.</w:t>
      </w:r>
    </w:p>
    <w:p w14:paraId="34E10B85" w14:textId="3883BCF7" w:rsidR="00BB585A" w:rsidRPr="00737BC1" w:rsidRDefault="00BB585A" w:rsidP="003F1FDE"/>
    <w:p w14:paraId="30F52CCB" w14:textId="7A67D718" w:rsidR="00BB585A" w:rsidRPr="00737BC1" w:rsidRDefault="00FF2CA7" w:rsidP="003F1FDE">
      <w:pPr>
        <w:pStyle w:val="Heading2"/>
      </w:pPr>
      <w:bookmarkStart w:id="96" w:name="_Toc164102214"/>
      <w:r w:rsidRPr="00737BC1">
        <w:t>Other Solvency II Issues</w:t>
      </w:r>
      <w:bookmarkEnd w:id="96"/>
    </w:p>
    <w:p w14:paraId="13104D3F" w14:textId="09E911E3" w:rsidR="00FF2CA7" w:rsidRPr="00737BC1" w:rsidRDefault="007D69A8" w:rsidP="003F1FDE">
      <w:r w:rsidRPr="00737BC1">
        <w:t>Group reporting requirements</w:t>
      </w:r>
      <w:r w:rsidR="009A5183" w:rsidRPr="00737BC1">
        <w:t>:</w:t>
      </w:r>
    </w:p>
    <w:p w14:paraId="5575C9C3" w14:textId="77777777" w:rsidR="00EF558D" w:rsidRPr="00737BC1" w:rsidRDefault="00EF558D" w:rsidP="003F1FDE"/>
    <w:p w14:paraId="3D5B8CE6" w14:textId="7E60CF5C" w:rsidR="002732EF" w:rsidRPr="00737BC1" w:rsidRDefault="009A5183" w:rsidP="003F1FDE">
      <w:r w:rsidRPr="00737BC1">
        <w:t>Solvency II aims to enable insurance groups to be supervised more efficiently through a “group supervisor” in the home country</w:t>
      </w:r>
      <w:r w:rsidR="00E26F2E" w:rsidRPr="00737BC1">
        <w:t>, co-operating with other relevant national supervisors.</w:t>
      </w:r>
    </w:p>
    <w:p w14:paraId="63000743" w14:textId="1A0AC897" w:rsidR="00E26F2E" w:rsidRPr="00737BC1" w:rsidRDefault="00E26F2E" w:rsidP="003F1FDE">
      <w:r w:rsidRPr="00737BC1">
        <w:t>This ensures that group-wide risks are not overlooked and should enable groups to operate more effectively, whilst continuing to provide policyholder protection.</w:t>
      </w:r>
    </w:p>
    <w:p w14:paraId="2ABE112A" w14:textId="4FCC0E58" w:rsidR="00E26F2E" w:rsidRPr="00737BC1" w:rsidRDefault="00E26F2E" w:rsidP="003F1FDE"/>
    <w:p w14:paraId="624F2068" w14:textId="11CAE569" w:rsidR="00E26F2E" w:rsidRPr="00737BC1" w:rsidRDefault="00E26F2E" w:rsidP="003F1FDE">
      <w:r w:rsidRPr="00737BC1">
        <w:t xml:space="preserve">It also aims to address the double use of capital within an insurance group (for example, where regulated entities make subordinated loans to each other) and double leverage </w:t>
      </w:r>
      <w:r w:rsidR="00D03991" w:rsidRPr="00737BC1">
        <w:t>(where a parent raises debt which is then used to fund an investment in a regulated subsidiary, improving the solo capital position of the regulated entity.</w:t>
      </w:r>
    </w:p>
    <w:p w14:paraId="2FCFA3FE" w14:textId="4BD31F9D" w:rsidR="00D03991" w:rsidRPr="00737BC1" w:rsidRDefault="00D03991" w:rsidP="003F1FDE"/>
    <w:p w14:paraId="7D70A9CA" w14:textId="4382164A" w:rsidR="00D03991" w:rsidRPr="00737BC1" w:rsidRDefault="00D03991" w:rsidP="003F1FDE">
      <w:pPr>
        <w:pStyle w:val="ListParagraph"/>
        <w:numPr>
          <w:ilvl w:val="0"/>
          <w:numId w:val="8"/>
        </w:numPr>
      </w:pPr>
      <w:r w:rsidRPr="00737BC1">
        <w:t>Each insurance group must cover</w:t>
      </w:r>
    </w:p>
    <w:p w14:paraId="709DE534" w14:textId="74F125BA" w:rsidR="00D03991" w:rsidRPr="00737BC1" w:rsidRDefault="00D03991" w:rsidP="003F1FDE">
      <w:pPr>
        <w:pStyle w:val="ListParagraph"/>
        <w:numPr>
          <w:ilvl w:val="1"/>
          <w:numId w:val="8"/>
        </w:numPr>
      </w:pPr>
      <w:r w:rsidRPr="00737BC1">
        <w:t xml:space="preserve">Its overall group SCR (allows diversification benefits across the group) as well as </w:t>
      </w:r>
    </w:p>
    <w:p w14:paraId="6241489B" w14:textId="6454ECD7" w:rsidR="00D03991" w:rsidRPr="00737BC1" w:rsidRDefault="00D03991" w:rsidP="003F1FDE">
      <w:pPr>
        <w:pStyle w:val="ListParagraph"/>
        <w:numPr>
          <w:ilvl w:val="1"/>
          <w:numId w:val="8"/>
        </w:numPr>
      </w:pPr>
      <w:r w:rsidRPr="00737BC1">
        <w:t xml:space="preserve">Its group solvency floor (which is calculated </w:t>
      </w:r>
      <w:r w:rsidRPr="0069725E">
        <w:rPr>
          <w:u w:val="single"/>
        </w:rPr>
        <w:t>as the sum of MCRs,</w:t>
      </w:r>
      <w:r w:rsidRPr="00737BC1">
        <w:t xml:space="preserve"> or local equivalent, for each insurance or reinsurance entity within the group)</w:t>
      </w:r>
    </w:p>
    <w:p w14:paraId="290ECDCC" w14:textId="6C788410" w:rsidR="00D03991" w:rsidRPr="00737BC1" w:rsidRDefault="00DC3646" w:rsidP="003F1FDE">
      <w:pPr>
        <w:pStyle w:val="ListParagraph"/>
        <w:numPr>
          <w:ilvl w:val="0"/>
          <w:numId w:val="8"/>
        </w:numPr>
      </w:pPr>
      <w:r w:rsidRPr="00737BC1">
        <w:t>Each insurance subsidiary needs to cover its own SCR and MCR</w:t>
      </w:r>
      <w:r w:rsidR="00194993" w:rsidRPr="00737BC1">
        <w:t>.</w:t>
      </w:r>
    </w:p>
    <w:p w14:paraId="666F4781" w14:textId="16E09A90" w:rsidR="00194993" w:rsidRPr="00737BC1" w:rsidRDefault="00C83E38" w:rsidP="003F1FDE">
      <w:r w:rsidRPr="00737BC1">
        <w:t xml:space="preserve">Group supervision would normally be carried out at the </w:t>
      </w:r>
      <w:r w:rsidR="00997722" w:rsidRPr="00737BC1">
        <w:t>top-level</w:t>
      </w:r>
      <w:r w:rsidRPr="00737BC1">
        <w:t xml:space="preserve"> company, which may </w:t>
      </w:r>
      <w:r w:rsidR="00342242" w:rsidRPr="00737BC1">
        <w:t xml:space="preserve">be within the European </w:t>
      </w:r>
      <w:r w:rsidR="003142DD" w:rsidRPr="00737BC1">
        <w:t xml:space="preserve">Economic Area (EEA) </w:t>
      </w:r>
      <w:r w:rsidR="001D39A5" w:rsidRPr="00737BC1">
        <w:t>or in a “third country”, ie non-EEA.</w:t>
      </w:r>
    </w:p>
    <w:p w14:paraId="67F91E77" w14:textId="2F09C892" w:rsidR="001D39A5" w:rsidRPr="00737BC1" w:rsidRDefault="001D39A5" w:rsidP="003F1FDE"/>
    <w:p w14:paraId="0AB9124C" w14:textId="4F99E3A4" w:rsidR="00247750" w:rsidRPr="00737BC1" w:rsidRDefault="00247750" w:rsidP="003F1FDE">
      <w:r w:rsidRPr="00737BC1">
        <w:t>Impact on business culture and strategy</w:t>
      </w:r>
    </w:p>
    <w:p w14:paraId="64E2B95C" w14:textId="0E41489E" w:rsidR="00553A92" w:rsidRDefault="00553A92" w:rsidP="003F1FDE">
      <w:r w:rsidRPr="00737BC1">
        <w:t xml:space="preserve">Engagement </w:t>
      </w:r>
      <w:r w:rsidR="00C969CA" w:rsidRPr="00737BC1">
        <w:t xml:space="preserve">with Solvency </w:t>
      </w:r>
      <w:r w:rsidR="00165766" w:rsidRPr="00737BC1">
        <w:t xml:space="preserve">II </w:t>
      </w:r>
      <w:r w:rsidR="00F4613B" w:rsidRPr="00737BC1">
        <w:t xml:space="preserve">is important </w:t>
      </w:r>
      <w:r w:rsidR="005802B3" w:rsidRPr="00737BC1">
        <w:t>throughout the business</w:t>
      </w:r>
      <w:r w:rsidR="005272FF" w:rsidRPr="00737BC1">
        <w:t xml:space="preserve">, including </w:t>
      </w:r>
      <w:r w:rsidR="00877184" w:rsidRPr="00737BC1">
        <w:t xml:space="preserve">right up to senior management and Board level. </w:t>
      </w:r>
      <w:r w:rsidR="004C4EF2" w:rsidRPr="00737BC1">
        <w:t>This is the case for all insurance companies and not just those opting</w:t>
      </w:r>
      <w:r w:rsidR="002E40E9" w:rsidRPr="00737BC1">
        <w:t xml:space="preserve"> to use an internal model</w:t>
      </w:r>
      <w:r w:rsidR="005067A1" w:rsidRPr="00737BC1">
        <w:t>.</w:t>
      </w:r>
    </w:p>
    <w:p w14:paraId="7BE5308B" w14:textId="44296DCA" w:rsidR="005E3C0C" w:rsidRPr="00737BC1" w:rsidRDefault="005E3C0C" w:rsidP="003F1FDE">
      <w:r>
        <w:lastRenderedPageBreak/>
        <w:t xml:space="preserve">Although being able to demonstrate full integration of solvency II into the business is a key part of the internal model approval process. </w:t>
      </w:r>
    </w:p>
    <w:p w14:paraId="08E12E2E" w14:textId="13500692" w:rsidR="001A3BB0" w:rsidRPr="00737BC1" w:rsidRDefault="001A3BB0" w:rsidP="003F1FDE"/>
    <w:p w14:paraId="0018BC00" w14:textId="0F8FA3DF" w:rsidR="00F638FA" w:rsidRPr="00737BC1" w:rsidRDefault="00F638FA" w:rsidP="003F1FDE">
      <w:pPr>
        <w:pStyle w:val="ListParagraph"/>
        <w:numPr>
          <w:ilvl w:val="0"/>
          <w:numId w:val="7"/>
        </w:numPr>
      </w:pPr>
      <w:r w:rsidRPr="00737BC1">
        <w:t xml:space="preserve">Solvency II </w:t>
      </w:r>
      <w:r w:rsidR="003F4678" w:rsidRPr="00737BC1">
        <w:t xml:space="preserve">is not just a reporting </w:t>
      </w:r>
      <w:r w:rsidR="00AC3DB4" w:rsidRPr="00737BC1">
        <w:t>framework</w:t>
      </w:r>
      <w:r w:rsidR="00F22697" w:rsidRPr="00737BC1">
        <w:t xml:space="preserve">, but </w:t>
      </w:r>
      <w:r w:rsidR="00021590" w:rsidRPr="00737BC1">
        <w:t xml:space="preserve">a </w:t>
      </w:r>
      <w:r w:rsidR="00021590" w:rsidRPr="00737BC1">
        <w:rPr>
          <w:u w:val="single"/>
        </w:rPr>
        <w:t xml:space="preserve">risk management </w:t>
      </w:r>
      <w:r w:rsidR="00C46594" w:rsidRPr="00737BC1">
        <w:rPr>
          <w:u w:val="single"/>
        </w:rPr>
        <w:t>framework</w:t>
      </w:r>
      <w:r w:rsidR="00C46594" w:rsidRPr="00737BC1">
        <w:t xml:space="preserve"> </w:t>
      </w:r>
      <w:r w:rsidR="00C06AD3" w:rsidRPr="00737BC1">
        <w:t xml:space="preserve">with </w:t>
      </w:r>
      <w:r w:rsidR="00C544DC" w:rsidRPr="00737BC1">
        <w:t xml:space="preserve">implication </w:t>
      </w:r>
      <w:r w:rsidR="005D4D0E" w:rsidRPr="00737BC1">
        <w:t>for c</w:t>
      </w:r>
      <w:r w:rsidR="005D4D0E" w:rsidRPr="00737BC1">
        <w:rPr>
          <w:u w:val="single"/>
        </w:rPr>
        <w:t>apital allocation</w:t>
      </w:r>
      <w:r w:rsidR="005D4D0E" w:rsidRPr="00737BC1">
        <w:t>, risk mitigation activities and performance management</w:t>
      </w:r>
    </w:p>
    <w:p w14:paraId="148E5B7C" w14:textId="0BB47EDD" w:rsidR="005D4D0E" w:rsidRPr="00737BC1" w:rsidRDefault="00C07783" w:rsidP="003F1FDE">
      <w:pPr>
        <w:pStyle w:val="ListParagraph"/>
        <w:numPr>
          <w:ilvl w:val="0"/>
          <w:numId w:val="7"/>
        </w:numPr>
      </w:pPr>
      <w:r w:rsidRPr="00737BC1">
        <w:t xml:space="preserve">The regime </w:t>
      </w:r>
      <w:r w:rsidR="00990416" w:rsidRPr="00737BC1">
        <w:t xml:space="preserve">may also have an impact on the </w:t>
      </w:r>
      <w:commentRangeStart w:id="97"/>
      <w:r w:rsidR="00990416" w:rsidRPr="00737BC1">
        <w:t xml:space="preserve">optimal product mix </w:t>
      </w:r>
      <w:commentRangeEnd w:id="97"/>
      <w:r w:rsidR="003D1637" w:rsidRPr="00737BC1">
        <w:rPr>
          <w:rStyle w:val="CommentReference"/>
        </w:rPr>
        <w:commentReference w:id="97"/>
      </w:r>
      <w:r w:rsidR="00520DD5" w:rsidRPr="00737BC1">
        <w:t>for the company and on product design</w:t>
      </w:r>
      <w:r w:rsidR="00AC3799" w:rsidRPr="00737BC1">
        <w:t>.</w:t>
      </w:r>
    </w:p>
    <w:p w14:paraId="26738D7F" w14:textId="0E0F58C4" w:rsidR="008559B4" w:rsidRPr="00737BC1" w:rsidRDefault="008559B4" w:rsidP="003F1FDE">
      <w:pPr>
        <w:pStyle w:val="ListParagraph"/>
        <w:numPr>
          <w:ilvl w:val="1"/>
          <w:numId w:val="7"/>
        </w:numPr>
      </w:pPr>
      <w:r w:rsidRPr="00737BC1">
        <w:t>For example due to increases / decreases in capital intensiveness of different product lines and the interaction between them, eg diversification benefits in the SCR</w:t>
      </w:r>
    </w:p>
    <w:p w14:paraId="7DCD1670" w14:textId="69141CD2" w:rsidR="008559B4" w:rsidRPr="00737BC1" w:rsidRDefault="008559B4" w:rsidP="003F1FDE">
      <w:pPr>
        <w:pStyle w:val="ListParagraph"/>
        <w:numPr>
          <w:ilvl w:val="1"/>
          <w:numId w:val="7"/>
        </w:numPr>
      </w:pPr>
      <w:r w:rsidRPr="00737BC1">
        <w:t>Different product design features within individual products may also become more or less capital intensive</w:t>
      </w:r>
    </w:p>
    <w:p w14:paraId="43A2A371" w14:textId="3EB7780F" w:rsidR="008559B4" w:rsidRPr="00737BC1" w:rsidRDefault="008559B4" w:rsidP="003F1FDE">
      <w:pPr>
        <w:pStyle w:val="ListParagraph"/>
        <w:numPr>
          <w:ilvl w:val="1"/>
          <w:numId w:val="7"/>
        </w:numPr>
      </w:pPr>
      <w:r w:rsidRPr="00737BC1">
        <w:t>Pricing models should reflect the Solvency II technical provisions</w:t>
      </w:r>
      <w:r w:rsidR="00446FE5" w:rsidRPr="00737BC1">
        <w:t xml:space="preserve"> and SCR in their projected cashflows</w:t>
      </w:r>
      <w:r w:rsidR="003B01EA" w:rsidRPr="00737BC1">
        <w:t>.</w:t>
      </w:r>
    </w:p>
    <w:p w14:paraId="2D6171D7" w14:textId="278398EC" w:rsidR="00AC3799" w:rsidRPr="00737BC1" w:rsidRDefault="00F820E2" w:rsidP="003F1FDE">
      <w:pPr>
        <w:pStyle w:val="ListParagraph"/>
        <w:numPr>
          <w:ilvl w:val="0"/>
          <w:numId w:val="7"/>
        </w:numPr>
      </w:pPr>
      <w:r w:rsidRPr="00737BC1">
        <w:t>It is also likely to impact the optimal asset mix for the company, since some asset classes have become relatively more attractive as a result of their lower capital requirements.</w:t>
      </w:r>
    </w:p>
    <w:p w14:paraId="7E8E6BF9" w14:textId="1A7CC6A6" w:rsidR="00F820E2" w:rsidRPr="00737BC1" w:rsidRDefault="00712870" w:rsidP="003F1FDE">
      <w:pPr>
        <w:pStyle w:val="ListParagraph"/>
        <w:numPr>
          <w:ilvl w:val="0"/>
          <w:numId w:val="7"/>
        </w:numPr>
      </w:pPr>
      <w:r w:rsidRPr="00737BC1">
        <w:t>The availability, or otherwise, of risk diversification benefits may also affect corporate structures and generate merger and acquisition activity.</w:t>
      </w:r>
    </w:p>
    <w:p w14:paraId="3FDD8DB2" w14:textId="35DFFA10" w:rsidR="00E15081" w:rsidRPr="00737BC1" w:rsidRDefault="00E15081" w:rsidP="003F1FDE">
      <w:pPr>
        <w:pStyle w:val="ListParagraph"/>
        <w:numPr>
          <w:ilvl w:val="1"/>
          <w:numId w:val="7"/>
        </w:numPr>
      </w:pPr>
      <w:r w:rsidRPr="00737BC1">
        <w:t>Examples include diversifying business, eg by geographical location and by product type</w:t>
      </w:r>
    </w:p>
    <w:p w14:paraId="6C8904D6" w14:textId="64C67AC5" w:rsidR="00E15081" w:rsidRPr="00737BC1" w:rsidRDefault="00DE243B" w:rsidP="003F1FDE">
      <w:pPr>
        <w:pStyle w:val="ListParagraph"/>
        <w:numPr>
          <w:ilvl w:val="1"/>
          <w:numId w:val="7"/>
        </w:numPr>
      </w:pPr>
      <w:r w:rsidRPr="00737BC1">
        <w:t>The strain on capital caused to some companies by Solvency II may have resulted in blocks of business being available at attractive prices</w:t>
      </w:r>
    </w:p>
    <w:p w14:paraId="7ACC3813" w14:textId="30B8EC7D" w:rsidR="00712870" w:rsidRPr="00737BC1" w:rsidRDefault="005A3F54" w:rsidP="003F1FDE">
      <w:pPr>
        <w:pStyle w:val="ListParagraph"/>
        <w:numPr>
          <w:ilvl w:val="0"/>
          <w:numId w:val="7"/>
        </w:numPr>
      </w:pPr>
      <w:r w:rsidRPr="00737BC1">
        <w:t xml:space="preserve">Management information has changed to align Solvency II </w:t>
      </w:r>
      <w:r w:rsidR="00A52308" w:rsidRPr="00737BC1">
        <w:t>metrics with the business and strategic decision-making process.</w:t>
      </w:r>
    </w:p>
    <w:p w14:paraId="415557D8" w14:textId="0217CA8C" w:rsidR="00BA5B17" w:rsidRPr="00737BC1" w:rsidRDefault="00BA5B17" w:rsidP="003F1FDE">
      <w:pPr>
        <w:pStyle w:val="ListParagraph"/>
        <w:numPr>
          <w:ilvl w:val="1"/>
          <w:numId w:val="7"/>
        </w:numPr>
      </w:pPr>
      <w:r w:rsidRPr="00737BC1">
        <w:t xml:space="preserve">Embeddedness and demonstrable ownership of the risk management process and responsibility for Solvency II compliance by the Board. In particular, the company will have to product evidence to the supervisor showing that the </w:t>
      </w:r>
      <w:commentRangeStart w:id="98"/>
      <w:r w:rsidRPr="00737BC1">
        <w:t>ORSA is used by senior management and that the impact on the ORSA is considered in strategic decisions.</w:t>
      </w:r>
      <w:commentRangeEnd w:id="98"/>
      <w:r w:rsidR="00495B81" w:rsidRPr="00737BC1">
        <w:rPr>
          <w:rStyle w:val="CommentReference"/>
        </w:rPr>
        <w:commentReference w:id="98"/>
      </w:r>
    </w:p>
    <w:p w14:paraId="4762C085" w14:textId="3E4C2010" w:rsidR="007E0906" w:rsidRPr="00737BC1" w:rsidRDefault="007E0906" w:rsidP="003F1FDE">
      <w:pPr>
        <w:pStyle w:val="ListParagraph"/>
        <w:numPr>
          <w:ilvl w:val="0"/>
          <w:numId w:val="7"/>
        </w:numPr>
      </w:pPr>
      <w:r w:rsidRPr="00737BC1">
        <w:t>The impact on the market</w:t>
      </w:r>
      <w:r w:rsidR="00520FF8" w:rsidRPr="00737BC1">
        <w:t xml:space="preserve"> (share price)</w:t>
      </w:r>
      <w:r w:rsidRPr="00737BC1">
        <w:t xml:space="preserve"> of the external disclosures also needs to be considered.</w:t>
      </w:r>
    </w:p>
    <w:p w14:paraId="0976E6D9" w14:textId="6C58F1DD" w:rsidR="00E97087" w:rsidRPr="00737BC1" w:rsidRDefault="00E97087" w:rsidP="003F1FDE">
      <w:pPr>
        <w:pStyle w:val="ListParagraph"/>
        <w:numPr>
          <w:ilvl w:val="0"/>
          <w:numId w:val="7"/>
        </w:numPr>
      </w:pPr>
      <w:r w:rsidRPr="00737BC1">
        <w:t>Performance management</w:t>
      </w:r>
      <w:r w:rsidR="00C42E79" w:rsidRPr="00737BC1">
        <w:t>:</w:t>
      </w:r>
    </w:p>
    <w:p w14:paraId="2B439E87" w14:textId="371AF1EB" w:rsidR="00C42E79" w:rsidRPr="00737BC1" w:rsidRDefault="003370A1" w:rsidP="003F1FDE">
      <w:pPr>
        <w:pStyle w:val="ListParagraph"/>
        <w:numPr>
          <w:ilvl w:val="1"/>
          <w:numId w:val="7"/>
        </w:numPr>
      </w:pPr>
      <w:r w:rsidRPr="00737BC1">
        <w:t xml:space="preserve">These may have already measured and rewarded good risk management and capital efficient </w:t>
      </w:r>
      <w:r w:rsidR="00811D95" w:rsidRPr="00737BC1">
        <w:t xml:space="preserve">strategies, rather than just high return / business volumes strategies. The incentive to develop these types of more sophisticated performance measurement tools will have increased with Solvency II. </w:t>
      </w:r>
    </w:p>
    <w:p w14:paraId="1FBF92E6" w14:textId="6B2A34E2" w:rsidR="00ED64F7" w:rsidRPr="00737BC1" w:rsidRDefault="00F023CD" w:rsidP="003F1FDE">
      <w:pPr>
        <w:pStyle w:val="ListParagraph"/>
        <w:numPr>
          <w:ilvl w:val="0"/>
          <w:numId w:val="7"/>
        </w:numPr>
      </w:pPr>
      <w:r w:rsidRPr="00737BC1">
        <w:t xml:space="preserve">Capital management: </w:t>
      </w:r>
    </w:p>
    <w:p w14:paraId="4D4A1C36" w14:textId="01783E1F" w:rsidR="00900B44" w:rsidRPr="00737BC1" w:rsidRDefault="00F023CD" w:rsidP="003F1FDE">
      <w:pPr>
        <w:pStyle w:val="ListParagraph"/>
        <w:numPr>
          <w:ilvl w:val="1"/>
          <w:numId w:val="7"/>
        </w:numPr>
      </w:pPr>
      <w:r w:rsidRPr="00737BC1">
        <w:t xml:space="preserve">Including the allocation of capital to different business aeras and product lines. The company may have </w:t>
      </w:r>
      <w:r w:rsidR="00F70282" w:rsidRPr="00737BC1">
        <w:t>needed to raise additional capital prior to Solvency II</w:t>
      </w:r>
      <w:r w:rsidR="006F2635" w:rsidRPr="00737BC1">
        <w:t xml:space="preserve"> implementation in order to meet the continuous requirement to demonstrate compliance with the SCR </w:t>
      </w:r>
      <w:r w:rsidR="00501E82" w:rsidRPr="00737BC1">
        <w:t xml:space="preserve">(ignoring the possibility of any </w:t>
      </w:r>
      <w:r w:rsidR="00897036" w:rsidRPr="00737BC1">
        <w:t xml:space="preserve">transitional </w:t>
      </w:r>
      <w:r w:rsidR="00550F48" w:rsidRPr="00737BC1">
        <w:t>measures that may have been put in place.)</w:t>
      </w:r>
    </w:p>
    <w:p w14:paraId="7CF3E8C6" w14:textId="325CB673" w:rsidR="007F56AE" w:rsidRPr="00737BC1" w:rsidRDefault="007F56AE" w:rsidP="003F1FDE">
      <w:pPr>
        <w:pStyle w:val="ListParagraph"/>
        <w:numPr>
          <w:ilvl w:val="0"/>
          <w:numId w:val="7"/>
        </w:numPr>
      </w:pPr>
      <w:r w:rsidRPr="00737BC1">
        <w:t>Corporate governance:</w:t>
      </w:r>
    </w:p>
    <w:p w14:paraId="29D02EF9" w14:textId="2FF2AE60" w:rsidR="007F56AE" w:rsidRPr="00737BC1" w:rsidRDefault="007F56AE" w:rsidP="003F1FDE">
      <w:pPr>
        <w:pStyle w:val="ListParagraph"/>
        <w:numPr>
          <w:ilvl w:val="1"/>
          <w:numId w:val="7"/>
        </w:numPr>
      </w:pPr>
      <w:r w:rsidRPr="00737BC1">
        <w:t>In order to demonstrate compliance with Solvency II requirements, in particular those relating to roles and responsibilities of key functions within the business, a company may have made changes to its corporate structure.</w:t>
      </w:r>
    </w:p>
    <w:p w14:paraId="5C4E2744" w14:textId="53A1256E" w:rsidR="003A5BFF" w:rsidRPr="00737BC1" w:rsidRDefault="007F56AE" w:rsidP="003F1FDE">
      <w:pPr>
        <w:pStyle w:val="ListParagraph"/>
        <w:numPr>
          <w:ilvl w:val="1"/>
          <w:numId w:val="7"/>
        </w:numPr>
      </w:pPr>
      <w:r w:rsidRPr="00737BC1">
        <w:t xml:space="preserve">For example, if the company has an internal model for its SCR calculation, then the implementation of this model is required under Solvency II to be the responsibility of the company’s risk management function. This responsibility may have resided elsewhere, eg within the actuarial function prior to the introduction of Solvency II. </w:t>
      </w:r>
    </w:p>
    <w:p w14:paraId="58AFF75F" w14:textId="3D80BA85" w:rsidR="007F5A37" w:rsidRPr="00737BC1" w:rsidRDefault="003A5BFF" w:rsidP="003F1FDE">
      <w:pPr>
        <w:pStyle w:val="ListParagraph"/>
        <w:numPr>
          <w:ilvl w:val="0"/>
          <w:numId w:val="7"/>
        </w:numPr>
      </w:pPr>
      <w:r w:rsidRPr="00737BC1">
        <w:t>Speed of reporting</w:t>
      </w:r>
      <w:r w:rsidR="00A85FC8" w:rsidRPr="00737BC1">
        <w:t xml:space="preserve">: the regulatory timescale to provide the required quarterly and annual </w:t>
      </w:r>
      <w:r w:rsidR="007F5A37" w:rsidRPr="00737BC1">
        <w:t xml:space="preserve">disclosures may be shorter under Solvency II. The company will have reviewed its systems, processes and resources in order to achieve any necessary faster turnaround. </w:t>
      </w:r>
    </w:p>
    <w:p w14:paraId="316FDD6C" w14:textId="3C9881AB" w:rsidR="00177C99" w:rsidRPr="00737BC1" w:rsidRDefault="00AF2693" w:rsidP="003F1FDE">
      <w:pPr>
        <w:pStyle w:val="ListParagraph"/>
        <w:numPr>
          <w:ilvl w:val="0"/>
          <w:numId w:val="7"/>
        </w:numPr>
      </w:pPr>
      <w:r w:rsidRPr="00737BC1">
        <w:t>Group Structure</w:t>
      </w:r>
      <w:r w:rsidR="00B83C98" w:rsidRPr="00737BC1">
        <w:t xml:space="preserve">s: </w:t>
      </w:r>
      <w:r w:rsidR="001A3380" w:rsidRPr="00737BC1">
        <w:t xml:space="preserve">the requirements </w:t>
      </w:r>
      <w:r w:rsidR="00D04BDA" w:rsidRPr="00737BC1">
        <w:t xml:space="preserve">of Solvency II </w:t>
      </w:r>
      <w:r w:rsidR="00177C99" w:rsidRPr="00737BC1">
        <w:t>in relation to groups may have required a restructure of any group of which the company may be a member.</w:t>
      </w:r>
    </w:p>
    <w:p w14:paraId="41B354B6" w14:textId="4EDF4730" w:rsidR="00177C99" w:rsidRPr="00737BC1" w:rsidRDefault="00DF7873" w:rsidP="003F1FDE">
      <w:pPr>
        <w:pStyle w:val="ListParagraph"/>
        <w:numPr>
          <w:ilvl w:val="0"/>
          <w:numId w:val="7"/>
        </w:numPr>
      </w:pPr>
      <w:r w:rsidRPr="00737BC1">
        <w:t>Processes and documentation: the required standard of evidence and quality of supporting documentation for process, models and assumptions may be higher at various points within the Solvency II regime than had been the case under Solvency I.</w:t>
      </w:r>
    </w:p>
    <w:p w14:paraId="66BACD82" w14:textId="11BC9289" w:rsidR="00BA1DB1" w:rsidRPr="00737BC1" w:rsidRDefault="00BA1DB1" w:rsidP="003F1FDE">
      <w:pPr>
        <w:pStyle w:val="ListParagraph"/>
        <w:numPr>
          <w:ilvl w:val="1"/>
          <w:numId w:val="7"/>
        </w:numPr>
      </w:pPr>
      <w:r w:rsidRPr="00737BC1">
        <w:lastRenderedPageBreak/>
        <w:t>Examples include the ORSA and the SCR internal model, if the company has adopted the internal model approach. (Documentation standards are one of the six internal model tests)</w:t>
      </w:r>
    </w:p>
    <w:p w14:paraId="0A4E4B8C" w14:textId="53AF2ADD" w:rsidR="00BA1DB1" w:rsidRPr="00737BC1" w:rsidRDefault="009626B0" w:rsidP="003F1FDE">
      <w:pPr>
        <w:pStyle w:val="ListParagraph"/>
        <w:numPr>
          <w:ilvl w:val="0"/>
          <w:numId w:val="7"/>
        </w:numPr>
      </w:pPr>
      <w:r w:rsidRPr="00737BC1">
        <w:t>Risk management function, risk appetite and risk mitigation strategies: all of these will have required review and possibly changes, prior to Solvency II implementation. For example, if the company’s capital position looked likely to be more constrained under Solvency II, it may have considered de-risking, eg doing more hedging or using more reinsurance</w:t>
      </w:r>
      <w:r w:rsidR="00427297" w:rsidRPr="00737BC1">
        <w:t>.</w:t>
      </w:r>
    </w:p>
    <w:p w14:paraId="735ECF44" w14:textId="1CA3DD70" w:rsidR="00427297" w:rsidRPr="00737BC1" w:rsidRDefault="00427297" w:rsidP="003F1FDE">
      <w:r w:rsidRPr="00737BC1">
        <w:t>Solvency Assessment (II)</w:t>
      </w:r>
    </w:p>
    <w:p w14:paraId="66450C61" w14:textId="077CAF28" w:rsidR="00427297" w:rsidRPr="00737BC1" w:rsidRDefault="00A91CDE" w:rsidP="003F1FDE">
      <w:r w:rsidRPr="00A91CDE">
        <w:rPr>
          <w:noProof/>
        </w:rPr>
        <w:drawing>
          <wp:inline distT="0" distB="0" distL="0" distR="0" wp14:anchorId="5558381E" wp14:editId="66CF07B0">
            <wp:extent cx="4000992" cy="3673457"/>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010528" cy="3682212"/>
                    </a:xfrm>
                    <a:prstGeom prst="rect">
                      <a:avLst/>
                    </a:prstGeom>
                  </pic:spPr>
                </pic:pic>
              </a:graphicData>
            </a:graphic>
          </wp:inline>
        </w:drawing>
      </w:r>
    </w:p>
    <w:p w14:paraId="306FBD82" w14:textId="76F1BC4A" w:rsidR="00427297" w:rsidRPr="00737BC1" w:rsidRDefault="0052063E" w:rsidP="003F1FDE">
      <w:r w:rsidRPr="00737BC1">
        <w:t xml:space="preserve">Asset </w:t>
      </w:r>
      <w:r w:rsidRPr="00737BC1">
        <w:sym w:font="Wingdings" w:char="F0E0"/>
      </w:r>
      <w:r w:rsidRPr="00737BC1">
        <w:t xml:space="preserve"> ineligible capital and eligible capital</w:t>
      </w:r>
    </w:p>
    <w:p w14:paraId="32D14E7B" w14:textId="4A36B37B" w:rsidR="0052063E" w:rsidRPr="00737BC1" w:rsidRDefault="0052063E" w:rsidP="003F1FDE">
      <w:r w:rsidRPr="00737BC1">
        <w:t xml:space="preserve">The eligible capital </w:t>
      </w:r>
      <w:r w:rsidR="009330CA" w:rsidRPr="00737BC1">
        <w:t>in excess of the (</w:t>
      </w:r>
      <w:r w:rsidR="0064203E" w:rsidRPr="00737BC1">
        <w:t xml:space="preserve">other liabilities + </w:t>
      </w:r>
      <w:r w:rsidR="009330CA" w:rsidRPr="00737BC1">
        <w:t>technical provision) is the own funds</w:t>
      </w:r>
    </w:p>
    <w:p w14:paraId="32DC7731" w14:textId="08AEE88D" w:rsidR="00EC5295" w:rsidRPr="00737BC1" w:rsidRDefault="00EC5295" w:rsidP="003F1FDE">
      <w:r w:rsidRPr="00737BC1">
        <w:t>The eligible capital in excess of the (other liabilities + technical provision + SCR) is the Surplus</w:t>
      </w:r>
    </w:p>
    <w:p w14:paraId="1ABF2ADF" w14:textId="77777777" w:rsidR="00EC5295" w:rsidRPr="00737BC1" w:rsidRDefault="00EC5295" w:rsidP="003F1FDE"/>
    <w:p w14:paraId="61C63AFD" w14:textId="3922E9F7" w:rsidR="009330CA" w:rsidRPr="00737BC1" w:rsidRDefault="008940F9" w:rsidP="003F1FDE">
      <w:r w:rsidRPr="00737BC1">
        <w:t xml:space="preserve">Own funds are divided to </w:t>
      </w:r>
      <w:r w:rsidR="002C01F2" w:rsidRPr="00737BC1">
        <w:t>Ancillary own funds and basic own funds</w:t>
      </w:r>
    </w:p>
    <w:p w14:paraId="0B7672EA" w14:textId="7C9656E5" w:rsidR="003026C6" w:rsidRPr="00737BC1" w:rsidRDefault="003026C6" w:rsidP="003F1FDE">
      <w:r w:rsidRPr="00737BC1">
        <w:t>Technical provisions = risk margin + best estimate liability</w:t>
      </w:r>
    </w:p>
    <w:p w14:paraId="2E9097A3" w14:textId="7C161936" w:rsidR="007E6599" w:rsidRPr="00737BC1" w:rsidRDefault="007E6599" w:rsidP="003F1FDE"/>
    <w:p w14:paraId="76D21404" w14:textId="18B01D0B" w:rsidR="007E6599" w:rsidRPr="00737BC1" w:rsidRDefault="007E6599" w:rsidP="003F1FDE">
      <w:pPr>
        <w:pStyle w:val="Heading2"/>
      </w:pPr>
      <w:bookmarkStart w:id="99" w:name="_Toc164102215"/>
      <w:r w:rsidRPr="00737BC1">
        <w:t>Valuation of assets</w:t>
      </w:r>
      <w:bookmarkEnd w:id="99"/>
    </w:p>
    <w:p w14:paraId="397D52B7" w14:textId="4267F2BA" w:rsidR="007E6599" w:rsidRPr="00737BC1" w:rsidRDefault="007E6599" w:rsidP="003F1FDE">
      <w:r w:rsidRPr="00737BC1">
        <w:t>3 components:</w:t>
      </w:r>
    </w:p>
    <w:p w14:paraId="28D7AB34" w14:textId="4A934341" w:rsidR="007E6599" w:rsidRPr="00737BC1" w:rsidRDefault="007E6599" w:rsidP="003F1FDE">
      <w:pPr>
        <w:pStyle w:val="ListParagraph"/>
        <w:numPr>
          <w:ilvl w:val="0"/>
          <w:numId w:val="7"/>
        </w:numPr>
      </w:pPr>
      <w:r w:rsidRPr="00737BC1">
        <w:t>Investments (eg in equities, bonds, property, etc)</w:t>
      </w:r>
    </w:p>
    <w:p w14:paraId="0E87FBDE" w14:textId="698FB004" w:rsidR="007E6599" w:rsidRPr="00737BC1" w:rsidRDefault="004F6C9C" w:rsidP="003F1FDE">
      <w:pPr>
        <w:pStyle w:val="ListParagraph"/>
        <w:numPr>
          <w:ilvl w:val="0"/>
          <w:numId w:val="7"/>
        </w:numPr>
      </w:pPr>
      <w:r w:rsidRPr="00737BC1">
        <w:t>Reinsurance recoveries</w:t>
      </w:r>
    </w:p>
    <w:p w14:paraId="48607846" w14:textId="2B2E5790" w:rsidR="004F6C9C" w:rsidRPr="00737BC1" w:rsidRDefault="004F6C9C" w:rsidP="003F1FDE">
      <w:pPr>
        <w:pStyle w:val="ListParagraph"/>
        <w:numPr>
          <w:ilvl w:val="0"/>
          <w:numId w:val="7"/>
        </w:numPr>
      </w:pPr>
      <w:r w:rsidRPr="00737BC1">
        <w:t>Participations</w:t>
      </w:r>
      <w:r w:rsidR="00401791" w:rsidRPr="00737BC1">
        <w:t xml:space="preserve"> (ie companies in which the insurance company owns at least 20% of the voting rights)</w:t>
      </w:r>
    </w:p>
    <w:p w14:paraId="2BE1F167" w14:textId="2D59CFA2" w:rsidR="0000421A" w:rsidRPr="00737BC1" w:rsidRDefault="0000421A" w:rsidP="003F1FDE"/>
    <w:p w14:paraId="04B96F05" w14:textId="158AB21B" w:rsidR="0000421A" w:rsidRPr="00737BC1" w:rsidRDefault="0000421A" w:rsidP="003F1FDE">
      <w:r w:rsidRPr="00737BC1">
        <w:t>Method of valuation</w:t>
      </w:r>
    </w:p>
    <w:p w14:paraId="16BFBE41" w14:textId="5B3253FA" w:rsidR="002170C2" w:rsidRPr="00737BC1" w:rsidRDefault="002170C2" w:rsidP="003F1FDE">
      <w:r w:rsidRPr="00737BC1">
        <w:t>Assets are required to be values at market value, based on readily available market prices in orderly transactions that are sourced independently</w:t>
      </w:r>
      <w:r w:rsidR="00840E42" w:rsidRPr="00737BC1">
        <w:t xml:space="preserve">. </w:t>
      </w:r>
      <w:r w:rsidR="0090541B" w:rsidRPr="00737BC1">
        <w:t>(ie quoted market prices in active markets)</w:t>
      </w:r>
    </w:p>
    <w:p w14:paraId="34CC76C3" w14:textId="1D668A94" w:rsidR="0090541B" w:rsidRPr="00737BC1" w:rsidRDefault="00FD59EE" w:rsidP="003F1FDE">
      <w:r w:rsidRPr="00737BC1">
        <w:lastRenderedPageBreak/>
        <w:t>If such prices are not available then mark-to-model techniques can be used – provided these are consistent with the overall market-consistent (or “fair value” or “economic value”) approach</w:t>
      </w:r>
      <w:r w:rsidR="002C358C" w:rsidRPr="00737BC1">
        <w:t xml:space="preserve">, ie the amount at which the assets </w:t>
      </w:r>
      <w:r w:rsidR="00F04436" w:rsidRPr="00737BC1">
        <w:t xml:space="preserve">could be exchanged between knowledgeable </w:t>
      </w:r>
      <w:r w:rsidR="00397D4B" w:rsidRPr="00737BC1">
        <w:t xml:space="preserve">willing parties </w:t>
      </w:r>
      <w:r w:rsidR="00EE7C09" w:rsidRPr="00737BC1">
        <w:t>in an arm’s length transaction</w:t>
      </w:r>
      <w:r w:rsidR="008121EF" w:rsidRPr="00737BC1">
        <w:t>.</w:t>
      </w:r>
    </w:p>
    <w:p w14:paraId="01DF177A" w14:textId="66945046" w:rsidR="009A5055" w:rsidRPr="00737BC1" w:rsidRDefault="009A5055" w:rsidP="003F1FDE"/>
    <w:p w14:paraId="3989843E" w14:textId="524A4CA5" w:rsidR="009A5055" w:rsidRPr="00737BC1" w:rsidRDefault="009A5055" w:rsidP="003F1FDE">
      <w:r w:rsidRPr="00737BC1">
        <w:t xml:space="preserve">Prudent person principle </w:t>
      </w:r>
    </w:p>
    <w:p w14:paraId="076B436A" w14:textId="09DB80A7" w:rsidR="009A5055" w:rsidRPr="00737BC1" w:rsidRDefault="009B1CE4" w:rsidP="003F1FDE">
      <w:r w:rsidRPr="00737BC1">
        <w:t>For non-linked assets, Solvency II uses a principles-based test</w:t>
      </w:r>
      <w:r w:rsidR="009150DE" w:rsidRPr="00737BC1">
        <w:t>, known as the “prudent person principle”</w:t>
      </w:r>
    </w:p>
    <w:p w14:paraId="5C8F1F77" w14:textId="005D7E4A" w:rsidR="00147D94" w:rsidRPr="00737BC1" w:rsidRDefault="004F786D" w:rsidP="003F1FDE">
      <w:r w:rsidRPr="00737BC1">
        <w:t xml:space="preserve">This principle has been developed </w:t>
      </w:r>
      <w:r w:rsidR="00DF748E" w:rsidRPr="00737BC1">
        <w:t>from a legal concept</w:t>
      </w:r>
      <w:r w:rsidR="00147D94" w:rsidRPr="00737BC1">
        <w:t>, which requires advisors only to make investment decisions for their clients that a “prudent person” would make.</w:t>
      </w:r>
    </w:p>
    <w:p w14:paraId="1DC29FF2" w14:textId="709CB249" w:rsidR="00147D94" w:rsidRPr="00737BC1" w:rsidRDefault="00EF4777" w:rsidP="003F1FDE">
      <w:r w:rsidRPr="00737BC1">
        <w:t>It requires insurance companies to develop their own set of key risk indicators for the purpose of making investment decisions, rather than depending solely on risk assessment performed by third parties</w:t>
      </w:r>
      <w:r w:rsidR="00350154" w:rsidRPr="00737BC1">
        <w:t xml:space="preserve">, including asset managers and credit rating agencies. </w:t>
      </w:r>
    </w:p>
    <w:p w14:paraId="46707EC6" w14:textId="64BC4D44" w:rsidR="00EA5357" w:rsidRPr="00737BC1" w:rsidRDefault="00EA5357" w:rsidP="003F1FDE"/>
    <w:p w14:paraId="26ED13A7" w14:textId="05C7E983" w:rsidR="00EA5357" w:rsidRPr="00737BC1" w:rsidRDefault="00EA5357" w:rsidP="003F1FDE">
      <w:r w:rsidRPr="00737BC1">
        <w:t xml:space="preserve">Companies need to assess their ability to manage any non-standard asset </w:t>
      </w:r>
      <w:r w:rsidR="008B57E3" w:rsidRPr="00737BC1">
        <w:t xml:space="preserve">classes before investing in them, and must have strong monitoring and control procedures in place in respect of any investment that are not traded on a regulated market. </w:t>
      </w:r>
    </w:p>
    <w:p w14:paraId="6155F8DD" w14:textId="3A3931EB" w:rsidR="008B57E3" w:rsidRPr="00737BC1" w:rsidRDefault="008B57E3" w:rsidP="003F1FDE"/>
    <w:p w14:paraId="3F3CD2F9" w14:textId="1B7662B1" w:rsidR="008B57E3" w:rsidRPr="00737BC1" w:rsidRDefault="008B57E3" w:rsidP="003F1FDE"/>
    <w:p w14:paraId="27B4D7AD" w14:textId="41C6784C" w:rsidR="008B57E3" w:rsidRPr="00737BC1" w:rsidRDefault="00F51598" w:rsidP="003F1FDE">
      <w:r w:rsidRPr="00737BC1">
        <w:t xml:space="preserve">Reinsurance recoveries </w:t>
      </w:r>
    </w:p>
    <w:p w14:paraId="4DEF416F" w14:textId="3CECEDFD" w:rsidR="008B57E3" w:rsidRPr="00737BC1" w:rsidRDefault="00591AED" w:rsidP="003F1FDE">
      <w:commentRangeStart w:id="100"/>
      <w:r w:rsidRPr="00737BC1">
        <w:t>Recoveries expected from reinsurance are shown</w:t>
      </w:r>
      <w:r w:rsidR="00670989" w:rsidRPr="00737BC1">
        <w:t xml:space="preserve"> as an asset on the balance sheet, rather than as a reduction in gross liabilities. </w:t>
      </w:r>
      <w:commentRangeEnd w:id="100"/>
      <w:r w:rsidR="005A7773" w:rsidRPr="00737BC1">
        <w:rPr>
          <w:rStyle w:val="CommentReference"/>
        </w:rPr>
        <w:commentReference w:id="100"/>
      </w:r>
    </w:p>
    <w:p w14:paraId="2936045A" w14:textId="77777777" w:rsidR="008B57E3" w:rsidRPr="00737BC1" w:rsidRDefault="008B57E3" w:rsidP="003F1FDE"/>
    <w:p w14:paraId="5A61E280" w14:textId="6E315FFE" w:rsidR="00EA5357" w:rsidRPr="00737BC1" w:rsidRDefault="00670989" w:rsidP="003F1FDE">
      <w:r w:rsidRPr="00737BC1">
        <w:t xml:space="preserve">Such recoveries must be adjusted to allow for the best estimate of expected losses due to the default of the reinsurer. This is calculated as the present value of the expected losses in each future </w:t>
      </w:r>
      <w:r w:rsidR="00507797" w:rsidRPr="00737BC1">
        <w:t>year and</w:t>
      </w:r>
      <w:r w:rsidRPr="00737BC1">
        <w:t xml:space="preserve"> is typically small as the possibility of reinsurer default is normally considered to be low (depending, of course, on the </w:t>
      </w:r>
      <w:r w:rsidRPr="00D61D00">
        <w:rPr>
          <w:u w:val="single"/>
        </w:rPr>
        <w:t>credit rating</w:t>
      </w:r>
      <w:r w:rsidRPr="00737BC1">
        <w:t xml:space="preserve"> and </w:t>
      </w:r>
      <w:r w:rsidRPr="00D61D00">
        <w:rPr>
          <w:u w:val="single"/>
        </w:rPr>
        <w:t>security</w:t>
      </w:r>
      <w:r w:rsidRPr="00737BC1">
        <w:t xml:space="preserve"> of the reinsurer.)</w:t>
      </w:r>
    </w:p>
    <w:p w14:paraId="2DF24569" w14:textId="425D9633" w:rsidR="00B10F46" w:rsidRPr="00737BC1" w:rsidRDefault="00B10F46" w:rsidP="003F1FDE"/>
    <w:p w14:paraId="1B580031" w14:textId="75B448B5" w:rsidR="00B10F46" w:rsidRPr="00737BC1" w:rsidRDefault="00B10F46" w:rsidP="003F1FDE">
      <w:r w:rsidRPr="00737BC1">
        <w:t>Participations</w:t>
      </w:r>
    </w:p>
    <w:p w14:paraId="1E63CCCB" w14:textId="57DB60D4" w:rsidR="00B10F46" w:rsidRPr="00737BC1" w:rsidRDefault="00B10F46" w:rsidP="003F1FDE">
      <w:r w:rsidRPr="00737BC1">
        <w:t>Participations will mainly arise when considering groups or where companies have outstanding subsidiaries. Again, the overall market-consistent approach continues to apply.</w:t>
      </w:r>
    </w:p>
    <w:p w14:paraId="52556B47" w14:textId="77777777" w:rsidR="00670989" w:rsidRPr="00737BC1" w:rsidRDefault="00670989" w:rsidP="003F1FDE"/>
    <w:p w14:paraId="192F8790" w14:textId="4F70631F" w:rsidR="00670989" w:rsidRPr="00737BC1" w:rsidRDefault="00670989" w:rsidP="003F1FDE"/>
    <w:p w14:paraId="259784DD" w14:textId="40D0DBA4" w:rsidR="00670989" w:rsidRPr="00737BC1" w:rsidRDefault="00670989" w:rsidP="003F1FDE"/>
    <w:p w14:paraId="2786F5C0" w14:textId="77777777" w:rsidR="00670989" w:rsidRPr="00737BC1" w:rsidRDefault="00670989" w:rsidP="003F1FDE"/>
    <w:p w14:paraId="14360084" w14:textId="77777777" w:rsidR="00EA5357" w:rsidRPr="00737BC1" w:rsidRDefault="00EA5357" w:rsidP="003F1FDE"/>
    <w:p w14:paraId="36A198DD" w14:textId="664374FC" w:rsidR="00AA7278" w:rsidRPr="00737BC1" w:rsidRDefault="00AA7278" w:rsidP="003F1FDE">
      <w:pPr>
        <w:pStyle w:val="Heading2"/>
      </w:pPr>
      <w:bookmarkStart w:id="101" w:name="_Toc164102216"/>
      <w:r w:rsidRPr="00737BC1">
        <w:t>Valuation of technical provisions</w:t>
      </w:r>
      <w:bookmarkEnd w:id="101"/>
    </w:p>
    <w:p w14:paraId="577D300E" w14:textId="5C223E13" w:rsidR="00AA7278" w:rsidRPr="00737BC1" w:rsidRDefault="00AA7278" w:rsidP="003F1FDE">
      <w:r w:rsidRPr="00737BC1">
        <w:t xml:space="preserve">Also based on a market-consistent approach, technical provisions should represent the amount that the insurance company would have to pay in order to transfer its obligations immediately to another insurance company. </w:t>
      </w:r>
    </w:p>
    <w:p w14:paraId="28B44D33" w14:textId="28025F64" w:rsidR="00B24651" w:rsidRPr="00737BC1" w:rsidRDefault="00B24651" w:rsidP="003F1FDE"/>
    <w:p w14:paraId="220407BC" w14:textId="3BB83AF0" w:rsidR="005B0436" w:rsidRPr="00737BC1" w:rsidRDefault="00B24651" w:rsidP="003F1FDE">
      <w:r w:rsidRPr="00737BC1">
        <w:t xml:space="preserve">The technical provisions </w:t>
      </w:r>
      <w:r w:rsidR="005B0436" w:rsidRPr="00737BC1">
        <w:t>calculation</w:t>
      </w:r>
    </w:p>
    <w:p w14:paraId="3B1BCE65" w14:textId="25B9D5C4" w:rsidR="00B9492A" w:rsidRPr="00737BC1" w:rsidRDefault="00B9492A" w:rsidP="003F1FDE">
      <w:pPr>
        <w:pStyle w:val="ListParagraph"/>
        <w:numPr>
          <w:ilvl w:val="0"/>
          <w:numId w:val="7"/>
        </w:numPr>
      </w:pPr>
      <w:r w:rsidRPr="00737BC1">
        <w:t xml:space="preserve">For hedgeable cashflows (ie those which can be replicated by a financial instrument with a reliable market value), the value of the technical provisions is equal to the market value of that hedging instrument. In this </w:t>
      </w:r>
      <w:r w:rsidRPr="00737BC1">
        <w:lastRenderedPageBreak/>
        <w:t xml:space="preserve">case, separate calculation of the best estimate liability and </w:t>
      </w:r>
      <w:r w:rsidRPr="00737BC1">
        <w:rPr>
          <w:u w:val="single"/>
        </w:rPr>
        <w:t>the risk margin components is not required</w:t>
      </w:r>
      <w:r w:rsidRPr="00737BC1">
        <w:t xml:space="preserve">. Although most life insurance cashflows are not hedgeable, some are, eg unit-linked policies with maturity guarantees for which the technical provisions could be the market value of the unit funds plus the market value of put options to match the guarantees. </w:t>
      </w:r>
    </w:p>
    <w:p w14:paraId="77EDC1B8" w14:textId="0D00B606" w:rsidR="005B0436" w:rsidRPr="00737BC1" w:rsidRDefault="005B0436" w:rsidP="003F1FDE">
      <w:pPr>
        <w:pStyle w:val="ListParagraph"/>
        <w:numPr>
          <w:ilvl w:val="0"/>
          <w:numId w:val="7"/>
        </w:numPr>
      </w:pPr>
      <w:r w:rsidRPr="00737BC1">
        <w:t xml:space="preserve">For non-hedgeable risks, the technical provision consists of a best estimate liability and a risk margin. </w:t>
      </w:r>
    </w:p>
    <w:p w14:paraId="0FC2042A" w14:textId="77777777" w:rsidR="008D3B48" w:rsidRPr="00737BC1" w:rsidRDefault="0027676F" w:rsidP="003F1FDE">
      <w:pPr>
        <w:pStyle w:val="ListParagraph"/>
      </w:pPr>
      <w:r w:rsidRPr="00737BC1">
        <w:t>B</w:t>
      </w:r>
      <w:r w:rsidR="005B0436" w:rsidRPr="00737BC1">
        <w:t xml:space="preserve">est estimate liability: </w:t>
      </w:r>
    </w:p>
    <w:p w14:paraId="3A20D1A3" w14:textId="77777777" w:rsidR="008D3B48" w:rsidRPr="00737BC1" w:rsidRDefault="008D3B48" w:rsidP="003F1FDE">
      <w:pPr>
        <w:pStyle w:val="ListParagraph"/>
      </w:pPr>
      <w:r w:rsidRPr="00737BC1">
        <w:t xml:space="preserve">Method: </w:t>
      </w:r>
    </w:p>
    <w:p w14:paraId="772DAED8" w14:textId="5A7995A5" w:rsidR="005B0436" w:rsidRPr="00737BC1" w:rsidRDefault="005B0436" w:rsidP="003F1FDE">
      <w:pPr>
        <w:pStyle w:val="ListParagraph"/>
        <w:numPr>
          <w:ilvl w:val="1"/>
          <w:numId w:val="7"/>
        </w:numPr>
      </w:pPr>
      <w:r w:rsidRPr="00737BC1">
        <w:t xml:space="preserve">the present value of expected future cashflows (benefits and expenses less premiums) based on best estimate demographic assumptions. Discounting takes place using the relevant risk-free interest rate term structure. </w:t>
      </w:r>
    </w:p>
    <w:p w14:paraId="1037195D" w14:textId="3561F3C8" w:rsidR="005B619E" w:rsidRPr="00737BC1" w:rsidRDefault="005B619E" w:rsidP="003F1FDE">
      <w:pPr>
        <w:pStyle w:val="ListParagraph"/>
        <w:numPr>
          <w:ilvl w:val="1"/>
          <w:numId w:val="7"/>
        </w:numPr>
      </w:pPr>
      <w:r w:rsidRPr="00737BC1">
        <w:t>The cashflow projections should ideally be performed on a policy-by-policy basis. However approximations are permitted and grouped model points can be used provided certain conditions are met, including validation of accuracy.</w:t>
      </w:r>
    </w:p>
    <w:p w14:paraId="3EB6FD1D" w14:textId="709330AA" w:rsidR="006C7BA2" w:rsidRPr="00737BC1" w:rsidRDefault="008D3B48" w:rsidP="003F1FDE">
      <w:pPr>
        <w:pStyle w:val="ListParagraph"/>
      </w:pPr>
      <w:r w:rsidRPr="00737BC1">
        <w:t>Assumptions:</w:t>
      </w:r>
    </w:p>
    <w:p w14:paraId="59BED8CD" w14:textId="379A47AC" w:rsidR="008D3B48" w:rsidRPr="00737BC1" w:rsidRDefault="008D3B48" w:rsidP="003F1FDE">
      <w:pPr>
        <w:pStyle w:val="ListParagraph"/>
        <w:numPr>
          <w:ilvl w:val="1"/>
          <w:numId w:val="7"/>
        </w:numPr>
      </w:pPr>
      <w:r w:rsidRPr="00737BC1">
        <w:t xml:space="preserve">Best estimate; no prudent margin. The projections should allow for all expected decrements and policyholder actions, including lapse. </w:t>
      </w:r>
    </w:p>
    <w:p w14:paraId="34BC53A6" w14:textId="77C50889" w:rsidR="0061704B" w:rsidRPr="00737BC1" w:rsidRDefault="0061704B" w:rsidP="003F1FDE">
      <w:pPr>
        <w:pStyle w:val="ListParagraph"/>
        <w:numPr>
          <w:ilvl w:val="1"/>
          <w:numId w:val="7"/>
        </w:numPr>
      </w:pPr>
      <w:r w:rsidRPr="00737BC1">
        <w:t xml:space="preserve">Future premiums can be taken into consideration up to the “contract boundary”, which is broadly defined as the point at which a company can use unilaterally terminate the contract, refuse to accept a premium or change the premiums or benefits in such a way that they fully reflect the risks. For life insurance business this normally means the maturity or expiry date of the contract, or in some cases an earlier date at which premiums or benefits are reviewable so that they fully reflect the risks. </w:t>
      </w:r>
    </w:p>
    <w:p w14:paraId="5CE56EC6" w14:textId="755BEE6D" w:rsidR="0061704B" w:rsidRPr="00737BC1" w:rsidRDefault="00DF3490" w:rsidP="003F1FDE">
      <w:pPr>
        <w:pStyle w:val="ListParagraph"/>
        <w:numPr>
          <w:ilvl w:val="1"/>
          <w:numId w:val="7"/>
        </w:numPr>
      </w:pPr>
      <w:r w:rsidRPr="00737BC1">
        <w:t xml:space="preserve">Insurance companies must take into account </w:t>
      </w:r>
      <w:r w:rsidRPr="00A34329">
        <w:rPr>
          <w:u w:val="single"/>
        </w:rPr>
        <w:t>all relevant available data</w:t>
      </w:r>
      <w:r w:rsidRPr="00737BC1">
        <w:t>, both internal and external, when arriving at assumptions that best reflect the characteristics of the underlying insurance portfolio.</w:t>
      </w:r>
    </w:p>
    <w:p w14:paraId="62D6B578" w14:textId="6DC20E72" w:rsidR="00BB4A34" w:rsidRPr="00737BC1" w:rsidRDefault="00BB4A34" w:rsidP="003F1FDE">
      <w:pPr>
        <w:pStyle w:val="ListParagraph"/>
        <w:numPr>
          <w:ilvl w:val="1"/>
          <w:numId w:val="7"/>
        </w:numPr>
      </w:pPr>
      <w:r w:rsidRPr="00737BC1">
        <w:t xml:space="preserve">Allowance for future expenses needs to consider both overheads and directly attributable expenses, and future expense inflation. </w:t>
      </w:r>
      <w:commentRangeStart w:id="102"/>
      <w:r w:rsidRPr="00737BC1">
        <w:t xml:space="preserve">No closure reserve is required. </w:t>
      </w:r>
      <w:commentRangeEnd w:id="102"/>
      <w:r w:rsidR="00FA26C8" w:rsidRPr="00737BC1">
        <w:rPr>
          <w:rStyle w:val="CommentReference"/>
        </w:rPr>
        <w:commentReference w:id="102"/>
      </w:r>
    </w:p>
    <w:p w14:paraId="48B122B3" w14:textId="0B1F2D40" w:rsidR="00A3074E" w:rsidRPr="00737BC1" w:rsidRDefault="00A3074E" w:rsidP="003F1FDE">
      <w:pPr>
        <w:pStyle w:val="ListParagraph"/>
        <w:numPr>
          <w:ilvl w:val="1"/>
          <w:numId w:val="7"/>
        </w:numPr>
      </w:pPr>
      <w:r w:rsidRPr="00737BC1">
        <w:t xml:space="preserve">For some liabilities, including financial guarantees and options, a </w:t>
      </w:r>
      <w:r w:rsidRPr="000F6064">
        <w:rPr>
          <w:u w:val="single"/>
        </w:rPr>
        <w:t>market-consistent simulation</w:t>
      </w:r>
      <w:r w:rsidRPr="00737BC1">
        <w:t xml:space="preserve"> or stochastic analysis</w:t>
      </w:r>
      <w:r w:rsidR="002D3923" w:rsidRPr="00737BC1">
        <w:t xml:space="preserve"> is likely to be the most appropriate calculation approach, although a </w:t>
      </w:r>
      <w:r w:rsidR="002D3923" w:rsidRPr="00BF3503">
        <w:rPr>
          <w:u w:val="single"/>
        </w:rPr>
        <w:t>deterministic “closed form” solution</w:t>
      </w:r>
      <w:r w:rsidR="002D3923" w:rsidRPr="00737BC1">
        <w:t xml:space="preserve"> could be acceptable depending on the risks involved and the materiality. </w:t>
      </w:r>
    </w:p>
    <w:p w14:paraId="11BB060E" w14:textId="27E21FB1" w:rsidR="00B5128B" w:rsidRPr="00737BC1" w:rsidRDefault="00B5128B" w:rsidP="003F1FDE"/>
    <w:p w14:paraId="671D6042" w14:textId="77777777" w:rsidR="00FD0E4B" w:rsidRPr="00737BC1" w:rsidRDefault="00B5128B" w:rsidP="003F1FDE">
      <w:r w:rsidRPr="00737BC1">
        <w:t>The calculation of the technical provisions should be segmented by homogeneous product type.</w:t>
      </w:r>
    </w:p>
    <w:p w14:paraId="190E255C" w14:textId="77777777" w:rsidR="00FD0E4B" w:rsidRPr="00737BC1" w:rsidRDefault="00FD0E4B" w:rsidP="003F1FDE"/>
    <w:p w14:paraId="28E681F3" w14:textId="61864F90" w:rsidR="00B5128B" w:rsidRPr="00737BC1" w:rsidRDefault="00FD0E4B" w:rsidP="003F1FDE">
      <w:pPr>
        <w:pStyle w:val="Heading3"/>
      </w:pPr>
      <w:bookmarkStart w:id="103" w:name="_Toc164102217"/>
      <w:r w:rsidRPr="00737BC1">
        <w:t>With-Profits</w:t>
      </w:r>
      <w:bookmarkEnd w:id="103"/>
      <w:r w:rsidR="00B5128B" w:rsidRPr="00737BC1">
        <w:t xml:space="preserve"> </w:t>
      </w:r>
    </w:p>
    <w:p w14:paraId="461AC92B" w14:textId="77777777" w:rsidR="005F72AB" w:rsidRDefault="0024119F" w:rsidP="003F1FDE">
      <w:r w:rsidRPr="00737BC1">
        <w:t xml:space="preserve">For with-profits business, </w:t>
      </w:r>
    </w:p>
    <w:p w14:paraId="5C410701" w14:textId="7F78DF9B" w:rsidR="00B3717C" w:rsidRPr="00737BC1" w:rsidRDefault="0024119F" w:rsidP="005F72AB">
      <w:pPr>
        <w:pStyle w:val="ListParagraph"/>
        <w:numPr>
          <w:ilvl w:val="0"/>
          <w:numId w:val="7"/>
        </w:numPr>
      </w:pPr>
      <w:r w:rsidRPr="00737BC1">
        <w:t>discretionary benefits need to be allowed for in the technical provision</w:t>
      </w:r>
      <w:r w:rsidR="00C64C2F" w:rsidRPr="00737BC1">
        <w:t>s</w:t>
      </w:r>
      <w:r w:rsidRPr="00737BC1">
        <w:t>.</w:t>
      </w:r>
    </w:p>
    <w:p w14:paraId="1C2CF620" w14:textId="77777777" w:rsidR="005F72AB" w:rsidRDefault="00B3717C" w:rsidP="003F1FDE">
      <w:pPr>
        <w:pStyle w:val="ListParagraph"/>
        <w:numPr>
          <w:ilvl w:val="1"/>
          <w:numId w:val="7"/>
        </w:numPr>
      </w:pPr>
      <w:r w:rsidRPr="00737BC1">
        <w:t xml:space="preserve">BEL should be calculated separately for the guaranteed and future discretionary benefits. </w:t>
      </w:r>
    </w:p>
    <w:p w14:paraId="67307D96" w14:textId="77777777" w:rsidR="005F72AB" w:rsidRDefault="00BA212D" w:rsidP="005F72AB">
      <w:pPr>
        <w:pStyle w:val="ListParagraph"/>
        <w:numPr>
          <w:ilvl w:val="2"/>
          <w:numId w:val="7"/>
        </w:numPr>
      </w:pPr>
      <w:r w:rsidRPr="00737BC1">
        <w:t xml:space="preserve">For example, for a traditional with-profits contract the liabilities relating to guaranteed benefits, including bonuses already declared in previous years, should be calculated separately </w:t>
      </w:r>
      <w:r w:rsidR="009F0E14" w:rsidRPr="00737BC1">
        <w:t xml:space="preserve">from </w:t>
      </w:r>
    </w:p>
    <w:p w14:paraId="18374D24" w14:textId="77777777" w:rsidR="004A007F" w:rsidRDefault="009F0E14" w:rsidP="005F72AB">
      <w:pPr>
        <w:pStyle w:val="ListParagraph"/>
        <w:numPr>
          <w:ilvl w:val="2"/>
          <w:numId w:val="7"/>
        </w:numPr>
      </w:pPr>
      <w:r w:rsidRPr="00737BC1">
        <w:t xml:space="preserve">the liabilities relating to future (expected but currently non-guaranteed) bonus declarations. </w:t>
      </w:r>
    </w:p>
    <w:p w14:paraId="45B239AE" w14:textId="33712F7B" w:rsidR="003323EA" w:rsidRPr="00737BC1" w:rsidRDefault="003323EA" w:rsidP="005F72AB">
      <w:pPr>
        <w:pStyle w:val="ListParagraph"/>
        <w:numPr>
          <w:ilvl w:val="2"/>
          <w:numId w:val="7"/>
        </w:numPr>
      </w:pPr>
      <w:r w:rsidRPr="00737BC1">
        <w:t xml:space="preserve">A stochastic calculation may be suitable for the latter. </w:t>
      </w:r>
    </w:p>
    <w:p w14:paraId="7B31FC65" w14:textId="77777777" w:rsidR="00294406" w:rsidRDefault="00512670" w:rsidP="00B67438">
      <w:pPr>
        <w:pStyle w:val="ListParagraph"/>
        <w:numPr>
          <w:ilvl w:val="0"/>
          <w:numId w:val="7"/>
        </w:numPr>
      </w:pPr>
      <w:r w:rsidRPr="00737BC1">
        <w:t xml:space="preserve">The calculations need to reflect realistic management actions (eg </w:t>
      </w:r>
    </w:p>
    <w:p w14:paraId="45C4441D" w14:textId="77777777" w:rsidR="00294406" w:rsidRDefault="00512670" w:rsidP="00294406">
      <w:pPr>
        <w:pStyle w:val="ListParagraph"/>
        <w:numPr>
          <w:ilvl w:val="1"/>
          <w:numId w:val="7"/>
        </w:numPr>
      </w:pPr>
      <w:r w:rsidRPr="00737BC1">
        <w:t xml:space="preserve">dynamic reversionary bonus rates, </w:t>
      </w:r>
    </w:p>
    <w:p w14:paraId="68FF4C6E" w14:textId="77777777" w:rsidR="00294406" w:rsidRDefault="00512670" w:rsidP="00294406">
      <w:pPr>
        <w:pStyle w:val="ListParagraph"/>
        <w:numPr>
          <w:ilvl w:val="1"/>
          <w:numId w:val="7"/>
        </w:numPr>
      </w:pPr>
      <w:r w:rsidRPr="006D6357">
        <w:rPr>
          <w:u w:val="single"/>
        </w:rPr>
        <w:t>equity backing ratios</w:t>
      </w:r>
      <w:r w:rsidRPr="00737BC1">
        <w:t xml:space="preserve"> and </w:t>
      </w:r>
    </w:p>
    <w:p w14:paraId="3EE2F4DE" w14:textId="7822F0C4" w:rsidR="000F4969" w:rsidRDefault="000F4969" w:rsidP="000F4969">
      <w:pPr>
        <w:pStyle w:val="ListParagraph"/>
        <w:numPr>
          <w:ilvl w:val="2"/>
          <w:numId w:val="7"/>
        </w:numPr>
      </w:pPr>
      <w:r>
        <w:t xml:space="preserve">i.e. the </w:t>
      </w:r>
      <w:r w:rsidR="003517D4">
        <w:t>proportion</w:t>
      </w:r>
      <w:r>
        <w:t xml:space="preserve"> of the fund invested in higher risk / return assets such as equities</w:t>
      </w:r>
    </w:p>
    <w:p w14:paraId="728F4E25" w14:textId="77777777" w:rsidR="00294406" w:rsidRDefault="00512670" w:rsidP="00294406">
      <w:pPr>
        <w:pStyle w:val="ListParagraph"/>
        <w:numPr>
          <w:ilvl w:val="1"/>
          <w:numId w:val="7"/>
        </w:numPr>
      </w:pPr>
      <w:r w:rsidRPr="00737BC1">
        <w:t xml:space="preserve">charges that vary with economic conditions) and </w:t>
      </w:r>
    </w:p>
    <w:p w14:paraId="203FF12A" w14:textId="2524098E" w:rsidR="00B242F3" w:rsidRPr="00737BC1" w:rsidRDefault="00512670" w:rsidP="00294406">
      <w:pPr>
        <w:pStyle w:val="ListParagraph"/>
        <w:numPr>
          <w:ilvl w:val="1"/>
          <w:numId w:val="7"/>
        </w:numPr>
      </w:pPr>
      <w:r w:rsidRPr="00737BC1">
        <w:t xml:space="preserve">policyholder behaviour (eg levels of withdrawals that vary according to the </w:t>
      </w:r>
      <w:r w:rsidR="004273D2" w:rsidRPr="00737BC1">
        <w:t xml:space="preserve">relative attractiveness </w:t>
      </w:r>
      <w:r w:rsidR="00AC63BB" w:rsidRPr="00737BC1">
        <w:t>of guarantees under different economic conditions)</w:t>
      </w:r>
    </w:p>
    <w:p w14:paraId="515464D1" w14:textId="1B67EF16" w:rsidR="00806286" w:rsidRPr="00737BC1" w:rsidRDefault="00B242F3" w:rsidP="00525C4D">
      <w:pPr>
        <w:pStyle w:val="ListParagraph"/>
        <w:numPr>
          <w:ilvl w:val="0"/>
          <w:numId w:val="7"/>
        </w:numPr>
      </w:pPr>
      <w:r w:rsidRPr="00737BC1">
        <w:lastRenderedPageBreak/>
        <w:t xml:space="preserve">The future discretionary benefits should relate to normal expected bonus distributions only and </w:t>
      </w:r>
      <w:r w:rsidRPr="003E38E8">
        <w:rPr>
          <w:u w:val="single"/>
        </w:rPr>
        <w:t xml:space="preserve">should not include the distribution of the estate </w:t>
      </w:r>
      <w:r w:rsidRPr="00737BC1">
        <w:t xml:space="preserve">unless a </w:t>
      </w:r>
      <w:r w:rsidRPr="00D834A0">
        <w:rPr>
          <w:u w:val="single"/>
        </w:rPr>
        <w:t>formal distribution plan</w:t>
      </w:r>
      <w:r w:rsidRPr="00737BC1">
        <w:t xml:space="preserve"> has been </w:t>
      </w:r>
      <w:r w:rsidRPr="00D834A0">
        <w:rPr>
          <w:u w:val="single"/>
        </w:rPr>
        <w:t>approved by the national regulator</w:t>
      </w:r>
      <w:r w:rsidRPr="00737BC1">
        <w:t xml:space="preserve">. </w:t>
      </w:r>
    </w:p>
    <w:p w14:paraId="6750C804" w14:textId="22FED075" w:rsidR="008950F1" w:rsidRPr="00737BC1" w:rsidRDefault="00806286" w:rsidP="00525C4D">
      <w:pPr>
        <w:pStyle w:val="ListParagraph"/>
        <w:numPr>
          <w:ilvl w:val="0"/>
          <w:numId w:val="7"/>
        </w:numPr>
      </w:pPr>
      <w:r w:rsidRPr="00737BC1">
        <w:t xml:space="preserve">The BEL for with-profits business should not include the value of shareholder transfers in respect of future bonus declarations. </w:t>
      </w:r>
      <w:r w:rsidR="002433A7" w:rsidRPr="00737BC1">
        <w:t xml:space="preserve">These are not included as a </w:t>
      </w:r>
      <w:r w:rsidR="008B7CCD" w:rsidRPr="00737BC1">
        <w:t>liability but</w:t>
      </w:r>
      <w:r w:rsidR="002433A7" w:rsidRPr="00737BC1">
        <w:t xml:space="preserve"> should be valued separately </w:t>
      </w:r>
      <w:r w:rsidR="0063156B" w:rsidRPr="00737BC1">
        <w:t>(to the extent that such transfers relate to future discretionary benefits recognised in the BEL).</w:t>
      </w:r>
    </w:p>
    <w:p w14:paraId="266F0642" w14:textId="0C4FE0BB" w:rsidR="00B42D96" w:rsidRPr="00737BC1" w:rsidRDefault="00B42D96" w:rsidP="003F1FDE"/>
    <w:p w14:paraId="6F6D15BC" w14:textId="75B91C39" w:rsidR="00B42D96" w:rsidRPr="00737BC1" w:rsidRDefault="005A24C8" w:rsidP="003F1FDE">
      <w:r w:rsidRPr="00737BC1">
        <w:t>The company operates in a territory where the regulatory regime is similar to Solvency II. The company sets the BELs for its with-profits business to be the asset shares plus the cost of guarantees.</w:t>
      </w:r>
    </w:p>
    <w:p w14:paraId="597CA287" w14:textId="18192BA7" w:rsidR="005A24C8" w:rsidRPr="00737BC1" w:rsidRDefault="005A24C8" w:rsidP="003F1FDE">
      <w:r w:rsidRPr="00737BC1">
        <w:t>Explain why this is a reasonable approach for the BELs.</w:t>
      </w:r>
    </w:p>
    <w:p w14:paraId="39E8BD0E" w14:textId="4EAB3186" w:rsidR="00566BD6" w:rsidRPr="00737BC1" w:rsidRDefault="005A24C8" w:rsidP="00566BD6">
      <w:pPr>
        <w:pStyle w:val="ListParagraph"/>
        <w:numPr>
          <w:ilvl w:val="0"/>
          <w:numId w:val="7"/>
        </w:numPr>
      </w:pPr>
      <w:r w:rsidRPr="00737BC1">
        <w:t xml:space="preserve">Under Solvency II, the BEL is the expected value of future cashflows discounted at the risk-free rate  </w:t>
      </w:r>
    </w:p>
    <w:p w14:paraId="748AD361" w14:textId="1897AE56" w:rsidR="00566BD6" w:rsidRPr="00737BC1" w:rsidRDefault="005A24C8" w:rsidP="0073132F">
      <w:pPr>
        <w:pStyle w:val="ListParagraph"/>
        <w:numPr>
          <w:ilvl w:val="1"/>
          <w:numId w:val="7"/>
        </w:numPr>
      </w:pPr>
      <w:r w:rsidRPr="00737BC1">
        <w:t xml:space="preserve">The main future cashflow is the claim payment  </w:t>
      </w:r>
    </w:p>
    <w:p w14:paraId="76F60850" w14:textId="0E07C5C1" w:rsidR="00566BD6" w:rsidRPr="00737BC1" w:rsidRDefault="005A24C8" w:rsidP="00566BD6">
      <w:pPr>
        <w:pStyle w:val="ListParagraph"/>
        <w:numPr>
          <w:ilvl w:val="0"/>
          <w:numId w:val="7"/>
        </w:numPr>
      </w:pPr>
      <w:r w:rsidRPr="00737BC1">
        <w:t xml:space="preserve">but for with-profits business the claim value has an unknown discretionary element  </w:t>
      </w:r>
    </w:p>
    <w:p w14:paraId="2BD5D323" w14:textId="5B3A2C8B" w:rsidR="00566BD6" w:rsidRPr="00990C8B" w:rsidRDefault="005A24C8" w:rsidP="00566BD6">
      <w:pPr>
        <w:pStyle w:val="ListParagraph"/>
        <w:numPr>
          <w:ilvl w:val="0"/>
          <w:numId w:val="7"/>
        </w:numPr>
        <w:rPr>
          <w:b/>
          <w:bCs/>
          <w:u w:val="single"/>
        </w:rPr>
      </w:pPr>
      <w:r w:rsidRPr="00990C8B">
        <w:rPr>
          <w:b/>
          <w:bCs/>
          <w:u w:val="single"/>
        </w:rPr>
        <w:t xml:space="preserve">Published information is likely to indicate that claim values will aim to pay out asset share  </w:t>
      </w:r>
    </w:p>
    <w:p w14:paraId="55199A51" w14:textId="61CBA982" w:rsidR="00566BD6" w:rsidRPr="00737BC1" w:rsidRDefault="005A24C8" w:rsidP="009D49B0">
      <w:pPr>
        <w:pStyle w:val="ListParagraph"/>
        <w:numPr>
          <w:ilvl w:val="1"/>
          <w:numId w:val="7"/>
        </w:numPr>
      </w:pPr>
      <w:r w:rsidRPr="00737BC1">
        <w:t xml:space="preserve">in line with Principles and Practices of Financial Management or equivalent  </w:t>
      </w:r>
    </w:p>
    <w:p w14:paraId="48AF9C6A" w14:textId="5D32D856" w:rsidR="00566BD6" w:rsidRPr="00737BC1" w:rsidRDefault="005A24C8" w:rsidP="00566BD6">
      <w:pPr>
        <w:pStyle w:val="ListParagraph"/>
        <w:numPr>
          <w:ilvl w:val="0"/>
          <w:numId w:val="7"/>
        </w:numPr>
      </w:pPr>
      <w:r w:rsidRPr="00737BC1">
        <w:t xml:space="preserve">if the policyholder were to exit on the valuation date, the best estimate of the surrender value would be the asset share  </w:t>
      </w:r>
    </w:p>
    <w:p w14:paraId="558E8B8A" w14:textId="02A23B9B" w:rsidR="007D1303" w:rsidRPr="00737BC1" w:rsidRDefault="005A24C8" w:rsidP="00AB08FA">
      <w:pPr>
        <w:pStyle w:val="ListParagraph"/>
        <w:numPr>
          <w:ilvl w:val="1"/>
          <w:numId w:val="7"/>
        </w:numPr>
      </w:pPr>
      <w:r w:rsidRPr="00737BC1">
        <w:t xml:space="preserve">and so the current asset share is the best estimate of those discretionary claim values  </w:t>
      </w:r>
    </w:p>
    <w:p w14:paraId="50E1249E" w14:textId="5F132A50" w:rsidR="00ED0608" w:rsidRPr="00737BC1" w:rsidRDefault="005A24C8" w:rsidP="007D1303">
      <w:pPr>
        <w:pStyle w:val="ListParagraph"/>
        <w:numPr>
          <w:ilvl w:val="0"/>
          <w:numId w:val="7"/>
        </w:numPr>
      </w:pPr>
      <w:r w:rsidRPr="00737BC1">
        <w:t xml:space="preserve">However, the product possibly has some additional guarantees that may be greater in value to the asset share at the point of claim such as sum assured plus declare regular bonus  </w:t>
      </w:r>
    </w:p>
    <w:p w14:paraId="274069D5" w14:textId="780F05A7" w:rsidR="007D1303" w:rsidRPr="00737BC1" w:rsidRDefault="005A24C8" w:rsidP="007D1303">
      <w:pPr>
        <w:pStyle w:val="ListParagraph"/>
      </w:pPr>
      <w:r w:rsidRPr="00737BC1">
        <w:t xml:space="preserve">or if there are other options on the contract  </w:t>
      </w:r>
    </w:p>
    <w:p w14:paraId="59889458" w14:textId="7358C13D" w:rsidR="00ED0608" w:rsidRPr="00737BC1" w:rsidRDefault="005A24C8" w:rsidP="007D1303">
      <w:pPr>
        <w:pStyle w:val="ListParagraph"/>
        <w:numPr>
          <w:ilvl w:val="0"/>
          <w:numId w:val="7"/>
        </w:numPr>
      </w:pPr>
      <w:r w:rsidRPr="00737BC1">
        <w:t xml:space="preserve">the best estimate liabilities need to take into account these additional potential cashflows  </w:t>
      </w:r>
    </w:p>
    <w:p w14:paraId="61209138" w14:textId="2EFA3ED1" w:rsidR="00ED0608" w:rsidRPr="00737BC1" w:rsidRDefault="005A24C8" w:rsidP="00566BD6">
      <w:pPr>
        <w:pStyle w:val="ListParagraph"/>
      </w:pPr>
      <w:r w:rsidRPr="00737BC1">
        <w:t xml:space="preserve">together with the future premiums, which must be paid to qualify for those guarantees  </w:t>
      </w:r>
    </w:p>
    <w:p w14:paraId="13B1AD51" w14:textId="5148A2EE" w:rsidR="007D1303" w:rsidRPr="00737BC1" w:rsidRDefault="005A24C8" w:rsidP="007D1303">
      <w:pPr>
        <w:pStyle w:val="ListParagraph"/>
      </w:pPr>
      <w:r w:rsidRPr="00737BC1">
        <w:t xml:space="preserve">probably through the use of stochastic models  </w:t>
      </w:r>
    </w:p>
    <w:p w14:paraId="6E9F7277" w14:textId="6A9F577B" w:rsidR="00ED0608" w:rsidRPr="00737BC1" w:rsidRDefault="005A24C8" w:rsidP="007D1303">
      <w:pPr>
        <w:pStyle w:val="ListParagraph"/>
        <w:numPr>
          <w:ilvl w:val="0"/>
          <w:numId w:val="7"/>
        </w:numPr>
      </w:pPr>
      <w:r w:rsidRPr="00737BC1">
        <w:t xml:space="preserve">these models would also bring into account any additional mortality guarantees  </w:t>
      </w:r>
    </w:p>
    <w:p w14:paraId="67024657" w14:textId="7DEBED69" w:rsidR="007D1303" w:rsidRPr="00737BC1" w:rsidRDefault="005A24C8" w:rsidP="007D1303">
      <w:pPr>
        <w:pStyle w:val="ListParagraph"/>
      </w:pPr>
      <w:r w:rsidRPr="00737BC1">
        <w:t xml:space="preserve">or expense guarantees  </w:t>
      </w:r>
    </w:p>
    <w:p w14:paraId="0A59BB14" w14:textId="5EFFCC47" w:rsidR="00ED0608" w:rsidRPr="00737BC1" w:rsidRDefault="005A24C8" w:rsidP="007D1303">
      <w:pPr>
        <w:pStyle w:val="ListParagraph"/>
        <w:numPr>
          <w:ilvl w:val="0"/>
          <w:numId w:val="7"/>
        </w:numPr>
      </w:pPr>
      <w:r w:rsidRPr="00737BC1">
        <w:t xml:space="preserve">If the fund is in run-off, it may or may not allow for the estate distribution  </w:t>
      </w:r>
    </w:p>
    <w:p w14:paraId="28E88667" w14:textId="185A77BA" w:rsidR="00ED0608" w:rsidRPr="00737BC1" w:rsidRDefault="005A24C8" w:rsidP="00566BD6">
      <w:pPr>
        <w:pStyle w:val="ListParagraph"/>
      </w:pPr>
      <w:r w:rsidRPr="00737BC1">
        <w:t xml:space="preserve">but this could be in the asset share  It does not allow for the cost of smoothing  </w:t>
      </w:r>
    </w:p>
    <w:p w14:paraId="18AC6F8D" w14:textId="61AFD995" w:rsidR="005A24C8" w:rsidRPr="00737BC1" w:rsidRDefault="005A24C8" w:rsidP="00566BD6">
      <w:pPr>
        <w:pStyle w:val="ListParagraph"/>
      </w:pPr>
      <w:r w:rsidRPr="00737BC1">
        <w:t xml:space="preserve">but this may be appropriate if the company is at a neutral point in the smoothing cycle </w:t>
      </w:r>
    </w:p>
    <w:p w14:paraId="6A9A4177" w14:textId="77777777" w:rsidR="008950F1" w:rsidRPr="00737BC1" w:rsidRDefault="008950F1" w:rsidP="003F1FDE"/>
    <w:p w14:paraId="1063D001" w14:textId="77777777" w:rsidR="00BC7582" w:rsidRPr="00737BC1" w:rsidRDefault="00740AB9" w:rsidP="003F1FDE">
      <w:pPr>
        <w:pStyle w:val="Heading3"/>
      </w:pPr>
      <w:bookmarkStart w:id="104" w:name="_Toc164102218"/>
      <w:r w:rsidRPr="00737BC1">
        <w:t>Unit-Linked</w:t>
      </w:r>
      <w:bookmarkEnd w:id="104"/>
      <w:r w:rsidRPr="00737BC1">
        <w:t xml:space="preserve"> </w:t>
      </w:r>
    </w:p>
    <w:p w14:paraId="5125CEBF" w14:textId="50BFE4A3" w:rsidR="00BF0C7F" w:rsidRPr="00737BC1" w:rsidRDefault="00BC7582" w:rsidP="00BD6A60">
      <w:r w:rsidRPr="00737BC1">
        <w:t xml:space="preserve">For unit-linked business, the unit and non-unit </w:t>
      </w:r>
      <w:r w:rsidR="00936E2E" w:rsidRPr="00737BC1">
        <w:t xml:space="preserve">components may be unbundled for the purpose of determining the technical provisions. </w:t>
      </w:r>
    </w:p>
    <w:p w14:paraId="733D319A" w14:textId="7C4D97D5" w:rsidR="00BF0C7F" w:rsidRPr="00737BC1" w:rsidRDefault="00BF0C7F" w:rsidP="003F1FDE">
      <w:r w:rsidRPr="00737BC1">
        <w:t xml:space="preserve">It is possible for the BEL to be negative </w:t>
      </w:r>
      <w:r w:rsidR="00C66EBA" w:rsidRPr="00737BC1">
        <w:t>(there is no floor for zero)</w:t>
      </w:r>
      <w:r w:rsidR="00B60190" w:rsidRPr="00737BC1">
        <w:t xml:space="preserve"> and negative non-unit reserve</w:t>
      </w:r>
      <w:r w:rsidR="002C42E8" w:rsidRPr="00737BC1">
        <w:t xml:space="preserve">s can be held. </w:t>
      </w:r>
    </w:p>
    <w:p w14:paraId="654A8C1B" w14:textId="0A4C4EF9" w:rsidR="005B0436" w:rsidRPr="00737BC1" w:rsidRDefault="00092901" w:rsidP="003F1FDE">
      <w:r w:rsidRPr="00737BC1">
        <w:t>(this is possible for non-linked contracts as well)</w:t>
      </w:r>
    </w:p>
    <w:p w14:paraId="2C7E5A9C" w14:textId="7ECC44B9" w:rsidR="00092901" w:rsidRPr="00737BC1" w:rsidRDefault="00F0086C" w:rsidP="003F1FDE">
      <w:r w:rsidRPr="00737BC1">
        <w:t>Unit reserves are calculated as the value of the assets in the unit fund (together with an adjustment for tax).</w:t>
      </w:r>
    </w:p>
    <w:p w14:paraId="2E21C1FA" w14:textId="10596C5F" w:rsidR="009222B2" w:rsidRPr="00737BC1" w:rsidRDefault="009222B2" w:rsidP="003F1FDE">
      <w:pPr>
        <w:pStyle w:val="Heading2"/>
      </w:pPr>
      <w:bookmarkStart w:id="105" w:name="_Toc164102219"/>
      <w:r w:rsidRPr="00737BC1">
        <w:t>Risk-free discount rates</w:t>
      </w:r>
      <w:bookmarkEnd w:id="105"/>
    </w:p>
    <w:p w14:paraId="7BCD2AA5" w14:textId="77777777" w:rsidR="007B7EAC" w:rsidRPr="00737BC1" w:rsidRDefault="00E77F1E" w:rsidP="003F1FDE">
      <w:r w:rsidRPr="00737BC1">
        <w:t>Prescribed.</w:t>
      </w:r>
      <w:r w:rsidR="00226D73" w:rsidRPr="00737BC1">
        <w:t xml:space="preserve"> Published by EU (EIOPA)</w:t>
      </w:r>
    </w:p>
    <w:p w14:paraId="36F9D3FB" w14:textId="77777777" w:rsidR="00B83C76" w:rsidRDefault="007B7EAC" w:rsidP="003F1FDE">
      <w:r w:rsidRPr="00737BC1">
        <w:t xml:space="preserve">The rates are based on </w:t>
      </w:r>
    </w:p>
    <w:p w14:paraId="03ED543B" w14:textId="77777777" w:rsidR="00B83C76" w:rsidRDefault="007B7EAC" w:rsidP="00B83C76">
      <w:pPr>
        <w:pStyle w:val="ListParagraph"/>
        <w:numPr>
          <w:ilvl w:val="0"/>
          <w:numId w:val="7"/>
        </w:numPr>
      </w:pPr>
      <w:r w:rsidRPr="00737BC1">
        <w:t xml:space="preserve">swap rates where there is </w:t>
      </w:r>
    </w:p>
    <w:p w14:paraId="1D9D4986" w14:textId="77777777" w:rsidR="00B83C76" w:rsidRDefault="007B7EAC" w:rsidP="00B83C76">
      <w:pPr>
        <w:pStyle w:val="ListParagraph"/>
        <w:numPr>
          <w:ilvl w:val="1"/>
          <w:numId w:val="7"/>
        </w:numPr>
      </w:pPr>
      <w:r w:rsidRPr="00737BC1">
        <w:t xml:space="preserve">sufficiently deep and </w:t>
      </w:r>
    </w:p>
    <w:p w14:paraId="479FDA16" w14:textId="77777777" w:rsidR="00B83C76" w:rsidRDefault="007B7EAC" w:rsidP="00B83C76">
      <w:pPr>
        <w:pStyle w:val="ListParagraph"/>
        <w:numPr>
          <w:ilvl w:val="1"/>
          <w:numId w:val="7"/>
        </w:numPr>
      </w:pPr>
      <w:r w:rsidRPr="00737BC1">
        <w:t xml:space="preserve">liquid swap market, </w:t>
      </w:r>
    </w:p>
    <w:p w14:paraId="505EB205" w14:textId="77777777" w:rsidR="00B83C76" w:rsidRDefault="007B7EAC" w:rsidP="00B83C76">
      <w:pPr>
        <w:pStyle w:val="ListParagraph"/>
        <w:numPr>
          <w:ilvl w:val="0"/>
          <w:numId w:val="7"/>
        </w:numPr>
      </w:pPr>
      <w:r w:rsidRPr="00737BC1">
        <w:t xml:space="preserve">or government bond rates otherwise. </w:t>
      </w:r>
    </w:p>
    <w:p w14:paraId="519F4397" w14:textId="4E3CD57A" w:rsidR="003C27E4" w:rsidRPr="00737BC1" w:rsidRDefault="007B7EAC" w:rsidP="00B83C76">
      <w:r w:rsidRPr="00737BC1">
        <w:t>These rates are then adjusted (by EIOPA)</w:t>
      </w:r>
      <w:r w:rsidR="005C5538" w:rsidRPr="00737BC1">
        <w:t xml:space="preserve"> to reflect the risk of default of the counterparty. </w:t>
      </w:r>
      <w:r w:rsidR="00560A3D" w:rsidRPr="00737BC1">
        <w:t>(ie credit risk adjustment</w:t>
      </w:r>
      <w:r w:rsidR="00E67EEA">
        <w:t xml:space="preserve"> (applied as a downward shift to the observed market yields)</w:t>
      </w:r>
      <w:r w:rsidR="00560A3D" w:rsidRPr="00737BC1">
        <w:t>)</w:t>
      </w:r>
    </w:p>
    <w:p w14:paraId="2B1115E0" w14:textId="18B418C0" w:rsidR="00560A3D" w:rsidRPr="00737BC1" w:rsidRDefault="008F541A" w:rsidP="003F1FDE">
      <w:r w:rsidRPr="00737BC1">
        <w:lastRenderedPageBreak/>
        <w:t xml:space="preserve">For longer maturities for which data are not available, the yield curve is extrapolated to a defined long-term equilibrium rate. </w:t>
      </w:r>
    </w:p>
    <w:p w14:paraId="5026483A" w14:textId="67ADC809" w:rsidR="0095486C" w:rsidRPr="00737BC1" w:rsidRDefault="0095486C" w:rsidP="003F1FDE"/>
    <w:p w14:paraId="10E001DA" w14:textId="6990641C" w:rsidR="0095486C" w:rsidRPr="00737BC1" w:rsidRDefault="00EC6C96" w:rsidP="003F1FDE">
      <w:r w:rsidRPr="00737BC1">
        <w:t>Matching adjustment</w:t>
      </w:r>
    </w:p>
    <w:p w14:paraId="635D676D" w14:textId="2BD1FCD6" w:rsidR="00EC6C96" w:rsidRPr="00737BC1" w:rsidRDefault="00FD2B43" w:rsidP="003F1FDE">
      <w:r w:rsidRPr="00737BC1">
        <w:t>Where insurers have long-term predictable liabilities, and can hold matching assets to maturity, they are not exposed to the risk of changing spreads on these assets (they are not exposed to the liquidity component of spread risk, although they are still exposed to the default risk)</w:t>
      </w:r>
    </w:p>
    <w:p w14:paraId="31DD606E" w14:textId="74F5141A" w:rsidR="0019323B" w:rsidRPr="00737BC1" w:rsidRDefault="009E263B" w:rsidP="003F1FDE">
      <w:r w:rsidRPr="00737BC1">
        <w:t xml:space="preserve">In such cases, insurers are allowed to adjust the risk-free </w:t>
      </w:r>
      <w:r w:rsidR="003E5439" w:rsidRPr="00737BC1">
        <w:t>discount rate in line with the spread movements of their assets</w:t>
      </w:r>
      <w:r w:rsidR="004E584E" w:rsidRPr="00737BC1">
        <w:t>.</w:t>
      </w:r>
    </w:p>
    <w:p w14:paraId="79111EDB" w14:textId="352F3DC7" w:rsidR="004E584E" w:rsidRPr="00737BC1" w:rsidRDefault="003A2DF2" w:rsidP="003F1FDE">
      <w:r w:rsidRPr="00737BC1">
        <w:t xml:space="preserve">The addition of this </w:t>
      </w:r>
      <w:r w:rsidR="00AB3359" w:rsidRPr="00737BC1">
        <w:t>“</w:t>
      </w:r>
      <w:r w:rsidRPr="00737BC1">
        <w:t xml:space="preserve">matching </w:t>
      </w:r>
      <w:r w:rsidR="00AB3359" w:rsidRPr="00737BC1">
        <w:t xml:space="preserve">adjustment” </w:t>
      </w:r>
      <w:r w:rsidR="003C7886" w:rsidRPr="003E39F6">
        <w:rPr>
          <w:u w:val="single"/>
        </w:rPr>
        <w:t>must be approved by the regular</w:t>
      </w:r>
      <w:r w:rsidR="003C7886" w:rsidRPr="00737BC1">
        <w:t xml:space="preserve"> and </w:t>
      </w:r>
      <w:r w:rsidR="003C7886" w:rsidRPr="00DA221F">
        <w:rPr>
          <w:u w:val="single"/>
        </w:rPr>
        <w:t xml:space="preserve">there are strict requirements in relation to the eligibility </w:t>
      </w:r>
      <w:r w:rsidR="0010609D" w:rsidRPr="00DA221F">
        <w:rPr>
          <w:u w:val="single"/>
        </w:rPr>
        <w:t>of the assets and liabilities</w:t>
      </w:r>
      <w:r w:rsidR="0010609D" w:rsidRPr="00737BC1">
        <w:t xml:space="preserve">. </w:t>
      </w:r>
    </w:p>
    <w:p w14:paraId="7061CC96" w14:textId="3B99483C" w:rsidR="0059294D" w:rsidRPr="00737BC1" w:rsidRDefault="0059294D" w:rsidP="003F1FDE"/>
    <w:p w14:paraId="02750602" w14:textId="48CB88C6" w:rsidR="0059294D" w:rsidRPr="00737BC1" w:rsidRDefault="0059294D" w:rsidP="003F1FDE">
      <w:r w:rsidRPr="00737BC1">
        <w:t xml:space="preserve">The matching adjustment is derived by taking the </w:t>
      </w:r>
      <w:commentRangeStart w:id="106"/>
      <w:r w:rsidRPr="00737BC1">
        <w:t xml:space="preserve">spread </w:t>
      </w:r>
      <w:commentRangeEnd w:id="106"/>
      <w:r w:rsidR="006142C5" w:rsidRPr="00737BC1">
        <w:rPr>
          <w:rStyle w:val="CommentReference"/>
        </w:rPr>
        <w:commentReference w:id="106"/>
      </w:r>
      <w:r w:rsidRPr="00737BC1">
        <w:t>on the portfolio of matching assets and deducting the “fundamental spread”, an allowance for the credit risks retained by the insurer</w:t>
      </w:r>
      <w:r w:rsidR="004860F0" w:rsidRPr="00737BC1">
        <w:t xml:space="preserve">. </w:t>
      </w:r>
    </w:p>
    <w:p w14:paraId="434AFDF4" w14:textId="3CC0B916" w:rsidR="00CF7F7A" w:rsidRPr="00737BC1" w:rsidRDefault="00CF7F7A" w:rsidP="003F1FDE">
      <w:r w:rsidRPr="00737BC1">
        <w:t>Discount rate = risk free rate + spread on own assets – fundamental spread</w:t>
      </w:r>
    </w:p>
    <w:p w14:paraId="48895D27" w14:textId="080291A8" w:rsidR="00AD7BD2" w:rsidRPr="00737BC1" w:rsidRDefault="00AD7BD2" w:rsidP="003F1FDE">
      <w:r w:rsidRPr="00737BC1">
        <w:t xml:space="preserve">spread on own assets is made up of the illiquidity premium and credit risk premium. </w:t>
      </w:r>
    </w:p>
    <w:p w14:paraId="659A7E5F" w14:textId="3248D000" w:rsidR="00DD5FFE" w:rsidRPr="00737BC1" w:rsidRDefault="00DD5FFE" w:rsidP="003F1FDE">
      <w:r w:rsidRPr="00737BC1">
        <w:t xml:space="preserve">spread on own assets – fundamental spread is </w:t>
      </w:r>
      <w:r w:rsidR="00550D15" w:rsidRPr="00737BC1">
        <w:t>illiquidity premium</w:t>
      </w:r>
    </w:p>
    <w:p w14:paraId="2E604DAB" w14:textId="3F905F67" w:rsidR="0024782D" w:rsidRPr="00737BC1" w:rsidRDefault="0024782D" w:rsidP="003F1FDE"/>
    <w:p w14:paraId="20A8DACC" w14:textId="70B8198E" w:rsidR="0024782D" w:rsidRPr="00737BC1" w:rsidRDefault="0024782D" w:rsidP="003F1FDE">
      <w:r w:rsidRPr="00737BC1">
        <w:t>Volatility adjustment</w:t>
      </w:r>
    </w:p>
    <w:p w14:paraId="61B95D50" w14:textId="63D5DA9E" w:rsidR="0024782D" w:rsidRPr="00737BC1" w:rsidRDefault="0069203C" w:rsidP="003F1FDE">
      <w:r w:rsidRPr="00737BC1">
        <w:t xml:space="preserve">Where insurers have liabilities </w:t>
      </w:r>
      <w:r w:rsidRPr="00737BC1">
        <w:rPr>
          <w:u w:val="single"/>
        </w:rPr>
        <w:t xml:space="preserve">that are not </w:t>
      </w:r>
      <w:r w:rsidR="00026776" w:rsidRPr="00737BC1">
        <w:rPr>
          <w:u w:val="single"/>
        </w:rPr>
        <w:t>eligible for use of the “matching adjustment”,</w:t>
      </w:r>
      <w:r w:rsidR="00026776" w:rsidRPr="00737BC1">
        <w:t xml:space="preserve"> they can alternatively add a “volatility adjustment”</w:t>
      </w:r>
      <w:r w:rsidR="00DE1208" w:rsidRPr="00737BC1">
        <w:t xml:space="preserve"> to the risk-free discount rate. The purpose of the volatility adjustment is to reduce the risk of forced sales of assets in the event of extreme bond spread movements. </w:t>
      </w:r>
    </w:p>
    <w:p w14:paraId="1E30D989" w14:textId="53161317" w:rsidR="00760E68" w:rsidRPr="00737BC1" w:rsidRDefault="00760E68" w:rsidP="003F1FDE"/>
    <w:p w14:paraId="10E74DA6" w14:textId="6628EEEB" w:rsidR="00760E68" w:rsidRPr="00737BC1" w:rsidRDefault="00760E68" w:rsidP="003F1FDE">
      <w:r w:rsidRPr="00737BC1">
        <w:t xml:space="preserve">The idea of the volatility adjustment is to allow insurers to </w:t>
      </w:r>
      <w:r w:rsidRPr="00D45E4C">
        <w:rPr>
          <w:u w:val="single"/>
        </w:rPr>
        <w:t>place a lower value on their liabilities in times of general economic stress</w:t>
      </w:r>
      <w:r w:rsidRPr="00737BC1">
        <w:t xml:space="preserve">. </w:t>
      </w:r>
      <w:r w:rsidR="00805EE8" w:rsidRPr="00737BC1">
        <w:t xml:space="preserve">This would reduce the need to sell certain assets during a crisis and should help dampen the effect of cycle on asset prices. </w:t>
      </w:r>
    </w:p>
    <w:p w14:paraId="4B629E36" w14:textId="55B2D28C" w:rsidR="000B46CD" w:rsidRPr="00737BC1" w:rsidRDefault="000B46CD" w:rsidP="003F1FDE">
      <w:r w:rsidRPr="00737BC1">
        <w:t>The volatility adjustment is based on the spreads on a representative portfolio of assets for each relevant currency.</w:t>
      </w:r>
    </w:p>
    <w:p w14:paraId="484436FA" w14:textId="7BFDE0CB" w:rsidR="00062890" w:rsidRPr="00737BC1" w:rsidRDefault="00062890" w:rsidP="003F1FDE"/>
    <w:p w14:paraId="55A5D2FE" w14:textId="2D3817C8" w:rsidR="00062890" w:rsidRPr="00737BC1" w:rsidRDefault="00062890" w:rsidP="003F1FDE">
      <w:r w:rsidRPr="00737BC1">
        <w:t xml:space="preserve">Risk-free discount curves including the addition of a volatility adjustment are also published </w:t>
      </w:r>
      <w:r w:rsidR="00A479DA" w:rsidRPr="00737BC1">
        <w:t xml:space="preserve">by EIOPA for firms to use. </w:t>
      </w:r>
    </w:p>
    <w:p w14:paraId="707C593F" w14:textId="52EDD228" w:rsidR="00A479DA" w:rsidRPr="00737BC1" w:rsidRDefault="0065420B" w:rsidP="003F1FDE">
      <w:r w:rsidRPr="00737BC1">
        <w:t xml:space="preserve">Use of the volatility adjustment is subject to </w:t>
      </w:r>
      <w:r w:rsidRPr="00D15626">
        <w:rPr>
          <w:u w:val="single"/>
        </w:rPr>
        <w:t>certain risk management requirements</w:t>
      </w:r>
      <w:r w:rsidR="00990045" w:rsidRPr="00737BC1">
        <w:t xml:space="preserve">, such as </w:t>
      </w:r>
      <w:r w:rsidR="00990045" w:rsidRPr="00D15626">
        <w:rPr>
          <w:u w:val="single"/>
        </w:rPr>
        <w:t>a liquidity plan</w:t>
      </w:r>
      <w:r w:rsidR="00990045" w:rsidRPr="00737BC1">
        <w:t xml:space="preserve"> and </w:t>
      </w:r>
      <w:r w:rsidR="00990045" w:rsidRPr="00D15626">
        <w:rPr>
          <w:u w:val="single"/>
        </w:rPr>
        <w:t>sensitivity analysis</w:t>
      </w:r>
      <w:r w:rsidR="00990045" w:rsidRPr="00737BC1">
        <w:t xml:space="preserve">. In some EU member states, its use is subject to prior supervisory approval. </w:t>
      </w:r>
    </w:p>
    <w:p w14:paraId="08A43D6C" w14:textId="1FD51980" w:rsidR="009E41DC" w:rsidRPr="00737BC1" w:rsidRDefault="009E41DC" w:rsidP="003F1FDE"/>
    <w:p w14:paraId="4D3FFEFE" w14:textId="4AF3085F" w:rsidR="009E41DC" w:rsidRPr="00737BC1" w:rsidRDefault="00527F64" w:rsidP="003F1FDE">
      <w:pPr>
        <w:pStyle w:val="Heading2"/>
      </w:pPr>
      <w:bookmarkStart w:id="107" w:name="_Toc164102220"/>
      <w:r w:rsidRPr="00737BC1">
        <w:t>The risk margin</w:t>
      </w:r>
      <w:bookmarkEnd w:id="107"/>
    </w:p>
    <w:p w14:paraId="68950145" w14:textId="5CD5B7AD" w:rsidR="00985F3C" w:rsidRPr="00737BC1" w:rsidRDefault="00985F3C" w:rsidP="003F1FDE"/>
    <w:p w14:paraId="0DF44510" w14:textId="05C1A4E8" w:rsidR="009A5F0E" w:rsidRPr="00737BC1" w:rsidRDefault="00BD0377" w:rsidP="003F1FDE">
      <w:r w:rsidRPr="00737BC1">
        <w:t xml:space="preserve">The risk margin is intended to increase the technical provisions to the amount that would have to be paid to another insurance company in order for them to take on the best estimate </w:t>
      </w:r>
      <w:r w:rsidR="005E0B72" w:rsidRPr="00737BC1">
        <w:t xml:space="preserve">liability. </w:t>
      </w:r>
      <w:r w:rsidR="009B4F57" w:rsidRPr="00737BC1">
        <w:t xml:space="preserve">Therefore, it represents the theoretical compensation for the risk of future experience worse than </w:t>
      </w:r>
      <w:r w:rsidRPr="00737BC1">
        <w:t>the best estimate assumptions</w:t>
      </w:r>
      <w:r w:rsidR="00E17D36" w:rsidRPr="00737BC1">
        <w:t>, and for the cost of holding regulatory capital against this.</w:t>
      </w:r>
    </w:p>
    <w:p w14:paraId="70E013B2" w14:textId="5F609570" w:rsidR="00E17D36" w:rsidRPr="00737BC1" w:rsidRDefault="00E17D36" w:rsidP="003F1FDE"/>
    <w:p w14:paraId="4FFAEE10" w14:textId="77777777" w:rsidR="00786529" w:rsidRDefault="006F1FC6" w:rsidP="003F1FDE">
      <w:r w:rsidRPr="00737BC1">
        <w:t xml:space="preserve">The risk margin is determined using the “cost of capital” method, ie based on the cost of holding capital to support those risks that cannot be hedged. </w:t>
      </w:r>
    </w:p>
    <w:p w14:paraId="51464A8A" w14:textId="77777777" w:rsidR="00786529" w:rsidRDefault="006F1FC6" w:rsidP="003F1FDE">
      <w:r w:rsidRPr="00737BC1">
        <w:lastRenderedPageBreak/>
        <w:t xml:space="preserve">These include </w:t>
      </w:r>
    </w:p>
    <w:p w14:paraId="18D0BC39" w14:textId="77777777" w:rsidR="00786529" w:rsidRDefault="006F1FC6" w:rsidP="00786529">
      <w:pPr>
        <w:pStyle w:val="ListParagraph"/>
        <w:numPr>
          <w:ilvl w:val="0"/>
          <w:numId w:val="7"/>
        </w:numPr>
      </w:pPr>
      <w:r w:rsidRPr="00737BC1">
        <w:t xml:space="preserve">all insurance risk, </w:t>
      </w:r>
    </w:p>
    <w:p w14:paraId="761EC2AE" w14:textId="77777777" w:rsidR="00786529" w:rsidRPr="005D389C" w:rsidRDefault="006F1FC6" w:rsidP="00786529">
      <w:pPr>
        <w:pStyle w:val="ListParagraph"/>
        <w:numPr>
          <w:ilvl w:val="0"/>
          <w:numId w:val="7"/>
        </w:numPr>
        <w:rPr>
          <w:u w:val="single"/>
        </w:rPr>
      </w:pPr>
      <w:r w:rsidRPr="005D389C">
        <w:rPr>
          <w:u w:val="single"/>
        </w:rPr>
        <w:t xml:space="preserve">reinsurance credit risk, </w:t>
      </w:r>
    </w:p>
    <w:p w14:paraId="74A6A2AA" w14:textId="77777777" w:rsidR="00786529" w:rsidRDefault="006F1FC6" w:rsidP="00786529">
      <w:pPr>
        <w:pStyle w:val="ListParagraph"/>
        <w:numPr>
          <w:ilvl w:val="0"/>
          <w:numId w:val="7"/>
        </w:numPr>
      </w:pPr>
      <w:r w:rsidRPr="00737BC1">
        <w:t xml:space="preserve">operational risk and </w:t>
      </w:r>
    </w:p>
    <w:p w14:paraId="7F427F39" w14:textId="77777777" w:rsidR="00C41C2F" w:rsidRDefault="006F1FC6" w:rsidP="007B4FF0">
      <w:pPr>
        <w:pStyle w:val="ListParagraph"/>
        <w:numPr>
          <w:ilvl w:val="0"/>
          <w:numId w:val="7"/>
        </w:numPr>
      </w:pPr>
      <w:r w:rsidRPr="00737BC1">
        <w:t>“residual market risk”</w:t>
      </w:r>
      <w:r w:rsidR="00C41C2F">
        <w:t xml:space="preserve"> </w:t>
      </w:r>
    </w:p>
    <w:p w14:paraId="69FE83CD" w14:textId="77777777" w:rsidR="00C41C2F" w:rsidRDefault="00C41C2F" w:rsidP="00C41C2F">
      <w:pPr>
        <w:pStyle w:val="ListParagraph"/>
        <w:numPr>
          <w:ilvl w:val="1"/>
          <w:numId w:val="7"/>
        </w:numPr>
      </w:pPr>
      <w:r>
        <w:t xml:space="preserve">(this is the market risk that cannot be hedged. </w:t>
      </w:r>
    </w:p>
    <w:p w14:paraId="1C137FD2" w14:textId="3517B81A" w:rsidR="006F1FC6" w:rsidRDefault="00970837" w:rsidP="00C41C2F">
      <w:pPr>
        <w:pStyle w:val="ListParagraph"/>
        <w:numPr>
          <w:ilvl w:val="1"/>
          <w:numId w:val="7"/>
        </w:numPr>
      </w:pPr>
      <w:r w:rsidRPr="00C41C2F">
        <w:t>Change to Interest rate and spread risk won’t impact the RM as these are hedgeable</w:t>
      </w:r>
      <w:r w:rsidR="00C41C2F">
        <w:t xml:space="preserve">. </w:t>
      </w:r>
    </w:p>
    <w:p w14:paraId="515DAE9E" w14:textId="2F7FE5F1" w:rsidR="00C41C2F" w:rsidRPr="00C41C2F" w:rsidRDefault="00C41C2F" w:rsidP="00C41C2F">
      <w:pPr>
        <w:pStyle w:val="ListParagraph"/>
        <w:numPr>
          <w:ilvl w:val="1"/>
          <w:numId w:val="7"/>
        </w:numPr>
      </w:pPr>
      <w:r>
        <w:t>An example of residual market risk occurs when the duration of liability cashflows is</w:t>
      </w:r>
      <w:r w:rsidR="00B9767C">
        <w:t xml:space="preserve"> longer than the duration of available risk-free rates</w:t>
      </w:r>
    </w:p>
    <w:p w14:paraId="31431611" w14:textId="77777777" w:rsidR="00970837" w:rsidRPr="00737BC1" w:rsidRDefault="00970837" w:rsidP="003F1FDE"/>
    <w:p w14:paraId="2D21020B" w14:textId="038C6A18" w:rsidR="006F1FC6" w:rsidRPr="00737BC1" w:rsidRDefault="00081591" w:rsidP="003F1FDE">
      <w:r w:rsidRPr="00737BC1">
        <w:t>The cost of capital method</w:t>
      </w:r>
    </w:p>
    <w:p w14:paraId="3CCEC847" w14:textId="759AEE68" w:rsidR="00081591" w:rsidRPr="00737BC1" w:rsidRDefault="00081591" w:rsidP="003F1FDE">
      <w:pPr>
        <w:pStyle w:val="ListParagraph"/>
        <w:numPr>
          <w:ilvl w:val="0"/>
          <w:numId w:val="9"/>
        </w:numPr>
      </w:pPr>
      <w:r w:rsidRPr="00737BC1">
        <w:t>The risk margin calculation involves first projecting forward the future capital that the company is required to hold at the end of each projection period during the run-off of the existing business</w:t>
      </w:r>
    </w:p>
    <w:p w14:paraId="53B90DEE" w14:textId="4952B68E" w:rsidR="00081591" w:rsidRPr="00737BC1" w:rsidRDefault="00753B28" w:rsidP="003F1FDE">
      <w:pPr>
        <w:pStyle w:val="ListParagraph"/>
        <w:numPr>
          <w:ilvl w:val="0"/>
          <w:numId w:val="9"/>
        </w:numPr>
      </w:pPr>
      <w:r w:rsidRPr="00737BC1">
        <w:t>These projected capital amounts</w:t>
      </w:r>
      <w:r w:rsidR="00E03B5B" w:rsidRPr="00737BC1">
        <w:t xml:space="preserve"> are then multiplied by a cost of capital rate. </w:t>
      </w:r>
    </w:p>
    <w:p w14:paraId="3812FC07" w14:textId="6A45FC32" w:rsidR="007429C6" w:rsidRPr="00737BC1" w:rsidRDefault="007429C6" w:rsidP="003F1FDE">
      <w:pPr>
        <w:pStyle w:val="ListParagraph"/>
      </w:pPr>
      <w:r w:rsidRPr="00737BC1">
        <w:t xml:space="preserve">This rate can be considered to represent the cost of raising incremental capital in excess of the risk-free rate, or alternatively it represents the frictional cost to the company </w:t>
      </w:r>
      <w:r w:rsidR="001E688F" w:rsidRPr="00737BC1">
        <w:t xml:space="preserve">of locking in this capital to earn a risk-free rate </w:t>
      </w:r>
      <w:r w:rsidR="0067714A" w:rsidRPr="00737BC1">
        <w:t xml:space="preserve">rather than being able to invest it freely for higher reward. For Solvency II, it is 6% per annum. </w:t>
      </w:r>
    </w:p>
    <w:p w14:paraId="19E906D9" w14:textId="282D1939" w:rsidR="0067714A" w:rsidRDefault="00525B87" w:rsidP="003F1FDE">
      <w:pPr>
        <w:pStyle w:val="ListParagraph"/>
        <w:numPr>
          <w:ilvl w:val="0"/>
          <w:numId w:val="9"/>
        </w:numPr>
      </w:pPr>
      <w:r w:rsidRPr="00737BC1">
        <w:t xml:space="preserve">The product of the cost of capital rate and the capital requirement at each future projection point is then discounted, using risk-free discount rates, to give the overall risk margin. </w:t>
      </w:r>
    </w:p>
    <w:p w14:paraId="3446B14F" w14:textId="76F419C1" w:rsidR="00E610CF" w:rsidRPr="00737BC1" w:rsidRDefault="00E610CF" w:rsidP="00E610CF">
      <w:pPr>
        <w:pStyle w:val="ListParagraph"/>
        <w:numPr>
          <w:ilvl w:val="1"/>
          <w:numId w:val="9"/>
        </w:numPr>
      </w:pPr>
      <w:r>
        <w:t>The matching adjustment and volatility adjustment is not allowed here</w:t>
      </w:r>
    </w:p>
    <w:p w14:paraId="652D6CE2" w14:textId="635536B4" w:rsidR="00525B87" w:rsidRPr="00737BC1" w:rsidRDefault="00525B87" w:rsidP="003F1FDE"/>
    <w:p w14:paraId="57208216" w14:textId="0F0F1B96" w:rsidR="00525B87" w:rsidRPr="00737BC1" w:rsidRDefault="00F86F9B" w:rsidP="003F1FDE">
      <w:r w:rsidRPr="00737BC1">
        <w:t xml:space="preserve">Since the projection of the SCR (Solvency capital requirement) is potentially complex, various approaches can be used. </w:t>
      </w:r>
    </w:p>
    <w:p w14:paraId="4EF2E50F" w14:textId="77777777" w:rsidR="0076442E" w:rsidRDefault="00F86F9B" w:rsidP="003F1FDE">
      <w:r w:rsidRPr="00737BC1">
        <w:t xml:space="preserve">For example, this could involve </w:t>
      </w:r>
    </w:p>
    <w:p w14:paraId="3DAD48C1" w14:textId="77777777" w:rsidR="0076442E" w:rsidRDefault="00F86F9B" w:rsidP="0076442E">
      <w:pPr>
        <w:pStyle w:val="ListParagraph"/>
        <w:numPr>
          <w:ilvl w:val="0"/>
          <w:numId w:val="7"/>
        </w:numPr>
      </w:pPr>
      <w:r w:rsidRPr="00737BC1">
        <w:t xml:space="preserve">selecting a driver (eg reserves or sum at risk) which has an approximately linear relationship with the required capital and its components. </w:t>
      </w:r>
    </w:p>
    <w:p w14:paraId="45D2F450" w14:textId="77777777" w:rsidR="0076442E" w:rsidRDefault="00F86F9B" w:rsidP="003F1FDE">
      <w:pPr>
        <w:pStyle w:val="ListParagraph"/>
        <w:numPr>
          <w:ilvl w:val="0"/>
          <w:numId w:val="7"/>
        </w:numPr>
      </w:pPr>
      <w:r w:rsidRPr="00737BC1">
        <w:t xml:space="preserve">The initial </w:t>
      </w:r>
      <w:r w:rsidR="00C416A4" w:rsidRPr="00737BC1">
        <w:t>capital is then approximated as the same percentage of the projected values of the driver.</w:t>
      </w:r>
    </w:p>
    <w:p w14:paraId="762DE0BA" w14:textId="409072D2" w:rsidR="00C416A4" w:rsidRPr="00737BC1" w:rsidRDefault="00C416A4" w:rsidP="003F1FDE">
      <w:pPr>
        <w:pStyle w:val="ListParagraph"/>
        <w:numPr>
          <w:ilvl w:val="0"/>
          <w:numId w:val="7"/>
        </w:numPr>
      </w:pPr>
      <w:r w:rsidRPr="00737BC1">
        <w:t xml:space="preserve">In practice, more sophisticated methods using a combination of drivers and correlations may have to be used. </w:t>
      </w:r>
    </w:p>
    <w:p w14:paraId="2BA1FE51" w14:textId="77777777" w:rsidR="00674FFD" w:rsidRDefault="00690C54" w:rsidP="003F1FDE">
      <w:r w:rsidRPr="00737BC1">
        <w:t xml:space="preserve">Although the risk margin must be disclosed separately for each line of business, it can be reduced to take into account diversification between lines up to legal entity level. </w:t>
      </w:r>
    </w:p>
    <w:p w14:paraId="10B0FBFB" w14:textId="77777777" w:rsidR="00D34622" w:rsidRDefault="007F6826" w:rsidP="003F1FDE">
      <w:r w:rsidRPr="00737BC1">
        <w:t xml:space="preserve">The allocation of diversified risk margin across lines of business </w:t>
      </w:r>
    </w:p>
    <w:p w14:paraId="163F3453" w14:textId="77777777" w:rsidR="00D34622" w:rsidRDefault="007F6826" w:rsidP="00D34622">
      <w:pPr>
        <w:pStyle w:val="ListParagraph"/>
        <w:numPr>
          <w:ilvl w:val="0"/>
          <w:numId w:val="7"/>
        </w:numPr>
      </w:pPr>
      <w:r w:rsidRPr="00737BC1">
        <w:t xml:space="preserve">in proportion to the SCR calculated on a stand-alone basis for each line, </w:t>
      </w:r>
    </w:p>
    <w:p w14:paraId="00B78AE5" w14:textId="771AD932" w:rsidR="00C416A4" w:rsidRPr="00737BC1" w:rsidRDefault="007F6826" w:rsidP="003F1FDE">
      <w:pPr>
        <w:pStyle w:val="ListParagraph"/>
        <w:numPr>
          <w:ilvl w:val="0"/>
          <w:numId w:val="7"/>
        </w:numPr>
      </w:pPr>
      <w:r w:rsidRPr="00737BC1">
        <w:t xml:space="preserve">or by other approximate methods if appropriate given in the materiality of results. </w:t>
      </w:r>
    </w:p>
    <w:p w14:paraId="7DF292BB" w14:textId="77777777" w:rsidR="00C416A4" w:rsidRPr="00737BC1" w:rsidRDefault="00C416A4" w:rsidP="003F1FDE"/>
    <w:p w14:paraId="4CFEA6CE" w14:textId="454732FC" w:rsidR="00E90060" w:rsidRPr="00737BC1" w:rsidRDefault="00E90060" w:rsidP="003F1FDE">
      <w:pPr>
        <w:pStyle w:val="Heading2"/>
      </w:pPr>
      <w:bookmarkStart w:id="108" w:name="_Toc164102221"/>
      <w:r w:rsidRPr="00737BC1">
        <w:t>Capital requirements</w:t>
      </w:r>
      <w:bookmarkEnd w:id="108"/>
    </w:p>
    <w:p w14:paraId="33D22332" w14:textId="5F1BEA76" w:rsidR="00E17D36" w:rsidRPr="00737BC1" w:rsidRDefault="003437F2" w:rsidP="003F1FDE">
      <w:pPr>
        <w:pStyle w:val="Heading3"/>
      </w:pPr>
      <w:bookmarkStart w:id="109" w:name="_Toc164102222"/>
      <w:r w:rsidRPr="00737BC1">
        <w:t>Capital requirements – Solvency Capital requirements</w:t>
      </w:r>
      <w:bookmarkEnd w:id="109"/>
    </w:p>
    <w:p w14:paraId="729C3BA8" w14:textId="128239C1" w:rsidR="003437F2" w:rsidRPr="00737BC1" w:rsidRDefault="003437F2" w:rsidP="003F1FDE">
      <w:r w:rsidRPr="00737BC1">
        <w:t>Overview</w:t>
      </w:r>
    </w:p>
    <w:p w14:paraId="28EE5677" w14:textId="4C46B41E" w:rsidR="003437F2" w:rsidRPr="00737BC1" w:rsidRDefault="003437F2" w:rsidP="003F1FDE">
      <w:r w:rsidRPr="00737BC1">
        <w:t>The SCR is a value-at-risk measure based on a 99.5% confidence interval of the variation over one year of the amount of “basic own funds” (broadly assets minus technical provisions;)</w:t>
      </w:r>
    </w:p>
    <w:p w14:paraId="4F78C641" w14:textId="675A7FE8" w:rsidR="003437F2" w:rsidRPr="00737BC1" w:rsidRDefault="003437F2" w:rsidP="003F1FDE"/>
    <w:p w14:paraId="15E9CE63" w14:textId="46B7EF3F" w:rsidR="003437F2" w:rsidRPr="00737BC1" w:rsidRDefault="00D82C56" w:rsidP="003F1FDE">
      <w:r w:rsidRPr="00737BC1">
        <w:t>There is a prescribed list of risk groups that the SCR has to cover:</w:t>
      </w:r>
    </w:p>
    <w:p w14:paraId="19620E71" w14:textId="6B5F625B" w:rsidR="00D82C56" w:rsidRPr="00737BC1" w:rsidRDefault="00D82C56" w:rsidP="003F1FDE">
      <w:pPr>
        <w:pStyle w:val="ListParagraph"/>
        <w:numPr>
          <w:ilvl w:val="0"/>
          <w:numId w:val="7"/>
        </w:numPr>
      </w:pPr>
      <w:bookmarkStart w:id="110" w:name="_Hlk163318860"/>
      <w:r w:rsidRPr="00737BC1">
        <w:t>Non life underwriting risk</w:t>
      </w:r>
    </w:p>
    <w:p w14:paraId="454D3F5C" w14:textId="0BDCAC78" w:rsidR="00D82C56" w:rsidRPr="00737BC1" w:rsidRDefault="00D82C56" w:rsidP="003F1FDE">
      <w:pPr>
        <w:pStyle w:val="ListParagraph"/>
        <w:numPr>
          <w:ilvl w:val="0"/>
          <w:numId w:val="7"/>
        </w:numPr>
      </w:pPr>
      <w:r w:rsidRPr="00737BC1">
        <w:t>Life underwriting risk</w:t>
      </w:r>
    </w:p>
    <w:p w14:paraId="2BD13290" w14:textId="05425D74" w:rsidR="00D82C56" w:rsidRPr="00737BC1" w:rsidRDefault="00D82C56" w:rsidP="003F1FDE">
      <w:pPr>
        <w:pStyle w:val="ListParagraph"/>
        <w:numPr>
          <w:ilvl w:val="0"/>
          <w:numId w:val="7"/>
        </w:numPr>
      </w:pPr>
      <w:r w:rsidRPr="00737BC1">
        <w:t>Health underwriting risk</w:t>
      </w:r>
    </w:p>
    <w:p w14:paraId="5E07EC40" w14:textId="131E93AD" w:rsidR="00D82C56" w:rsidRPr="00737BC1" w:rsidRDefault="00D82C56" w:rsidP="003F1FDE">
      <w:pPr>
        <w:pStyle w:val="ListParagraph"/>
        <w:numPr>
          <w:ilvl w:val="0"/>
          <w:numId w:val="7"/>
        </w:numPr>
      </w:pPr>
      <w:r w:rsidRPr="00737BC1">
        <w:t>Market risk</w:t>
      </w:r>
    </w:p>
    <w:p w14:paraId="1714200D" w14:textId="3D994EED" w:rsidR="00D82C56" w:rsidRPr="00737BC1" w:rsidRDefault="00D82C56" w:rsidP="003F1FDE">
      <w:pPr>
        <w:pStyle w:val="ListParagraph"/>
        <w:numPr>
          <w:ilvl w:val="0"/>
          <w:numId w:val="7"/>
        </w:numPr>
      </w:pPr>
      <w:r w:rsidRPr="00737BC1">
        <w:lastRenderedPageBreak/>
        <w:t xml:space="preserve">Counterparty default risk </w:t>
      </w:r>
    </w:p>
    <w:p w14:paraId="3D75AF84" w14:textId="5D82F6FF" w:rsidR="00D82C56" w:rsidRPr="00737BC1" w:rsidRDefault="00D82C56" w:rsidP="003F1FDE">
      <w:pPr>
        <w:pStyle w:val="ListParagraph"/>
        <w:numPr>
          <w:ilvl w:val="0"/>
          <w:numId w:val="7"/>
        </w:numPr>
      </w:pPr>
      <w:r w:rsidRPr="00737BC1">
        <w:t xml:space="preserve">Operational risk </w:t>
      </w:r>
    </w:p>
    <w:bookmarkEnd w:id="110"/>
    <w:p w14:paraId="5EADDDEB" w14:textId="77777777" w:rsidR="002737D1" w:rsidRPr="00737BC1" w:rsidRDefault="00603DC5" w:rsidP="003F1FDE">
      <w:r w:rsidRPr="00737BC1">
        <w:t xml:space="preserve">The SCR can be calculated </w:t>
      </w:r>
    </w:p>
    <w:p w14:paraId="772C70E5" w14:textId="77777777" w:rsidR="00745699" w:rsidRPr="00737BC1" w:rsidRDefault="00C03387" w:rsidP="003F1FDE">
      <w:pPr>
        <w:pStyle w:val="ListParagraph"/>
        <w:numPr>
          <w:ilvl w:val="0"/>
          <w:numId w:val="7"/>
        </w:numPr>
      </w:pPr>
      <w:r w:rsidRPr="00737BC1">
        <w:t xml:space="preserve">a) </w:t>
      </w:r>
      <w:r w:rsidR="00603DC5" w:rsidRPr="00737BC1">
        <w:t>using standard prescribed stress tests or factors, which are then aggregated using prescribed correlation matrices. This approach is known as the standard formula</w:t>
      </w:r>
      <w:r w:rsidR="00080A50" w:rsidRPr="00737BC1">
        <w:t xml:space="preserve">. </w:t>
      </w:r>
    </w:p>
    <w:p w14:paraId="0DC147DD" w14:textId="7EF3F70D" w:rsidR="003437F2" w:rsidRPr="00737BC1" w:rsidRDefault="00080A50" w:rsidP="003F1FDE">
      <w:pPr>
        <w:pStyle w:val="ListParagraph"/>
        <w:numPr>
          <w:ilvl w:val="1"/>
          <w:numId w:val="7"/>
        </w:numPr>
      </w:pPr>
      <w:r w:rsidRPr="00737BC1">
        <w:t xml:space="preserve">firms using this approach are expected to be able to justify that this is appropriate. </w:t>
      </w:r>
    </w:p>
    <w:p w14:paraId="7059A348" w14:textId="4B28702B" w:rsidR="00745699" w:rsidRPr="00737BC1" w:rsidRDefault="00745699" w:rsidP="003F1FDE">
      <w:pPr>
        <w:pStyle w:val="ListParagraph"/>
        <w:numPr>
          <w:ilvl w:val="1"/>
          <w:numId w:val="7"/>
        </w:numPr>
      </w:pPr>
      <w:r w:rsidRPr="00737BC1">
        <w:t xml:space="preserve">Undertakings may replace the prescribed parameters within the standard formula by parameters specific to the insurer, if the standard formula does not provide an appropriate representation of the insurer’s underlying risks. </w:t>
      </w:r>
    </w:p>
    <w:p w14:paraId="6963F876" w14:textId="77A55521" w:rsidR="0085314E" w:rsidRPr="00737BC1" w:rsidRDefault="0085314E" w:rsidP="003F1FDE">
      <w:pPr>
        <w:pStyle w:val="ListParagraph"/>
        <w:numPr>
          <w:ilvl w:val="1"/>
          <w:numId w:val="7"/>
        </w:numPr>
      </w:pPr>
      <w:bookmarkStart w:id="111" w:name="_Hlk163318927"/>
      <w:r w:rsidRPr="00737BC1">
        <w:t xml:space="preserve">SCR = basic SCR + </w:t>
      </w:r>
      <w:r w:rsidR="00AD6CC5" w:rsidRPr="00737BC1">
        <w:t>operational SCR + adjustment SCR</w:t>
      </w:r>
    </w:p>
    <w:bookmarkEnd w:id="111"/>
    <w:p w14:paraId="1CBFCEB3" w14:textId="401EB863" w:rsidR="00AD6CC5" w:rsidRPr="00737BC1" w:rsidRDefault="00AD6CC5" w:rsidP="003F1FDE">
      <w:pPr>
        <w:pStyle w:val="ListParagraph"/>
        <w:numPr>
          <w:ilvl w:val="2"/>
          <w:numId w:val="7"/>
        </w:numPr>
      </w:pPr>
      <w:r w:rsidRPr="00737BC1">
        <w:t>Basic SCR is calculated by considering different modules of risks</w:t>
      </w:r>
      <w:r w:rsidR="005032F6" w:rsidRPr="00737BC1">
        <w:t>, and then determined as the difference between the net asset value (</w:t>
      </w:r>
      <w:commentRangeStart w:id="112"/>
      <w:r w:rsidR="005032F6" w:rsidRPr="00737BC1">
        <w:t>asset – BEL</w:t>
      </w:r>
      <w:commentRangeEnd w:id="112"/>
      <w:r w:rsidR="00B372AA" w:rsidRPr="00737BC1">
        <w:rPr>
          <w:rStyle w:val="CommentReference"/>
        </w:rPr>
        <w:commentReference w:id="112"/>
      </w:r>
      <w:r w:rsidR="005032F6" w:rsidRPr="00737BC1">
        <w:t>) in the unstressed balance sheet and the net asset value in the stressed balance sheet</w:t>
      </w:r>
      <w:r w:rsidR="00713040" w:rsidRPr="00737BC1">
        <w:t>, subject to a minimum of 0.</w:t>
      </w:r>
    </w:p>
    <w:p w14:paraId="5BF1951D" w14:textId="27B6A5B2" w:rsidR="0098664D" w:rsidRPr="00737BC1" w:rsidRDefault="0098664D" w:rsidP="003F1FDE">
      <w:pPr>
        <w:pStyle w:val="ListParagraph"/>
        <w:numPr>
          <w:ilvl w:val="2"/>
          <w:numId w:val="7"/>
        </w:numPr>
      </w:pPr>
      <w:commentRangeStart w:id="113"/>
      <w:r w:rsidRPr="00737BC1">
        <w:t xml:space="preserve">The individual risk capital amounts are then combined across the risks </w:t>
      </w:r>
      <w:r w:rsidR="003E07B9" w:rsidRPr="00737BC1">
        <w:t>for each</w:t>
      </w:r>
      <w:r w:rsidRPr="00737BC1">
        <w:t xml:space="preserve"> module, using a specified correlation matrix and matrix multiplication: Saving from this approach: (total  of SCR for each module – sqrt(a^2+b^2+2*a*b*corr(a,b)))</w:t>
      </w:r>
      <w:commentRangeEnd w:id="113"/>
      <w:r w:rsidR="00D56068" w:rsidRPr="00737BC1">
        <w:rPr>
          <w:rStyle w:val="CommentReference"/>
        </w:rPr>
        <w:commentReference w:id="113"/>
      </w:r>
    </w:p>
    <w:p w14:paraId="759478F7" w14:textId="38670C24" w:rsidR="0098664D" w:rsidRPr="00737BC1" w:rsidRDefault="0098664D" w:rsidP="003F1FDE">
      <w:pPr>
        <w:pStyle w:val="ListParagraph"/>
        <w:numPr>
          <w:ilvl w:val="2"/>
          <w:numId w:val="7"/>
        </w:numPr>
      </w:pPr>
      <w:r w:rsidRPr="00737BC1">
        <w:t>Different modules of risk:</w:t>
      </w:r>
    </w:p>
    <w:p w14:paraId="5CA7BF0C" w14:textId="003D2B3A" w:rsidR="00B17914" w:rsidRPr="00737BC1" w:rsidRDefault="00B17914" w:rsidP="003F1FDE">
      <w:pPr>
        <w:pStyle w:val="ListParagraph"/>
        <w:numPr>
          <w:ilvl w:val="3"/>
          <w:numId w:val="7"/>
        </w:numPr>
      </w:pPr>
      <w:r w:rsidRPr="00737BC1">
        <w:t xml:space="preserve">Market (equity, property, interest rate, credit spread, currency and </w:t>
      </w:r>
      <w:commentRangeStart w:id="114"/>
      <w:r w:rsidRPr="00737BC1">
        <w:t>concentration</w:t>
      </w:r>
      <w:commentRangeEnd w:id="114"/>
      <w:r w:rsidR="001C1636" w:rsidRPr="00737BC1">
        <w:rPr>
          <w:rStyle w:val="CommentReference"/>
        </w:rPr>
        <w:commentReference w:id="114"/>
      </w:r>
      <w:r w:rsidRPr="00737BC1">
        <w:t>)</w:t>
      </w:r>
    </w:p>
    <w:p w14:paraId="226CCAC4" w14:textId="77777777" w:rsidR="00D56068" w:rsidRPr="00737BC1" w:rsidRDefault="00F14E55" w:rsidP="003F1FDE">
      <w:pPr>
        <w:pStyle w:val="ListParagraph"/>
        <w:numPr>
          <w:ilvl w:val="3"/>
          <w:numId w:val="7"/>
        </w:numPr>
      </w:pPr>
      <w:r w:rsidRPr="00737BC1">
        <w:t>Intangible asset risk:</w:t>
      </w:r>
    </w:p>
    <w:p w14:paraId="45AFF78F" w14:textId="4793BE47" w:rsidR="00845945" w:rsidRPr="00737BC1" w:rsidRDefault="00845945" w:rsidP="003F1FDE">
      <w:pPr>
        <w:pStyle w:val="ListParagraph"/>
        <w:numPr>
          <w:ilvl w:val="4"/>
          <w:numId w:val="7"/>
        </w:numPr>
      </w:pPr>
      <w:r w:rsidRPr="00737BC1">
        <w:t xml:space="preserve">Solvency II requires that an intangible asset is assigned a value only if it can be valued and sold as a separate asset in an active market. </w:t>
      </w:r>
      <w:r w:rsidR="00211814" w:rsidRPr="00737BC1">
        <w:t xml:space="preserve">In practice most of them are untraded </w:t>
      </w:r>
      <w:r w:rsidR="00343A7C" w:rsidRPr="00737BC1">
        <w:t xml:space="preserve">(goodwill or brand names) so no value is assigned. </w:t>
      </w:r>
    </w:p>
    <w:p w14:paraId="09F78A87" w14:textId="1CE4D57C" w:rsidR="00D56068" w:rsidRPr="00737BC1" w:rsidRDefault="00D56068" w:rsidP="003F1FDE">
      <w:pPr>
        <w:pStyle w:val="ListParagraph"/>
        <w:numPr>
          <w:ilvl w:val="4"/>
          <w:numId w:val="7"/>
        </w:numPr>
      </w:pPr>
      <w:r w:rsidRPr="00737BC1">
        <w:t>The correlation of this SCR with other modules is not allowed in the calculation of total basic SCR. Therefore the basic SCR is calculated as aggregated of other SCRs (taking correlation to consideration) + intangible assets SCR</w:t>
      </w:r>
    </w:p>
    <w:p w14:paraId="3E4A4A17" w14:textId="769D332D" w:rsidR="00B17914" w:rsidRPr="00737BC1" w:rsidRDefault="00EC46FB" w:rsidP="003F1FDE">
      <w:pPr>
        <w:pStyle w:val="ListParagraph"/>
        <w:numPr>
          <w:ilvl w:val="3"/>
          <w:numId w:val="7"/>
        </w:numPr>
      </w:pPr>
      <w:commentRangeStart w:id="115"/>
      <w:r w:rsidRPr="00737BC1">
        <w:t>Counterparty default risk</w:t>
      </w:r>
      <w:commentRangeEnd w:id="115"/>
      <w:r w:rsidR="00F522E6">
        <w:rPr>
          <w:rStyle w:val="CommentReference"/>
        </w:rPr>
        <w:commentReference w:id="115"/>
      </w:r>
    </w:p>
    <w:p w14:paraId="07C13AD7" w14:textId="54A16347" w:rsidR="00924D2A" w:rsidRPr="00737BC1" w:rsidRDefault="00924D2A" w:rsidP="003F1FDE">
      <w:pPr>
        <w:pStyle w:val="ListParagraph"/>
        <w:numPr>
          <w:ilvl w:val="4"/>
          <w:numId w:val="7"/>
        </w:numPr>
      </w:pPr>
      <w:r w:rsidRPr="00737BC1">
        <w:t>the insurance company must first differentiate between</w:t>
      </w:r>
      <w:r w:rsidR="00473887" w:rsidRPr="00737BC1">
        <w:t>:</w:t>
      </w:r>
    </w:p>
    <w:p w14:paraId="4E6A845E" w14:textId="40A7C1BE" w:rsidR="00473887" w:rsidRPr="00737BC1" w:rsidRDefault="007E7F5A" w:rsidP="003F1FDE">
      <w:pPr>
        <w:pStyle w:val="ListParagraph"/>
        <w:numPr>
          <w:ilvl w:val="5"/>
          <w:numId w:val="7"/>
        </w:numPr>
      </w:pPr>
      <w:r w:rsidRPr="00737BC1">
        <w:t>Type 1 exposure: may not be diversified and the counterparty is likely to be rated. (derivatives, securitisations, cash deposits and reinsurance arrangements)</w:t>
      </w:r>
    </w:p>
    <w:p w14:paraId="0BF5DAA6" w14:textId="0EB68558" w:rsidR="007E7F5A" w:rsidRPr="00737BC1" w:rsidRDefault="007E7F5A" w:rsidP="003F1FDE">
      <w:pPr>
        <w:pStyle w:val="ListParagraph"/>
        <w:numPr>
          <w:ilvl w:val="5"/>
          <w:numId w:val="7"/>
        </w:numPr>
      </w:pPr>
      <w:r w:rsidRPr="00737BC1">
        <w:t>Type 2 exposure: diversified and the counterparty is unlikely to be rated</w:t>
      </w:r>
      <w:r w:rsidR="008B33FA" w:rsidRPr="00737BC1">
        <w:t>. (receivables from intermediaries and policyholders)</w:t>
      </w:r>
    </w:p>
    <w:p w14:paraId="0B26277C" w14:textId="58E52ADC" w:rsidR="00F11B72" w:rsidRPr="00737BC1" w:rsidRDefault="00F11B72" w:rsidP="003F1FDE">
      <w:pPr>
        <w:pStyle w:val="ListParagraph"/>
        <w:numPr>
          <w:ilvl w:val="5"/>
          <w:numId w:val="7"/>
        </w:numPr>
      </w:pPr>
      <w:r w:rsidRPr="00737BC1">
        <w:t>Aggregate of 1 and 2 using correlation matrix</w:t>
      </w:r>
    </w:p>
    <w:p w14:paraId="22C88BF7" w14:textId="3072046F" w:rsidR="00EC46FB" w:rsidRPr="00737BC1" w:rsidRDefault="00EC46FB" w:rsidP="003F1FDE">
      <w:pPr>
        <w:pStyle w:val="ListParagraph"/>
        <w:numPr>
          <w:ilvl w:val="3"/>
          <w:numId w:val="7"/>
        </w:numPr>
      </w:pPr>
      <w:r w:rsidRPr="00737BC1">
        <w:t>Insurance (separately for life, health and non-life business)</w:t>
      </w:r>
    </w:p>
    <w:p w14:paraId="2120DCAF" w14:textId="4ACF1CD9" w:rsidR="00CE22E5" w:rsidRPr="00737BC1" w:rsidRDefault="00CE22E5" w:rsidP="003F1FDE">
      <w:pPr>
        <w:pStyle w:val="ListParagraph"/>
        <w:numPr>
          <w:ilvl w:val="4"/>
          <w:numId w:val="7"/>
        </w:numPr>
      </w:pPr>
      <w:r w:rsidRPr="00737BC1">
        <w:t>Life: mortality, longevity, disability / morbidity</w:t>
      </w:r>
      <w:r w:rsidR="00362140" w:rsidRPr="00737BC1">
        <w:t>,</w:t>
      </w:r>
      <w:r w:rsidRPr="00737BC1">
        <w:t xml:space="preserve"> lapse</w:t>
      </w:r>
      <w:r w:rsidR="00362140" w:rsidRPr="00737BC1">
        <w:t>,</w:t>
      </w:r>
      <w:r w:rsidRPr="00737BC1">
        <w:t xml:space="preserve"> </w:t>
      </w:r>
      <w:r w:rsidR="00362140" w:rsidRPr="00737BC1">
        <w:t>expenses</w:t>
      </w:r>
      <w:r w:rsidR="0017717B" w:rsidRPr="00737BC1">
        <w:t xml:space="preserve">, </w:t>
      </w:r>
      <w:commentRangeStart w:id="116"/>
      <w:r w:rsidR="0017717B" w:rsidRPr="00737BC1">
        <w:t>revision</w:t>
      </w:r>
      <w:commentRangeEnd w:id="116"/>
      <w:r w:rsidR="0017717B" w:rsidRPr="00737BC1">
        <w:rPr>
          <w:rStyle w:val="CommentReference"/>
        </w:rPr>
        <w:commentReference w:id="116"/>
      </w:r>
      <w:r w:rsidR="0017717B" w:rsidRPr="00737BC1">
        <w:t>, cat</w:t>
      </w:r>
    </w:p>
    <w:p w14:paraId="06927AB7" w14:textId="0AB3BEFE" w:rsidR="00E22A7A" w:rsidRPr="00737BC1" w:rsidRDefault="00A53B6F" w:rsidP="003F1FDE">
      <w:pPr>
        <w:pStyle w:val="ListParagraph"/>
        <w:numPr>
          <w:ilvl w:val="5"/>
          <w:numId w:val="7"/>
        </w:numPr>
      </w:pPr>
      <w:r w:rsidRPr="00737BC1">
        <w:t xml:space="preserve">Mortality risk: the risk of adverse change in the value of insurance liabilities, resulting from changes in level, trend or volatility of mortality rates. </w:t>
      </w:r>
    </w:p>
    <w:p w14:paraId="615EB3DF" w14:textId="636A5F3A" w:rsidR="0017717B" w:rsidRPr="00737BC1" w:rsidRDefault="00ED7975" w:rsidP="003F1FDE">
      <w:pPr>
        <w:pStyle w:val="ListParagraph"/>
        <w:numPr>
          <w:ilvl w:val="4"/>
          <w:numId w:val="7"/>
        </w:numPr>
      </w:pPr>
      <w:r w:rsidRPr="00737BC1">
        <w:t>Health</w:t>
      </w:r>
    </w:p>
    <w:p w14:paraId="02D42810" w14:textId="33FF3575" w:rsidR="00161D5E" w:rsidRPr="00737BC1" w:rsidRDefault="00161D5E" w:rsidP="003F1FDE">
      <w:pPr>
        <w:pStyle w:val="ListParagraph"/>
        <w:numPr>
          <w:ilvl w:val="5"/>
          <w:numId w:val="7"/>
        </w:numPr>
      </w:pPr>
      <w:r w:rsidRPr="00737BC1">
        <w:t>SLT</w:t>
      </w:r>
      <w:r w:rsidR="00632EF2" w:rsidRPr="00737BC1">
        <w:t xml:space="preserve"> (similar to life techniques”): Critical Illness</w:t>
      </w:r>
      <w:r w:rsidR="006C369D" w:rsidRPr="00737BC1">
        <w:t>, income protection, etc</w:t>
      </w:r>
      <w:r w:rsidR="009010C7" w:rsidRPr="00737BC1">
        <w:t>: longevity, disability / morbidity, lapse, expenses, revision</w:t>
      </w:r>
    </w:p>
    <w:p w14:paraId="451C2491" w14:textId="2E2862AF" w:rsidR="00161D5E" w:rsidRPr="00737BC1" w:rsidRDefault="00161D5E" w:rsidP="003F1FDE">
      <w:pPr>
        <w:pStyle w:val="ListParagraph"/>
        <w:numPr>
          <w:ilvl w:val="5"/>
          <w:numId w:val="7"/>
        </w:numPr>
      </w:pPr>
      <w:r w:rsidRPr="00737BC1">
        <w:t>Cat</w:t>
      </w:r>
    </w:p>
    <w:p w14:paraId="5D5C2F4F" w14:textId="3227FF21" w:rsidR="00161D5E" w:rsidRPr="00737BC1" w:rsidRDefault="00161D5E" w:rsidP="003F1FDE">
      <w:pPr>
        <w:pStyle w:val="ListParagraph"/>
        <w:numPr>
          <w:ilvl w:val="5"/>
          <w:numId w:val="7"/>
        </w:numPr>
      </w:pPr>
      <w:r w:rsidRPr="00737BC1">
        <w:t>Non-SLT</w:t>
      </w:r>
      <w:r w:rsidR="009010C7" w:rsidRPr="00737BC1">
        <w:t>: premium</w:t>
      </w:r>
      <w:r w:rsidR="001B5626" w:rsidRPr="00737BC1">
        <w:t>,</w:t>
      </w:r>
      <w:r w:rsidR="009010C7" w:rsidRPr="00737BC1">
        <w:t xml:space="preserve"> lapse</w:t>
      </w:r>
    </w:p>
    <w:p w14:paraId="02A26AE0" w14:textId="493B6418" w:rsidR="001D5567" w:rsidRPr="00737BC1" w:rsidRDefault="001D5567" w:rsidP="003F1FDE">
      <w:pPr>
        <w:pStyle w:val="ListParagraph"/>
        <w:numPr>
          <w:ilvl w:val="4"/>
          <w:numId w:val="7"/>
        </w:numPr>
      </w:pPr>
      <w:r w:rsidRPr="00737BC1">
        <w:t xml:space="preserve">Non-Life: </w:t>
      </w:r>
      <w:r w:rsidR="001B5626" w:rsidRPr="00737BC1">
        <w:t>premium reserve, lapse, cat</w:t>
      </w:r>
    </w:p>
    <w:p w14:paraId="0959422A" w14:textId="6564F09A" w:rsidR="00713040" w:rsidRPr="00737BC1" w:rsidRDefault="00713040" w:rsidP="003F1FDE">
      <w:pPr>
        <w:pStyle w:val="ListParagraph"/>
        <w:numPr>
          <w:ilvl w:val="2"/>
          <w:numId w:val="7"/>
        </w:numPr>
      </w:pPr>
      <w:r w:rsidRPr="00737BC1">
        <w:t xml:space="preserve">The adverse changes in policyholder option take-up rates should be allowed for. The beneficial effects of any risk mitigation techniques and any future management actions can be taken into account provided certain specified conditions are met. </w:t>
      </w:r>
    </w:p>
    <w:p w14:paraId="6C6F3F5A" w14:textId="7D069D43" w:rsidR="00906E97" w:rsidRPr="00737BC1" w:rsidRDefault="00906E97" w:rsidP="003F1FDE">
      <w:pPr>
        <w:pStyle w:val="ListParagraph"/>
        <w:numPr>
          <w:ilvl w:val="2"/>
          <w:numId w:val="7"/>
        </w:numPr>
      </w:pPr>
      <w:r w:rsidRPr="00737BC1">
        <w:t>To obtain the overall SCR, two adjustments are made to the BSCR</w:t>
      </w:r>
    </w:p>
    <w:p w14:paraId="01CBFFD7" w14:textId="4840352C" w:rsidR="00906E97" w:rsidRPr="00737BC1" w:rsidRDefault="009826E1" w:rsidP="003F1FDE">
      <w:pPr>
        <w:pStyle w:val="ListParagraph"/>
        <w:numPr>
          <w:ilvl w:val="3"/>
          <w:numId w:val="7"/>
        </w:numPr>
      </w:pPr>
      <w:r w:rsidRPr="00737BC1">
        <w:lastRenderedPageBreak/>
        <w:t>An allowance for operational risk</w:t>
      </w:r>
      <w:r w:rsidR="00FD1021" w:rsidRPr="00737BC1">
        <w:t>: based on percentage of earned premiums and technical provisions.</w:t>
      </w:r>
      <w:r w:rsidR="001B6AA5" w:rsidRPr="00737BC1">
        <w:t xml:space="preserve"> </w:t>
      </w:r>
      <w:r w:rsidR="00744A59" w:rsidRPr="00737BC1">
        <w:t>(added directly to BSCR)</w:t>
      </w:r>
    </w:p>
    <w:p w14:paraId="295BC882" w14:textId="4EA3819F" w:rsidR="00DA5F65" w:rsidRPr="00737BC1" w:rsidRDefault="008F1D6B" w:rsidP="003F1FDE">
      <w:pPr>
        <w:pStyle w:val="ListParagraph"/>
        <w:numPr>
          <w:ilvl w:val="3"/>
          <w:numId w:val="7"/>
        </w:numPr>
      </w:pPr>
      <w:r w:rsidRPr="00737BC1">
        <w:t xml:space="preserve">Adj: </w:t>
      </w:r>
      <w:r w:rsidR="00072EDA" w:rsidRPr="00737BC1">
        <w:t xml:space="preserve">An allowance for the loss absorbing capacity of </w:t>
      </w:r>
      <w:r w:rsidR="00B729F0" w:rsidRPr="00737BC1">
        <w:t xml:space="preserve">technical provisions, which include the ability to </w:t>
      </w:r>
    </w:p>
    <w:p w14:paraId="348C3037" w14:textId="302768A7" w:rsidR="00DA5F65" w:rsidRPr="00737BC1" w:rsidRDefault="00B729F0" w:rsidP="003F1FDE">
      <w:pPr>
        <w:pStyle w:val="ListParagraph"/>
        <w:numPr>
          <w:ilvl w:val="4"/>
          <w:numId w:val="7"/>
        </w:numPr>
      </w:pPr>
      <w:r w:rsidRPr="00737BC1">
        <w:t xml:space="preserve">Reduce discretionary benefits under stressed conditions </w:t>
      </w:r>
    </w:p>
    <w:p w14:paraId="16EFEB30" w14:textId="2FE3CC9E" w:rsidR="00B729F0" w:rsidRPr="00737BC1" w:rsidRDefault="00072EDA" w:rsidP="003F1FDE">
      <w:pPr>
        <w:pStyle w:val="ListParagraph"/>
        <w:numPr>
          <w:ilvl w:val="4"/>
          <w:numId w:val="7"/>
        </w:numPr>
      </w:pPr>
      <w:r w:rsidRPr="00737BC1">
        <w:t>deferred taxes</w:t>
      </w:r>
      <w:r w:rsidR="00B729F0" w:rsidRPr="00737BC1">
        <w:t>. Which may not be fully payable under stressed scenario</w:t>
      </w:r>
    </w:p>
    <w:p w14:paraId="512D8531" w14:textId="7C85903D" w:rsidR="00B729F0" w:rsidRPr="00737BC1" w:rsidRDefault="00B729F0" w:rsidP="003F1FDE">
      <w:r w:rsidRPr="00737BC1">
        <w:t xml:space="preserve">in practice, the BSCR is calculated both with or without allowance for the loss absorbing effects and the “adjustment” is determined as the difference. </w:t>
      </w:r>
      <w:r w:rsidR="00EE4D66" w:rsidRPr="00737BC1">
        <w:t>Adj is expected to be negative or zero.</w:t>
      </w:r>
    </w:p>
    <w:p w14:paraId="6589A081" w14:textId="6803A64C" w:rsidR="002737D1" w:rsidRPr="00737BC1" w:rsidRDefault="00C03387" w:rsidP="003F1FDE">
      <w:pPr>
        <w:pStyle w:val="ListParagraph"/>
        <w:numPr>
          <w:ilvl w:val="0"/>
          <w:numId w:val="7"/>
        </w:numPr>
      </w:pPr>
      <w:r w:rsidRPr="00737BC1">
        <w:t xml:space="preserve">b) </w:t>
      </w:r>
      <w:r w:rsidR="002737D1" w:rsidRPr="00737BC1">
        <w:t>using an internal model, which must be approved by the insurance company’s supervisory authority and which must meet a number of standards including the “use test”. This effectively requires the company to demonstrate that the internal model is widely used within the company and plays an important role in its decision-making and government process.</w:t>
      </w:r>
    </w:p>
    <w:p w14:paraId="6F0F9257" w14:textId="63AED748" w:rsidR="00B77474" w:rsidRPr="00737BC1" w:rsidRDefault="00A83B5A" w:rsidP="003F1FDE">
      <w:pPr>
        <w:pStyle w:val="ListParagraph"/>
        <w:numPr>
          <w:ilvl w:val="1"/>
          <w:numId w:val="7"/>
        </w:numPr>
      </w:pPr>
      <w:r w:rsidRPr="00737BC1">
        <w:t>Reasons for using an internal model:</w:t>
      </w:r>
    </w:p>
    <w:p w14:paraId="4585D9AB" w14:textId="19FD3391" w:rsidR="00A83B5A" w:rsidRPr="00737BC1" w:rsidRDefault="004D3168" w:rsidP="003F1FDE">
      <w:pPr>
        <w:pStyle w:val="ListParagraph"/>
        <w:numPr>
          <w:ilvl w:val="2"/>
          <w:numId w:val="7"/>
        </w:numPr>
      </w:pPr>
      <w:r w:rsidRPr="00737BC1">
        <w:t xml:space="preserve">The </w:t>
      </w:r>
      <w:r w:rsidRPr="00CB1876">
        <w:rPr>
          <w:u w:val="single"/>
        </w:rPr>
        <w:t>risk profile of the business differs materially from that covered by standard formula</w:t>
      </w:r>
      <w:r w:rsidR="00092976" w:rsidRPr="00737BC1">
        <w:t xml:space="preserve">. </w:t>
      </w:r>
      <w:r w:rsidR="0004507F" w:rsidRPr="00737BC1">
        <w:t>In which case the supervisor can compel an insurance company to develop an internal model</w:t>
      </w:r>
      <w:r w:rsidR="00953807" w:rsidRPr="00737BC1">
        <w:t>.</w:t>
      </w:r>
    </w:p>
    <w:p w14:paraId="4F57C2A1" w14:textId="77A9F66B" w:rsidR="004D3168" w:rsidRPr="00737BC1" w:rsidRDefault="004D3168" w:rsidP="003F1FDE">
      <w:pPr>
        <w:pStyle w:val="ListParagraph"/>
        <w:numPr>
          <w:ilvl w:val="2"/>
          <w:numId w:val="7"/>
        </w:numPr>
      </w:pPr>
      <w:r w:rsidRPr="00CB1876">
        <w:rPr>
          <w:u w:val="single"/>
        </w:rPr>
        <w:t xml:space="preserve">The company ready uses </w:t>
      </w:r>
      <w:r w:rsidR="00896E83" w:rsidRPr="00CB1876">
        <w:rPr>
          <w:u w:val="single"/>
        </w:rPr>
        <w:t xml:space="preserve">such a model for risk management or other decision making </w:t>
      </w:r>
      <w:r w:rsidR="00896E83" w:rsidRPr="00737BC1">
        <w:t xml:space="preserve">process. </w:t>
      </w:r>
    </w:p>
    <w:p w14:paraId="4E5F607B" w14:textId="00BAF5FC" w:rsidR="00F22BBB" w:rsidRPr="00737BC1" w:rsidRDefault="00861313" w:rsidP="003F1FDE">
      <w:pPr>
        <w:pStyle w:val="ListParagraph"/>
        <w:numPr>
          <w:ilvl w:val="1"/>
          <w:numId w:val="7"/>
        </w:numPr>
      </w:pPr>
      <w:r w:rsidRPr="00737BC1">
        <w:t xml:space="preserve">Qualification: the internal model must still generate an SCR based on stated </w:t>
      </w:r>
      <w:r w:rsidR="002F2C78" w:rsidRPr="00737BC1">
        <w:t xml:space="preserve">requirements, including coverage </w:t>
      </w:r>
      <w:r w:rsidR="00E867E2" w:rsidRPr="00737BC1">
        <w:t xml:space="preserve">of risk types as noted above and providing at least the equivalent </w:t>
      </w:r>
      <w:r w:rsidR="004E2749" w:rsidRPr="00737BC1">
        <w:t xml:space="preserve">protection to a 99.5% confidence level over one year. </w:t>
      </w:r>
      <w:r w:rsidR="00342397" w:rsidRPr="00737BC1">
        <w:t>Tests that must be passed are:</w:t>
      </w:r>
    </w:p>
    <w:p w14:paraId="5BAB4B09" w14:textId="77777777" w:rsidR="00206302" w:rsidRPr="00737BC1" w:rsidRDefault="009C3B73" w:rsidP="003F1FDE">
      <w:pPr>
        <w:pStyle w:val="ListParagraph"/>
        <w:numPr>
          <w:ilvl w:val="2"/>
          <w:numId w:val="7"/>
        </w:numPr>
      </w:pPr>
      <w:r w:rsidRPr="00737BC1">
        <w:t>The “</w:t>
      </w:r>
      <w:commentRangeStart w:id="117"/>
      <w:r w:rsidRPr="00737BC1">
        <w:t xml:space="preserve">use test” </w:t>
      </w:r>
      <w:commentRangeEnd w:id="117"/>
      <w:r w:rsidR="00FC0791" w:rsidRPr="00737BC1">
        <w:rPr>
          <w:rStyle w:val="CommentReference"/>
        </w:rPr>
        <w:commentReference w:id="117"/>
      </w:r>
      <w:r w:rsidR="00206302" w:rsidRPr="00737BC1">
        <w:t xml:space="preserve">: demonstrate that their internal model is widely used throughout all relevant areas of the business and that it plays a significant role in the </w:t>
      </w:r>
    </w:p>
    <w:p w14:paraId="7393A0B5" w14:textId="77777777" w:rsidR="00206302" w:rsidRPr="00737BC1" w:rsidRDefault="00206302" w:rsidP="003F1FDE">
      <w:pPr>
        <w:pStyle w:val="ListParagraph"/>
        <w:numPr>
          <w:ilvl w:val="3"/>
          <w:numId w:val="7"/>
        </w:numPr>
      </w:pPr>
      <w:r w:rsidRPr="00737BC1">
        <w:t xml:space="preserve">internal governance, </w:t>
      </w:r>
    </w:p>
    <w:p w14:paraId="0684AD11" w14:textId="77777777" w:rsidR="00206302" w:rsidRPr="00737BC1" w:rsidRDefault="00206302" w:rsidP="003F1FDE">
      <w:pPr>
        <w:pStyle w:val="ListParagraph"/>
        <w:numPr>
          <w:ilvl w:val="3"/>
          <w:numId w:val="7"/>
        </w:numPr>
      </w:pPr>
      <w:r w:rsidRPr="00737BC1">
        <w:t xml:space="preserve">risk management and </w:t>
      </w:r>
    </w:p>
    <w:p w14:paraId="57B23E8D" w14:textId="77777777" w:rsidR="00206302" w:rsidRPr="00737BC1" w:rsidRDefault="00206302" w:rsidP="003F1FDE">
      <w:pPr>
        <w:pStyle w:val="ListParagraph"/>
        <w:numPr>
          <w:ilvl w:val="3"/>
          <w:numId w:val="7"/>
        </w:numPr>
      </w:pPr>
      <w:r w:rsidRPr="00737BC1">
        <w:t xml:space="preserve">decision-making processes, as well as the </w:t>
      </w:r>
    </w:p>
    <w:p w14:paraId="38D62831" w14:textId="77777777" w:rsidR="00206302" w:rsidRPr="00737BC1" w:rsidRDefault="00206302" w:rsidP="003F1FDE">
      <w:pPr>
        <w:pStyle w:val="ListParagraph"/>
        <w:numPr>
          <w:ilvl w:val="3"/>
          <w:numId w:val="7"/>
        </w:numPr>
      </w:pPr>
      <w:r w:rsidRPr="00737BC1">
        <w:t xml:space="preserve">economic and solvency capital assessments and </w:t>
      </w:r>
    </w:p>
    <w:p w14:paraId="6777BD5D" w14:textId="77777777" w:rsidR="00CE0C69" w:rsidRPr="00737BC1" w:rsidRDefault="00206302" w:rsidP="003F1FDE">
      <w:pPr>
        <w:pStyle w:val="ListParagraph"/>
        <w:numPr>
          <w:ilvl w:val="3"/>
          <w:numId w:val="7"/>
        </w:numPr>
      </w:pPr>
      <w:r w:rsidRPr="00737BC1">
        <w:t>capital allocation processes.</w:t>
      </w:r>
    </w:p>
    <w:p w14:paraId="0DE0A677" w14:textId="77777777" w:rsidR="00195C2D" w:rsidRPr="00737BC1" w:rsidRDefault="00CE0C69" w:rsidP="003F1FDE">
      <w:pPr>
        <w:pStyle w:val="ListParagraph"/>
        <w:numPr>
          <w:ilvl w:val="2"/>
          <w:numId w:val="7"/>
        </w:numPr>
      </w:pPr>
      <w:r w:rsidRPr="00737BC1">
        <w:t xml:space="preserve">Statistical quality standards: a number of minimum quality standards must be met relating to assumptions and data, </w:t>
      </w:r>
    </w:p>
    <w:p w14:paraId="183745BB" w14:textId="77777777" w:rsidR="00195C2D" w:rsidRPr="00737BC1" w:rsidRDefault="00CE0C69" w:rsidP="003F1FDE">
      <w:pPr>
        <w:pStyle w:val="ListParagraph"/>
        <w:numPr>
          <w:ilvl w:val="3"/>
          <w:numId w:val="7"/>
        </w:numPr>
      </w:pPr>
      <w:r w:rsidRPr="00737BC1">
        <w:t xml:space="preserve">including probability distribution forecasting, </w:t>
      </w:r>
    </w:p>
    <w:p w14:paraId="50523436" w14:textId="77777777" w:rsidR="00195C2D" w:rsidRPr="00737BC1" w:rsidRDefault="00CE0C69" w:rsidP="003F1FDE">
      <w:pPr>
        <w:pStyle w:val="ListParagraph"/>
        <w:numPr>
          <w:ilvl w:val="3"/>
          <w:numId w:val="7"/>
        </w:numPr>
      </w:pPr>
      <w:r w:rsidRPr="00737BC1">
        <w:t xml:space="preserve">the use of expert judgement, </w:t>
      </w:r>
    </w:p>
    <w:p w14:paraId="1E1D90C2" w14:textId="77777777" w:rsidR="00195C2D" w:rsidRPr="00737BC1" w:rsidRDefault="00CE0C69" w:rsidP="003F1FDE">
      <w:pPr>
        <w:pStyle w:val="ListParagraph"/>
        <w:numPr>
          <w:ilvl w:val="3"/>
          <w:numId w:val="7"/>
        </w:numPr>
      </w:pPr>
      <w:r w:rsidRPr="00737BC1">
        <w:t xml:space="preserve">materiality considerations and </w:t>
      </w:r>
    </w:p>
    <w:p w14:paraId="4EFBEAF1" w14:textId="58BFDEC8" w:rsidR="00195C2D" w:rsidRPr="00737BC1" w:rsidRDefault="00CE0C69" w:rsidP="003F1FDE">
      <w:pPr>
        <w:pStyle w:val="ListParagraph"/>
        <w:numPr>
          <w:ilvl w:val="3"/>
          <w:numId w:val="7"/>
        </w:numPr>
      </w:pPr>
      <w:r w:rsidRPr="00737BC1">
        <w:t>methods of aggregation</w:t>
      </w:r>
      <w:r w:rsidR="00195C2D" w:rsidRPr="00737BC1">
        <w:t>.</w:t>
      </w:r>
    </w:p>
    <w:p w14:paraId="53D280D0" w14:textId="48152878" w:rsidR="00FC0791" w:rsidRDefault="00FC0791" w:rsidP="003F1FDE">
      <w:r w:rsidRPr="00737BC1">
        <w:t xml:space="preserve">Key challenge: historical data available to calibrate extreme events is limited. </w:t>
      </w:r>
    </w:p>
    <w:p w14:paraId="78AA737B" w14:textId="47D41284" w:rsidR="00950F2D" w:rsidRPr="00737BC1" w:rsidRDefault="00950F2D" w:rsidP="003F1FDE">
      <w:r>
        <w:t xml:space="preserve">Setting dependency structures and correlation factors that apply under extreme conditions is challenging. </w:t>
      </w:r>
    </w:p>
    <w:p w14:paraId="1F7B7C72" w14:textId="04F09049" w:rsidR="00342397" w:rsidRPr="00737BC1" w:rsidRDefault="00206302" w:rsidP="003F1FDE">
      <w:pPr>
        <w:pStyle w:val="ListParagraph"/>
        <w:numPr>
          <w:ilvl w:val="2"/>
          <w:numId w:val="7"/>
        </w:numPr>
      </w:pPr>
      <w:r w:rsidRPr="00737BC1">
        <w:t xml:space="preserve"> </w:t>
      </w:r>
      <w:r w:rsidR="009D1382" w:rsidRPr="00737BC1">
        <w:t xml:space="preserve">Calibration Standards </w:t>
      </w:r>
    </w:p>
    <w:p w14:paraId="1BDBF87E" w14:textId="079F7479" w:rsidR="009D1382" w:rsidRPr="00737BC1" w:rsidRDefault="009D1382" w:rsidP="003F1FDE">
      <w:pPr>
        <w:pStyle w:val="ListParagraph"/>
        <w:numPr>
          <w:ilvl w:val="3"/>
          <w:numId w:val="7"/>
        </w:numPr>
      </w:pPr>
      <w:r w:rsidRPr="00737BC1">
        <w:t>These standards aim to assess whether the SCR derived from the internal model has a calibration equivalent to the Value-at-Risk at 99.5% confidence over one year</w:t>
      </w:r>
    </w:p>
    <w:p w14:paraId="0B43F996" w14:textId="27D8F682" w:rsidR="009D1382" w:rsidRPr="00737BC1" w:rsidRDefault="007406D0" w:rsidP="00754B5A">
      <w:pPr>
        <w:pStyle w:val="ListParagraph"/>
        <w:numPr>
          <w:ilvl w:val="2"/>
          <w:numId w:val="7"/>
        </w:numPr>
      </w:pPr>
      <w:r w:rsidRPr="00737BC1">
        <w:t>Profits and Loss attribution</w:t>
      </w:r>
      <w:r w:rsidR="0076144C" w:rsidRPr="00737BC1">
        <w:t xml:space="preserve"> – this includes </w:t>
      </w:r>
      <w:r w:rsidR="00402854" w:rsidRPr="00737BC1">
        <w:t>a requirement to demonstrate how the categorisation of risk chosen in the internal model</w:t>
      </w:r>
      <w:r w:rsidR="00EE5F25" w:rsidRPr="00737BC1">
        <w:t xml:space="preserve"> will be used to explain the causes and sources of actual profits and losses</w:t>
      </w:r>
    </w:p>
    <w:p w14:paraId="768515B4" w14:textId="041221DD" w:rsidR="00EE5F25" w:rsidRPr="00737BC1" w:rsidRDefault="00425C33" w:rsidP="00754B5A">
      <w:pPr>
        <w:pStyle w:val="ListParagraph"/>
        <w:numPr>
          <w:ilvl w:val="2"/>
          <w:numId w:val="7"/>
        </w:numPr>
      </w:pPr>
      <w:r w:rsidRPr="00737BC1">
        <w:t>Validation standards</w:t>
      </w:r>
      <w:r w:rsidR="003D6905" w:rsidRPr="00737BC1">
        <w:t xml:space="preserve"> – the internal model must have been fully validated by the insurance company and must be subject to regular control cycle view, including testing results against emerging experience</w:t>
      </w:r>
      <w:r w:rsidR="00185D37" w:rsidRPr="00737BC1">
        <w:t>.</w:t>
      </w:r>
    </w:p>
    <w:p w14:paraId="496545C4" w14:textId="39B547AD" w:rsidR="00185D37" w:rsidRPr="00737BC1" w:rsidRDefault="00DD690F" w:rsidP="00754B5A">
      <w:pPr>
        <w:pStyle w:val="ListParagraph"/>
        <w:numPr>
          <w:ilvl w:val="3"/>
          <w:numId w:val="7"/>
        </w:numPr>
      </w:pPr>
      <w:r w:rsidRPr="00737BC1">
        <w:t xml:space="preserve">Sensitivity testing </w:t>
      </w:r>
    </w:p>
    <w:p w14:paraId="6DEDB7C7" w14:textId="035BBA8C" w:rsidR="00126A73" w:rsidRPr="00737BC1" w:rsidRDefault="00126A73" w:rsidP="00754B5A">
      <w:pPr>
        <w:pStyle w:val="ListParagraph"/>
        <w:numPr>
          <w:ilvl w:val="3"/>
          <w:numId w:val="7"/>
        </w:numPr>
      </w:pPr>
      <w:r w:rsidRPr="00737BC1">
        <w:t>Independent reviews</w:t>
      </w:r>
    </w:p>
    <w:p w14:paraId="71104414" w14:textId="39F77F83" w:rsidR="00126A73" w:rsidRPr="00737BC1" w:rsidRDefault="008A09A5" w:rsidP="00754B5A">
      <w:pPr>
        <w:pStyle w:val="ListParagraph"/>
        <w:numPr>
          <w:ilvl w:val="3"/>
          <w:numId w:val="7"/>
        </w:numPr>
      </w:pPr>
      <w:r w:rsidRPr="00737BC1">
        <w:t>Checking of model outputs against external sources of data</w:t>
      </w:r>
    </w:p>
    <w:p w14:paraId="15AA9865" w14:textId="199D2A7C" w:rsidR="003D6905" w:rsidRPr="00737BC1" w:rsidRDefault="005E35F0" w:rsidP="003233AE">
      <w:pPr>
        <w:pStyle w:val="ListParagraph"/>
        <w:numPr>
          <w:ilvl w:val="2"/>
          <w:numId w:val="7"/>
        </w:numPr>
      </w:pPr>
      <w:r w:rsidRPr="00737BC1">
        <w:t>Documentation standards</w:t>
      </w:r>
      <w:r w:rsidR="00E526B4" w:rsidRPr="00737BC1">
        <w:t xml:space="preserve"> </w:t>
      </w:r>
      <w:r w:rsidR="00DE2D3E" w:rsidRPr="00737BC1">
        <w:t>–</w:t>
      </w:r>
      <w:r w:rsidR="00E526B4" w:rsidRPr="00737BC1">
        <w:t xml:space="preserve"> </w:t>
      </w:r>
      <w:r w:rsidR="00DE2D3E" w:rsidRPr="00737BC1">
        <w:t xml:space="preserve">the design and operational aspects of the internal model must be clearly and thoroughly documented. </w:t>
      </w:r>
    </w:p>
    <w:p w14:paraId="527ABABC" w14:textId="243E9359" w:rsidR="00213270" w:rsidRPr="00737BC1" w:rsidRDefault="003E46BE" w:rsidP="005269E9">
      <w:pPr>
        <w:pStyle w:val="ListParagraph"/>
        <w:numPr>
          <w:ilvl w:val="3"/>
          <w:numId w:val="7"/>
        </w:numPr>
      </w:pPr>
      <w:r w:rsidRPr="00737BC1">
        <w:t>Theory and assumptions underlying the model</w:t>
      </w:r>
    </w:p>
    <w:p w14:paraId="0FA78484" w14:textId="736D4F85" w:rsidR="003E46BE" w:rsidRDefault="00977F06" w:rsidP="005269E9">
      <w:pPr>
        <w:pStyle w:val="ListParagraph"/>
        <w:numPr>
          <w:ilvl w:val="3"/>
          <w:numId w:val="7"/>
        </w:numPr>
      </w:pPr>
      <w:r w:rsidRPr="00737BC1">
        <w:lastRenderedPageBreak/>
        <w:t>Indicate any circumstances under which the internal model does not work effectively</w:t>
      </w:r>
    </w:p>
    <w:p w14:paraId="0C8C4182" w14:textId="4C1C01F9" w:rsidR="00720BF9" w:rsidRDefault="00FE2D83" w:rsidP="00720BF9">
      <w:pPr>
        <w:pStyle w:val="ListParagraph"/>
        <w:numPr>
          <w:ilvl w:val="1"/>
          <w:numId w:val="7"/>
        </w:numPr>
      </w:pPr>
      <w:r>
        <w:t>“Non-Linearity”:</w:t>
      </w:r>
      <w:r w:rsidR="009B102A">
        <w:t xml:space="preserve"> </w:t>
      </w:r>
      <w:r w:rsidR="005D6767">
        <w:t>a combination of certain subset of events happening at the same time, with an overall one year probability level of 1-in-200</w:t>
      </w:r>
      <w:r w:rsidR="0035797E">
        <w:t xml:space="preserve">, may product a higher capital requirement </w:t>
      </w:r>
      <w:r w:rsidR="007F5895">
        <w:t xml:space="preserve">than combining </w:t>
      </w:r>
      <w:r w:rsidR="003146B3">
        <w:t xml:space="preserve">all the individual capital requirements </w:t>
      </w:r>
      <w:r w:rsidR="001A440A">
        <w:t xml:space="preserve">using </w:t>
      </w:r>
      <w:r w:rsidR="00BE2179">
        <w:t xml:space="preserve">a correlation </w:t>
      </w:r>
      <w:r w:rsidR="00927FDE">
        <w:t>matrix.</w:t>
      </w:r>
    </w:p>
    <w:p w14:paraId="593B9534" w14:textId="77777777" w:rsidR="006C3A2D" w:rsidRDefault="00B17DE2" w:rsidP="00720BF9">
      <w:pPr>
        <w:pStyle w:val="ListParagraph"/>
        <w:numPr>
          <w:ilvl w:val="1"/>
          <w:numId w:val="7"/>
        </w:numPr>
      </w:pPr>
      <w:r>
        <w:t xml:space="preserve">An internal model can be structured in any way that the company chooses, provided </w:t>
      </w:r>
      <w:r w:rsidR="003F7684">
        <w:t>the above tests are met.</w:t>
      </w:r>
      <w:r w:rsidR="004E0E59">
        <w:t xml:space="preserve"> </w:t>
      </w:r>
      <w:r w:rsidR="008841EE">
        <w:t xml:space="preserve">It does not have to follow the structure of the standard formula, and can for example </w:t>
      </w:r>
    </w:p>
    <w:p w14:paraId="3E3BB565" w14:textId="77777777" w:rsidR="006C3A2D" w:rsidRDefault="008841EE" w:rsidP="006C3A2D">
      <w:pPr>
        <w:pStyle w:val="ListParagraph"/>
        <w:numPr>
          <w:ilvl w:val="2"/>
          <w:numId w:val="7"/>
        </w:numPr>
      </w:pPr>
      <w:r>
        <w:t>be based on stochastic simulations rather than stress tests plus correlation matric</w:t>
      </w:r>
      <w:r w:rsidR="00B6683E">
        <w:t>e</w:t>
      </w:r>
      <w:r>
        <w:t>s</w:t>
      </w:r>
      <w:r w:rsidR="00B6683E">
        <w:t>,</w:t>
      </w:r>
    </w:p>
    <w:p w14:paraId="71C1C0CD" w14:textId="5DD7E366" w:rsidR="00F444EF" w:rsidRDefault="00B6683E" w:rsidP="006C3A2D">
      <w:pPr>
        <w:pStyle w:val="ListParagraph"/>
        <w:numPr>
          <w:ilvl w:val="2"/>
          <w:numId w:val="7"/>
        </w:numPr>
      </w:pPr>
      <w:r>
        <w:t xml:space="preserve"> perhaps </w:t>
      </w:r>
      <w:r w:rsidR="001A4C7F">
        <w:t xml:space="preserve">using copulas to model dependency structures. </w:t>
      </w:r>
    </w:p>
    <w:p w14:paraId="623A64D9" w14:textId="514680B6" w:rsidR="00634DF6" w:rsidRDefault="00733A89" w:rsidP="00634DF6">
      <w:pPr>
        <w:pStyle w:val="ListParagraph"/>
        <w:numPr>
          <w:ilvl w:val="1"/>
          <w:numId w:val="7"/>
        </w:numPr>
      </w:pPr>
      <w:r>
        <w:t xml:space="preserve">Calibration of such models </w:t>
      </w:r>
      <w:r w:rsidR="006B2864">
        <w:t xml:space="preserve">will also </w:t>
      </w:r>
      <w:r w:rsidR="00A772FC">
        <w:t xml:space="preserve">required </w:t>
      </w:r>
      <w:r w:rsidR="00503444">
        <w:t xml:space="preserve">care and expertise. </w:t>
      </w:r>
      <w:r w:rsidR="00AF5122">
        <w:t xml:space="preserve">In particular, </w:t>
      </w:r>
    </w:p>
    <w:p w14:paraId="3F9C9D9F" w14:textId="77777777" w:rsidR="00BB4D56" w:rsidRDefault="00AF5122" w:rsidP="00AF5122">
      <w:pPr>
        <w:pStyle w:val="ListParagraph"/>
        <w:numPr>
          <w:ilvl w:val="2"/>
          <w:numId w:val="7"/>
        </w:numPr>
      </w:pPr>
      <w:r>
        <w:t>The probability distribution used should properly reproduce the more extreme behaviou</w:t>
      </w:r>
      <w:r w:rsidR="009444A2">
        <w:t>r</w:t>
      </w:r>
      <w:r>
        <w:t xml:space="preserve"> of the variable being modelled, </w:t>
      </w:r>
    </w:p>
    <w:p w14:paraId="4967751E" w14:textId="2A41F68F" w:rsidR="00AF5122" w:rsidRPr="00737BC1" w:rsidRDefault="00AF5122" w:rsidP="00AF5122">
      <w:pPr>
        <w:pStyle w:val="ListParagraph"/>
        <w:numPr>
          <w:ilvl w:val="2"/>
          <w:numId w:val="7"/>
        </w:numPr>
      </w:pPr>
      <w:r>
        <w:t xml:space="preserve">taking care to ensure that it does not understate </w:t>
      </w:r>
      <w:r w:rsidR="00BA3404">
        <w:t xml:space="preserve">the frequency of more extreme outcomes. </w:t>
      </w:r>
    </w:p>
    <w:p w14:paraId="011BD763" w14:textId="71138C73" w:rsidR="00C03387" w:rsidRPr="00737BC1" w:rsidRDefault="00C03387" w:rsidP="003F1FDE">
      <w:pPr>
        <w:pStyle w:val="ListParagraph"/>
        <w:numPr>
          <w:ilvl w:val="0"/>
          <w:numId w:val="7"/>
        </w:numPr>
      </w:pPr>
      <w:r w:rsidRPr="00737BC1">
        <w:t>A combination of a) and b). “Partial Internal Model”</w:t>
      </w:r>
    </w:p>
    <w:p w14:paraId="160000E8" w14:textId="18E7AA9D" w:rsidR="00EA29FC" w:rsidRPr="00737BC1" w:rsidRDefault="00EA29FC" w:rsidP="003F1FDE">
      <w:r w:rsidRPr="00737BC1">
        <w:t>Simpli</w:t>
      </w:r>
      <w:r w:rsidR="00C61D7A" w:rsidRPr="00737BC1">
        <w:t>fi</w:t>
      </w:r>
      <w:r w:rsidRPr="00737BC1">
        <w:t xml:space="preserve">cations can be applied, provided that they are proportionate to the nature, scale and complexity of risks. </w:t>
      </w:r>
    </w:p>
    <w:p w14:paraId="21A80A49" w14:textId="0A72190D" w:rsidR="00EA29FC" w:rsidRPr="00737BC1" w:rsidRDefault="00EA29FC" w:rsidP="003F1FDE"/>
    <w:p w14:paraId="5637C16B" w14:textId="7C042E85" w:rsidR="000E38F6" w:rsidRPr="00737BC1" w:rsidRDefault="000E38F6" w:rsidP="003F1FDE">
      <w:r w:rsidRPr="00737BC1">
        <w:t>Other notes:</w:t>
      </w:r>
    </w:p>
    <w:p w14:paraId="44902E79" w14:textId="165A102B" w:rsidR="000E38F6" w:rsidRPr="00737BC1" w:rsidRDefault="000E38F6" w:rsidP="003F1FDE">
      <w:pPr>
        <w:pStyle w:val="ListParagraph"/>
        <w:numPr>
          <w:ilvl w:val="0"/>
          <w:numId w:val="7"/>
        </w:numPr>
      </w:pPr>
      <w:r w:rsidRPr="00737BC1">
        <w:t xml:space="preserve">Additional constrains apply to the calculation of SCR if there are </w:t>
      </w:r>
      <w:commentRangeStart w:id="118"/>
      <w:r w:rsidRPr="00737BC1">
        <w:t xml:space="preserve">ring-fenced funds </w:t>
      </w:r>
      <w:commentRangeEnd w:id="118"/>
      <w:r w:rsidRPr="00737BC1">
        <w:rPr>
          <w:rStyle w:val="CommentReference"/>
        </w:rPr>
        <w:commentReference w:id="118"/>
      </w:r>
      <w:r w:rsidRPr="00737BC1">
        <w:t>with limitations on capital fungibility (ie restrictions on the extent to which capital can readily be transferred between funds)</w:t>
      </w:r>
    </w:p>
    <w:p w14:paraId="6A53BFCE" w14:textId="3098EA55" w:rsidR="000E38F6" w:rsidRPr="00737BC1" w:rsidRDefault="000E38F6" w:rsidP="003F1FDE">
      <w:pPr>
        <w:pStyle w:val="ListParagraph"/>
        <w:numPr>
          <w:ilvl w:val="0"/>
          <w:numId w:val="7"/>
        </w:numPr>
      </w:pPr>
      <w:r w:rsidRPr="00737BC1">
        <w:t xml:space="preserve">The benefits of </w:t>
      </w:r>
      <w:r w:rsidRPr="00485165">
        <w:rPr>
          <w:u w:val="single"/>
        </w:rPr>
        <w:t>risk mitigation technique</w:t>
      </w:r>
      <w:r w:rsidRPr="00737BC1">
        <w:t xml:space="preserve">s can be recognized in the SCR, provided any basis risk (ie mismatch between risk and its mitigation technique) is immaterial or can be reflected in the SCR. </w:t>
      </w:r>
      <w:r w:rsidRPr="00124806">
        <w:rPr>
          <w:u w:val="single"/>
        </w:rPr>
        <w:t>All residual risks (eg counterparty risk arising from a risk transfer arrangement) should also be recognized</w:t>
      </w:r>
      <w:r w:rsidRPr="00737BC1">
        <w:t xml:space="preserve">. </w:t>
      </w:r>
      <w:r w:rsidRPr="00124806">
        <w:rPr>
          <w:u w:val="single"/>
        </w:rPr>
        <w:t>Dynamic hedging is not permitted to be recognized under the standard formula approach, but may be allowed in the internal model</w:t>
      </w:r>
    </w:p>
    <w:p w14:paraId="75627F8A" w14:textId="3F10BBB7" w:rsidR="007633D5" w:rsidRPr="00737BC1" w:rsidRDefault="00ED7DB6" w:rsidP="003F1FDE">
      <w:pPr>
        <w:pStyle w:val="ListParagraph"/>
        <w:numPr>
          <w:ilvl w:val="0"/>
          <w:numId w:val="7"/>
        </w:numPr>
      </w:pPr>
      <w:r w:rsidRPr="00737BC1">
        <w:t xml:space="preserve">The national regulator has the power to require a capital add-on to be held, in excess of the SCR calculated by the insurance company. </w:t>
      </w:r>
    </w:p>
    <w:p w14:paraId="230DE671" w14:textId="77777777" w:rsidR="00830C76" w:rsidRPr="00737BC1" w:rsidRDefault="00830C76" w:rsidP="003F1FDE">
      <w:pPr>
        <w:pStyle w:val="ListParagraph"/>
        <w:numPr>
          <w:ilvl w:val="1"/>
          <w:numId w:val="7"/>
        </w:numPr>
      </w:pPr>
      <w:r w:rsidRPr="00737BC1">
        <w:t>Where some aspect of the company’s risk profile differs from the assumptions underlying the standard formula, and</w:t>
      </w:r>
    </w:p>
    <w:p w14:paraId="7FFE3D8F" w14:textId="0657F71E" w:rsidR="00830C76" w:rsidRPr="00737BC1" w:rsidRDefault="00830C76" w:rsidP="003F1FDE">
      <w:pPr>
        <w:pStyle w:val="ListParagraph"/>
        <w:numPr>
          <w:ilvl w:val="1"/>
          <w:numId w:val="7"/>
        </w:numPr>
      </w:pPr>
      <w:r w:rsidRPr="00737BC1">
        <w:t>the risk profile differs from the assumptions underlying the standard formula, and</w:t>
      </w:r>
    </w:p>
    <w:p w14:paraId="77AFF085" w14:textId="68FF2068" w:rsidR="00830C76" w:rsidRPr="00737BC1" w:rsidRDefault="00830C76" w:rsidP="003F1FDE">
      <w:pPr>
        <w:pStyle w:val="ListParagraph"/>
        <w:numPr>
          <w:ilvl w:val="1"/>
          <w:numId w:val="7"/>
        </w:numPr>
      </w:pPr>
      <w:r w:rsidRPr="00737BC1">
        <w:t>the risk is not being internally modelled</w:t>
      </w:r>
    </w:p>
    <w:p w14:paraId="6BD6650F" w14:textId="77777777" w:rsidR="00EA29FC" w:rsidRPr="00737BC1" w:rsidRDefault="00EA29FC" w:rsidP="003F1FDE"/>
    <w:p w14:paraId="7DA5D006" w14:textId="0815081D" w:rsidR="002737D1" w:rsidRPr="00737BC1" w:rsidRDefault="002737D1" w:rsidP="003F1FDE"/>
    <w:p w14:paraId="29E4FB0E" w14:textId="38321ACB" w:rsidR="004F2B84" w:rsidRPr="00737BC1" w:rsidRDefault="004F2B84" w:rsidP="00A30F18">
      <w:pPr>
        <w:pStyle w:val="Heading3"/>
      </w:pPr>
      <w:bookmarkStart w:id="119" w:name="_Toc164102223"/>
      <w:r w:rsidRPr="00737BC1">
        <w:t>Capital requirements – Minimum Capital requirement (MCR)</w:t>
      </w:r>
      <w:bookmarkEnd w:id="119"/>
    </w:p>
    <w:p w14:paraId="73E4C9B9" w14:textId="5F8AA271" w:rsidR="004F2B84" w:rsidRPr="00737BC1" w:rsidRDefault="00FA0F00" w:rsidP="003F1FDE">
      <w:r w:rsidRPr="00737BC1">
        <w:t xml:space="preserve">The MCR is defined as a simple factor-based </w:t>
      </w:r>
      <w:r w:rsidR="00494627" w:rsidRPr="00737BC1">
        <w:t xml:space="preserve">linear formula which is targeted at a Value-at-Risk </w:t>
      </w:r>
      <w:r w:rsidR="00945AA8" w:rsidRPr="00737BC1">
        <w:t>measure over one year with 85% confidence</w:t>
      </w:r>
      <w:r w:rsidR="00AA15FB" w:rsidRPr="00737BC1">
        <w:t xml:space="preserve">. </w:t>
      </w:r>
    </w:p>
    <w:p w14:paraId="6486BCAA" w14:textId="55F49612" w:rsidR="00AA15FB" w:rsidRPr="00737BC1" w:rsidRDefault="00877469" w:rsidP="003F1FDE">
      <w:r w:rsidRPr="00737BC1">
        <w:t xml:space="preserve">For life insurance business, the formula is based on technical provisions and capital at risk on death or disability, multiplied by specific factors. These factors vary according to </w:t>
      </w:r>
      <w:r w:rsidR="00187B6B" w:rsidRPr="00737BC1">
        <w:t>whether the business is with-profits</w:t>
      </w:r>
      <w:r w:rsidR="000113B9" w:rsidRPr="00737BC1">
        <w:t xml:space="preserve">, unit-linked or conventional without-profits. </w:t>
      </w:r>
    </w:p>
    <w:p w14:paraId="232E24AE" w14:textId="4259AF22" w:rsidR="004D2D7D" w:rsidRPr="00737BC1" w:rsidRDefault="004D2D7D" w:rsidP="003F1FDE">
      <w:r w:rsidRPr="00737BC1">
        <w:t xml:space="preserve">The MCR has a floor of 25% and a cap of 45% of the SCR, and this may bite for a significant number of life insurance companies. </w:t>
      </w:r>
    </w:p>
    <w:p w14:paraId="05A091C8" w14:textId="1168839F" w:rsidR="005140E5" w:rsidRPr="00737BC1" w:rsidRDefault="005140E5" w:rsidP="003F1FDE">
      <w:r w:rsidRPr="00737BC1">
        <w:t xml:space="preserve">Absolute minimum capital requirement: </w:t>
      </w:r>
      <w:r w:rsidR="00462F47" w:rsidRPr="00737BC1">
        <w:t xml:space="preserve">Euro 3.7m for life insurance companies. </w:t>
      </w:r>
    </w:p>
    <w:p w14:paraId="718E18D7" w14:textId="1331C2C9" w:rsidR="003272EC" w:rsidRPr="00737BC1" w:rsidRDefault="003272EC" w:rsidP="003F1FDE"/>
    <w:p w14:paraId="770A4A9E" w14:textId="60DD990A" w:rsidR="00B37FB3" w:rsidRPr="00737BC1" w:rsidRDefault="00B37FB3" w:rsidP="003F1FDE"/>
    <w:p w14:paraId="3ABA6774" w14:textId="3F8D145D" w:rsidR="00B37FB3" w:rsidRPr="00737BC1" w:rsidRDefault="00B37FB3" w:rsidP="00DF2BF6">
      <w:pPr>
        <w:pStyle w:val="Heading3"/>
      </w:pPr>
      <w:bookmarkStart w:id="120" w:name="_Toc164102224"/>
      <w:r w:rsidRPr="00737BC1">
        <w:t>Supervisory intervention levels</w:t>
      </w:r>
      <w:bookmarkEnd w:id="120"/>
    </w:p>
    <w:p w14:paraId="430AE786" w14:textId="0096473A" w:rsidR="00BE09D9" w:rsidRPr="00737BC1" w:rsidRDefault="00BE09D9" w:rsidP="003F1FDE">
      <w:r w:rsidRPr="00737BC1">
        <w:t>Own fund &lt; SCR: Supervisory Intervention</w:t>
      </w:r>
    </w:p>
    <w:p w14:paraId="66D97BDA" w14:textId="3119C014" w:rsidR="00642BE8" w:rsidRPr="00737BC1" w:rsidRDefault="00BE09D9" w:rsidP="003F1FDE">
      <w:r w:rsidRPr="00737BC1">
        <w:t xml:space="preserve">Own fund &lt; MCR: Regulation action. </w:t>
      </w:r>
      <w:r w:rsidR="003A4713" w:rsidRPr="00737BC1">
        <w:t xml:space="preserve">The company would lose its authorization. </w:t>
      </w:r>
    </w:p>
    <w:p w14:paraId="57583038" w14:textId="7B2E78CF" w:rsidR="00642BE8" w:rsidRPr="00737BC1" w:rsidRDefault="0007793C" w:rsidP="003F1FDE">
      <w:r w:rsidRPr="00737BC1">
        <w:t xml:space="preserve">Quality </w:t>
      </w:r>
      <w:commentRangeStart w:id="121"/>
      <w:r w:rsidRPr="00737BC1">
        <w:t>of capital resources</w:t>
      </w:r>
      <w:commentRangeEnd w:id="121"/>
      <w:r w:rsidR="00591617" w:rsidRPr="00737BC1">
        <w:rPr>
          <w:rStyle w:val="CommentReference"/>
        </w:rPr>
        <w:commentReference w:id="121"/>
      </w:r>
    </w:p>
    <w:p w14:paraId="047866D1" w14:textId="00A4016F" w:rsidR="00B37FB3" w:rsidRPr="00737BC1" w:rsidRDefault="00B37FB3" w:rsidP="003F1FDE"/>
    <w:p w14:paraId="2ED79D4C" w14:textId="23544DC1" w:rsidR="006D0463" w:rsidRPr="00737BC1" w:rsidRDefault="00365064" w:rsidP="003F1FDE">
      <w:r w:rsidRPr="00737BC1">
        <w:t xml:space="preserve">Own funds refers to assets in excess of technical provisions, plus it also includes any </w:t>
      </w:r>
      <w:r w:rsidRPr="00B67900">
        <w:rPr>
          <w:u w:val="single"/>
        </w:rPr>
        <w:t>subordinated liabilities</w:t>
      </w:r>
    </w:p>
    <w:p w14:paraId="71280FBA" w14:textId="6A33B7D7" w:rsidR="00365064" w:rsidRPr="00737BC1" w:rsidRDefault="003C5B61" w:rsidP="003F1FDE">
      <w:r w:rsidRPr="00737BC1">
        <w:t>Own funds are split into</w:t>
      </w:r>
      <w:r w:rsidR="00C87AFE" w:rsidRPr="00737BC1">
        <w:t xml:space="preserve"> basic and ancillary own funds, which are then tiered based on specific criteria. </w:t>
      </w:r>
    </w:p>
    <w:p w14:paraId="6D2F4EBB" w14:textId="77777777" w:rsidR="00531964" w:rsidRPr="00737BC1" w:rsidRDefault="00007C78" w:rsidP="003F1FDE">
      <w:pPr>
        <w:pStyle w:val="ListParagraph"/>
        <w:numPr>
          <w:ilvl w:val="0"/>
          <w:numId w:val="7"/>
        </w:numPr>
      </w:pPr>
      <w:r w:rsidRPr="00737BC1">
        <w:t xml:space="preserve">Basic own funds </w:t>
      </w:r>
      <w:r w:rsidR="00675537" w:rsidRPr="00737BC1">
        <w:t xml:space="preserve">is broadly </w:t>
      </w:r>
      <w:r w:rsidR="0061458C" w:rsidRPr="00737BC1">
        <w:t xml:space="preserve">capital that already exists within the insurer. </w:t>
      </w:r>
    </w:p>
    <w:p w14:paraId="5D20976F" w14:textId="410C0E20" w:rsidR="00007C78" w:rsidRPr="00737BC1" w:rsidRDefault="0061458C" w:rsidP="003F1FDE">
      <w:pPr>
        <w:pStyle w:val="ListParagraph"/>
        <w:numPr>
          <w:ilvl w:val="0"/>
          <w:numId w:val="7"/>
        </w:numPr>
      </w:pPr>
      <w:r w:rsidRPr="00737BC1">
        <w:t xml:space="preserve">Ancillary own funds is capital that may be called upon in certain adverse circumstances, but which does not currently </w:t>
      </w:r>
      <w:r w:rsidR="00531964" w:rsidRPr="00737BC1">
        <w:t>exists within the insurer.</w:t>
      </w:r>
      <w:r w:rsidR="00B33ED9" w:rsidRPr="00737BC1">
        <w:t xml:space="preserve"> (eg </w:t>
      </w:r>
      <w:commentRangeStart w:id="122"/>
      <w:r w:rsidR="00B33ED9" w:rsidRPr="00737BC1">
        <w:t>unpaid share capital</w:t>
      </w:r>
      <w:commentRangeEnd w:id="122"/>
      <w:r w:rsidR="00B33ED9" w:rsidRPr="00737BC1">
        <w:rPr>
          <w:rStyle w:val="CommentReference"/>
        </w:rPr>
        <w:commentReference w:id="122"/>
      </w:r>
      <w:r w:rsidR="00B33ED9" w:rsidRPr="00737BC1">
        <w:t>)</w:t>
      </w:r>
    </w:p>
    <w:p w14:paraId="042C76E5" w14:textId="72BAEDBD" w:rsidR="00B37FB3" w:rsidRPr="00737BC1" w:rsidRDefault="00E270AF" w:rsidP="003F1FDE">
      <w:r w:rsidRPr="00737BC1">
        <w:t xml:space="preserve">The capital is tiered based on its </w:t>
      </w:r>
      <w:commentRangeStart w:id="123"/>
      <w:r w:rsidRPr="00737BC1">
        <w:t xml:space="preserve">loss absorbency </w:t>
      </w:r>
      <w:commentRangeEnd w:id="123"/>
      <w:r w:rsidRPr="00737BC1">
        <w:rPr>
          <w:rStyle w:val="CommentReference"/>
        </w:rPr>
        <w:commentReference w:id="123"/>
      </w:r>
      <w:r w:rsidRPr="00737BC1">
        <w:t xml:space="preserve">and permanence. </w:t>
      </w:r>
    </w:p>
    <w:p w14:paraId="41735A52" w14:textId="3F2D3904" w:rsidR="003437F2" w:rsidRPr="00737BC1" w:rsidRDefault="007C5F0B" w:rsidP="003F1FDE">
      <w:r w:rsidRPr="00737BC1">
        <w:t xml:space="preserve">Tier 1 capital is of the highest quality and is the most absorbent </w:t>
      </w:r>
      <w:r w:rsidR="001C6574" w:rsidRPr="00737BC1">
        <w:t>form of capital</w:t>
      </w:r>
      <w:r w:rsidR="00514FEC" w:rsidRPr="00737BC1">
        <w:t xml:space="preserve"> (eg paid up ordinary share capital)</w:t>
      </w:r>
    </w:p>
    <w:p w14:paraId="44F129DE" w14:textId="18D502E8" w:rsidR="00514FEC" w:rsidRPr="00737BC1" w:rsidRDefault="00514FEC" w:rsidP="003F1FDE">
      <w:r w:rsidRPr="00737BC1">
        <w:t xml:space="preserve">Tier 3 is of the lowest quality </w:t>
      </w:r>
      <w:r w:rsidR="009717A0" w:rsidRPr="00737BC1">
        <w:t>(eg subordinary debt)</w:t>
      </w:r>
    </w:p>
    <w:p w14:paraId="2584F091" w14:textId="146C0244" w:rsidR="009717A0" w:rsidRPr="00737BC1" w:rsidRDefault="00C944A1" w:rsidP="003F1FDE">
      <w:r w:rsidRPr="00737BC1">
        <w:t>The criteria used to tier capital include:</w:t>
      </w:r>
    </w:p>
    <w:p w14:paraId="0E9F9CFC" w14:textId="14910168" w:rsidR="0019007A" w:rsidRPr="00737BC1" w:rsidRDefault="0019007A" w:rsidP="003F1FDE">
      <w:r w:rsidRPr="00737BC1">
        <w:t>Relating to loss absorbency:</w:t>
      </w:r>
    </w:p>
    <w:p w14:paraId="0F581121" w14:textId="7D80629A" w:rsidR="00C944A1" w:rsidRDefault="00EA1D61" w:rsidP="003F1FDE">
      <w:pPr>
        <w:pStyle w:val="ListParagraph"/>
        <w:numPr>
          <w:ilvl w:val="0"/>
          <w:numId w:val="7"/>
        </w:numPr>
      </w:pPr>
      <w:r w:rsidRPr="00737BC1">
        <w:t>Whether it is paid up or not</w:t>
      </w:r>
    </w:p>
    <w:p w14:paraId="0A61F749" w14:textId="7738F5E2" w:rsidR="00DC5BD3" w:rsidRDefault="00DC5BD3" w:rsidP="00DC5BD3">
      <w:pPr>
        <w:pStyle w:val="ListParagraph"/>
        <w:numPr>
          <w:ilvl w:val="1"/>
          <w:numId w:val="7"/>
        </w:numPr>
      </w:pPr>
      <w:r>
        <w:t>Paid up means the capital is raised by selling the share in primary market</w:t>
      </w:r>
    </w:p>
    <w:p w14:paraId="60AA27BE" w14:textId="7FFDC81F" w:rsidR="00DC5BD3" w:rsidRPr="00737BC1" w:rsidRDefault="00DC5BD3" w:rsidP="00DC5BD3">
      <w:pPr>
        <w:pStyle w:val="ListParagraph"/>
        <w:numPr>
          <w:ilvl w:val="1"/>
          <w:numId w:val="7"/>
        </w:numPr>
      </w:pPr>
      <w:r>
        <w:t>It is immediately available</w:t>
      </w:r>
      <w:r w:rsidR="00A720BC">
        <w:t xml:space="preserve"> (as it does not need to be </w:t>
      </w:r>
      <w:r w:rsidR="00B23D14">
        <w:t>repaid</w:t>
      </w:r>
      <w:r w:rsidR="00A720BC">
        <w:t>)</w:t>
      </w:r>
      <w:r>
        <w:t xml:space="preserve"> when needed to absorb losses</w:t>
      </w:r>
    </w:p>
    <w:p w14:paraId="4153B7AA" w14:textId="01BA40AB" w:rsidR="00EA1D61" w:rsidRPr="00737BC1" w:rsidRDefault="009758D9" w:rsidP="003F1FDE">
      <w:pPr>
        <w:pStyle w:val="ListParagraph"/>
        <w:numPr>
          <w:ilvl w:val="0"/>
          <w:numId w:val="7"/>
        </w:numPr>
      </w:pPr>
      <w:r w:rsidRPr="00737BC1">
        <w:t>Whether it is available immediately to absorb losses</w:t>
      </w:r>
    </w:p>
    <w:p w14:paraId="614F87D5" w14:textId="4B498D80" w:rsidR="009758D9" w:rsidRDefault="009758D9" w:rsidP="003F1FDE">
      <w:pPr>
        <w:pStyle w:val="ListParagraph"/>
        <w:numPr>
          <w:ilvl w:val="0"/>
          <w:numId w:val="7"/>
        </w:numPr>
      </w:pPr>
      <w:r w:rsidRPr="00737BC1">
        <w:t>Its ranking in a wind-up (ie subordination of the capital)</w:t>
      </w:r>
    </w:p>
    <w:p w14:paraId="46DE3544" w14:textId="74313671" w:rsidR="008E43AD" w:rsidRPr="00737BC1" w:rsidRDefault="00AC03D1" w:rsidP="008E43AD">
      <w:pPr>
        <w:pStyle w:val="ListParagraph"/>
        <w:numPr>
          <w:ilvl w:val="1"/>
          <w:numId w:val="7"/>
        </w:numPr>
      </w:pPr>
      <w:r>
        <w:t xml:space="preserve">So that it remains available </w:t>
      </w:r>
      <w:r w:rsidR="00DA19F8">
        <w:t>to meet policyholder obligations</w:t>
      </w:r>
    </w:p>
    <w:p w14:paraId="01D49F5A" w14:textId="5FC65186" w:rsidR="009758D9" w:rsidRDefault="008A22D1" w:rsidP="003F1FDE">
      <w:pPr>
        <w:pStyle w:val="ListParagraph"/>
        <w:numPr>
          <w:ilvl w:val="0"/>
          <w:numId w:val="7"/>
        </w:numPr>
      </w:pPr>
      <w:r w:rsidRPr="00737BC1">
        <w:t xml:space="preserve">The extent of any obligation to pay dividends / interest </w:t>
      </w:r>
    </w:p>
    <w:p w14:paraId="69D1DB6C" w14:textId="3B12A17E" w:rsidR="004D3659" w:rsidRPr="00737BC1" w:rsidRDefault="009F7388" w:rsidP="004D3659">
      <w:pPr>
        <w:pStyle w:val="ListParagraph"/>
        <w:numPr>
          <w:ilvl w:val="1"/>
          <w:numId w:val="7"/>
        </w:numPr>
      </w:pPr>
      <w:r>
        <w:t xml:space="preserve">Full discretion in paying dividends or interest – so that the company can stop paying them (rather than just deferring them) in the event of breaching the SCR. </w:t>
      </w:r>
    </w:p>
    <w:p w14:paraId="56325C58" w14:textId="0DEBD93F" w:rsidR="0019007A" w:rsidRPr="00737BC1" w:rsidRDefault="0019007A" w:rsidP="003F1FDE">
      <w:r w:rsidRPr="00737BC1">
        <w:t>Relating to permanence:</w:t>
      </w:r>
    </w:p>
    <w:p w14:paraId="54A4D70A" w14:textId="0E4ABA74" w:rsidR="008A22D1" w:rsidRDefault="00103CB8" w:rsidP="003F1FDE">
      <w:pPr>
        <w:pStyle w:val="ListParagraph"/>
        <w:numPr>
          <w:ilvl w:val="0"/>
          <w:numId w:val="7"/>
        </w:numPr>
      </w:pPr>
      <w:r w:rsidRPr="00737BC1">
        <w:t>Its outstanding term</w:t>
      </w:r>
    </w:p>
    <w:p w14:paraId="14B45307" w14:textId="02998A66" w:rsidR="00075F3B" w:rsidRPr="00737BC1" w:rsidRDefault="00075F3B" w:rsidP="00075F3B">
      <w:pPr>
        <w:pStyle w:val="ListParagraph"/>
        <w:numPr>
          <w:ilvl w:val="1"/>
          <w:numId w:val="7"/>
        </w:numPr>
      </w:pPr>
      <w:r>
        <w:t>So that it remains available, whenever those losses arise</w:t>
      </w:r>
    </w:p>
    <w:p w14:paraId="63DFB04E" w14:textId="2F89E0CF" w:rsidR="00103CB8" w:rsidRDefault="004D39FD" w:rsidP="003F1FDE">
      <w:pPr>
        <w:pStyle w:val="ListParagraph"/>
        <w:numPr>
          <w:ilvl w:val="0"/>
          <w:numId w:val="7"/>
        </w:numPr>
      </w:pPr>
      <w:r w:rsidRPr="00737BC1">
        <w:t xml:space="preserve">The existence of </w:t>
      </w:r>
      <w:r w:rsidR="003F0C70" w:rsidRPr="00737BC1">
        <w:t xml:space="preserve">any incentives </w:t>
      </w:r>
      <w:r w:rsidR="006754ED" w:rsidRPr="00737BC1">
        <w:t>for the company to redeem the capital</w:t>
      </w:r>
    </w:p>
    <w:p w14:paraId="57822FAD" w14:textId="60690CDC" w:rsidR="006754ED" w:rsidRDefault="002A491F" w:rsidP="003F1FDE">
      <w:pPr>
        <w:pStyle w:val="ListParagraph"/>
        <w:numPr>
          <w:ilvl w:val="1"/>
          <w:numId w:val="7"/>
        </w:numPr>
      </w:pPr>
      <w:r>
        <w:t>Such as a step-up in coupon amounts</w:t>
      </w:r>
    </w:p>
    <w:p w14:paraId="131C027E" w14:textId="77777777" w:rsidR="00095C07" w:rsidRPr="00737BC1" w:rsidRDefault="00095C07" w:rsidP="00095C07"/>
    <w:p w14:paraId="37466070" w14:textId="5F9D7193" w:rsidR="009418D1" w:rsidRPr="00737BC1" w:rsidRDefault="007122FC" w:rsidP="003F1FDE">
      <w:r w:rsidRPr="00737BC1">
        <w:t xml:space="preserve">Restrictions are placed on the equity </w:t>
      </w:r>
      <w:r w:rsidR="004E7B2B" w:rsidRPr="00737BC1">
        <w:t xml:space="preserve">of capital </w:t>
      </w:r>
      <w:r w:rsidR="006C4F09" w:rsidRPr="00737BC1">
        <w:t>that can be used to cover the MCR and SCR.</w:t>
      </w:r>
    </w:p>
    <w:p w14:paraId="361AF7C2" w14:textId="376548B1" w:rsidR="00762C44" w:rsidRPr="00737BC1" w:rsidRDefault="00762C44" w:rsidP="003F1FDE">
      <w:pPr>
        <w:pStyle w:val="ListParagraph"/>
        <w:numPr>
          <w:ilvl w:val="0"/>
          <w:numId w:val="7"/>
        </w:numPr>
      </w:pPr>
      <w:r w:rsidRPr="00737BC1">
        <w:t xml:space="preserve">The SCR must be backed by at least 50% Tier 1 capital and less than 15% Tier 3 </w:t>
      </w:r>
    </w:p>
    <w:p w14:paraId="43A28884" w14:textId="0FBDE1A7" w:rsidR="00762C44" w:rsidRPr="00737BC1" w:rsidRDefault="00762C44" w:rsidP="003F1FDE">
      <w:pPr>
        <w:pStyle w:val="ListParagraph"/>
        <w:numPr>
          <w:ilvl w:val="0"/>
          <w:numId w:val="7"/>
        </w:numPr>
      </w:pPr>
      <w:r w:rsidRPr="00737BC1">
        <w:t xml:space="preserve">The MCR must be backed by at least 80% Tier 1 capital and </w:t>
      </w:r>
      <w:r w:rsidR="00A156FB" w:rsidRPr="00737BC1">
        <w:t>no</w:t>
      </w:r>
      <w:r w:rsidRPr="00737BC1">
        <w:t xml:space="preserve"> Tier 3</w:t>
      </w:r>
      <w:r w:rsidR="00915D65" w:rsidRPr="00737BC1">
        <w:t xml:space="preserve"> capital</w:t>
      </w:r>
    </w:p>
    <w:p w14:paraId="518E8E51" w14:textId="069AC798" w:rsidR="00190CC5" w:rsidRPr="00737BC1" w:rsidRDefault="00190CC5" w:rsidP="003F1FDE"/>
    <w:p w14:paraId="7AE7BA61" w14:textId="2433F55D" w:rsidR="00190CC5" w:rsidRPr="00737BC1" w:rsidRDefault="00190CC5" w:rsidP="003F1FDE">
      <w:r w:rsidRPr="00737BC1">
        <w:t>Data Quality</w:t>
      </w:r>
    </w:p>
    <w:p w14:paraId="5F03EF9C" w14:textId="379E0937" w:rsidR="003437F2" w:rsidRPr="00737BC1" w:rsidRDefault="00BB46E9" w:rsidP="003F1FDE">
      <w:r w:rsidRPr="00737BC1">
        <w:t xml:space="preserve">EIOPA issued advice on “standards for data quality” under the implementing measures. This highlighted the importance of having good quality data for the valuation of technical provisions. </w:t>
      </w:r>
    </w:p>
    <w:p w14:paraId="44D45DB8" w14:textId="57A73E4B" w:rsidR="003F6BE0" w:rsidRPr="00737BC1" w:rsidRDefault="003F6BE0" w:rsidP="003F1FDE"/>
    <w:p w14:paraId="460DBA9B" w14:textId="6B3BF536" w:rsidR="008045D6" w:rsidRPr="00737BC1" w:rsidRDefault="008045D6" w:rsidP="003F1FDE">
      <w:r w:rsidRPr="00737BC1">
        <w:t>The quality is deemed critical because:</w:t>
      </w:r>
    </w:p>
    <w:p w14:paraId="763B19C1" w14:textId="44490571" w:rsidR="008045D6" w:rsidRPr="00737BC1" w:rsidRDefault="008045D6" w:rsidP="003F1FDE">
      <w:pPr>
        <w:pStyle w:val="ListParagraph"/>
        <w:numPr>
          <w:ilvl w:val="0"/>
          <w:numId w:val="7"/>
        </w:numPr>
      </w:pPr>
      <w:r w:rsidRPr="00737BC1">
        <w:t>The more complete and correct the data, the more consistent and accurate will be the final estimates</w:t>
      </w:r>
    </w:p>
    <w:p w14:paraId="40628DE7" w14:textId="4105B45A" w:rsidR="008045D6" w:rsidRPr="00737BC1" w:rsidRDefault="008045D6" w:rsidP="003F1FDE">
      <w:pPr>
        <w:pStyle w:val="ListParagraph"/>
        <w:numPr>
          <w:ilvl w:val="0"/>
          <w:numId w:val="7"/>
        </w:numPr>
      </w:pPr>
      <w:r w:rsidRPr="00737BC1">
        <w:t>The application of a wider range of methodologies for calculating the best estimate is made possible, improving the chances of application of adequate and robust methods for each case.</w:t>
      </w:r>
    </w:p>
    <w:p w14:paraId="12E4BA16" w14:textId="5C10A9A7" w:rsidR="008045D6" w:rsidRPr="00737BC1" w:rsidRDefault="008045D6" w:rsidP="003F1FDE">
      <w:pPr>
        <w:pStyle w:val="ListParagraph"/>
        <w:numPr>
          <w:ilvl w:val="0"/>
          <w:numId w:val="7"/>
        </w:numPr>
      </w:pPr>
      <w:r w:rsidRPr="00737BC1">
        <w:t>Validation of methods is more reliable and leads to more credible conclusions, once a reasonable level of quality of data is achieved.</w:t>
      </w:r>
    </w:p>
    <w:p w14:paraId="064961AF" w14:textId="0985D968" w:rsidR="008045D6" w:rsidRPr="00737BC1" w:rsidRDefault="00241A99" w:rsidP="003F1FDE">
      <w:pPr>
        <w:pStyle w:val="ListParagraph"/>
        <w:numPr>
          <w:ilvl w:val="0"/>
          <w:numId w:val="7"/>
        </w:numPr>
      </w:pPr>
      <w:r w:rsidRPr="00737BC1">
        <w:t xml:space="preserve">Effective comparisons over time and in relation to market data are possible, which leads to a better knowledge of the business in which </w:t>
      </w:r>
      <w:r w:rsidR="00A2786F" w:rsidRPr="00737BC1">
        <w:t xml:space="preserve">the undertaking operates and its performance. </w:t>
      </w:r>
    </w:p>
    <w:p w14:paraId="226C2B93" w14:textId="3939CF5A" w:rsidR="000B55DD" w:rsidRPr="00737BC1" w:rsidRDefault="00483111" w:rsidP="003F1FDE">
      <w:r w:rsidRPr="00737BC1">
        <w:lastRenderedPageBreak/>
        <w:t xml:space="preserve">It is also noted that the issue of data quality is relevant to other areas of the solvency assessment, such as the SCR using either </w:t>
      </w:r>
      <w:r w:rsidR="00701D17" w:rsidRPr="00737BC1">
        <w:t>the standard formula or internal models. A consistent approach to data quality issues needs to be taken across Pillar I</w:t>
      </w:r>
      <w:r w:rsidR="003615CA" w:rsidRPr="00737BC1">
        <w:t xml:space="preserve">, without </w:t>
      </w:r>
      <w:r w:rsidR="004F5040" w:rsidRPr="00737BC1">
        <w:t xml:space="preserve">disregarding the different objectives. </w:t>
      </w:r>
    </w:p>
    <w:p w14:paraId="4B45918A" w14:textId="200E72EB" w:rsidR="00965B0C" w:rsidRDefault="00965B0C" w:rsidP="00965B0C">
      <w:pPr>
        <w:pStyle w:val="Heading3"/>
      </w:pPr>
      <w:bookmarkStart w:id="124" w:name="_Toc164102225"/>
      <w:r>
        <w:t>Why an add-on capital might be required by the regulator</w:t>
      </w:r>
      <w:bookmarkEnd w:id="124"/>
    </w:p>
    <w:p w14:paraId="79D4769D" w14:textId="6B49D1EF" w:rsidR="004F5040" w:rsidRDefault="009232D1" w:rsidP="009232D1">
      <w:pPr>
        <w:pStyle w:val="ListParagraph"/>
        <w:numPr>
          <w:ilvl w:val="0"/>
          <w:numId w:val="7"/>
        </w:numPr>
      </w:pPr>
      <w:r w:rsidRPr="009232D1">
        <w:t>The regulator has concluded that the capital required through the standard formula calculation is not sufficient to cover the risks the company is exposed to</w:t>
      </w:r>
      <w:r>
        <w:t>.</w:t>
      </w:r>
    </w:p>
    <w:p w14:paraId="6445F8FB" w14:textId="46C4675F" w:rsidR="009232D1" w:rsidRDefault="009232D1" w:rsidP="005A7CA4">
      <w:pPr>
        <w:pStyle w:val="ListParagraph"/>
        <w:numPr>
          <w:ilvl w:val="1"/>
          <w:numId w:val="7"/>
        </w:numPr>
      </w:pPr>
      <w:r w:rsidRPr="009232D1">
        <w:t>The regulator will have reached this conclusion through reviewing the company’s solvency II submissions from the pillar III disclosures</w:t>
      </w:r>
      <w:r w:rsidR="006965EF">
        <w:t>.</w:t>
      </w:r>
    </w:p>
    <w:p w14:paraId="60FF7C2E" w14:textId="1B0048B1" w:rsidR="006965EF" w:rsidRDefault="006965EF" w:rsidP="005A7CA4">
      <w:pPr>
        <w:pStyle w:val="ListParagraph"/>
        <w:numPr>
          <w:ilvl w:val="1"/>
          <w:numId w:val="7"/>
        </w:numPr>
      </w:pPr>
      <w:r w:rsidRPr="006965EF">
        <w:t>This will have been through the Regular Supervisory Report (RSR), including the Quantitative Reporting Templates (QRTs) and ORSA</w:t>
      </w:r>
    </w:p>
    <w:p w14:paraId="7C711E6C" w14:textId="4480D050" w:rsidR="00631DD5" w:rsidRDefault="00631DD5" w:rsidP="009232D1">
      <w:pPr>
        <w:pStyle w:val="ListParagraph"/>
        <w:numPr>
          <w:ilvl w:val="0"/>
          <w:numId w:val="7"/>
        </w:numPr>
      </w:pPr>
      <w:r w:rsidRPr="00631DD5">
        <w:t>It could be that the profile of the business is different to that for which the standard formula stresses were intended</w:t>
      </w:r>
      <w:r w:rsidR="00A06260">
        <w:t>.</w:t>
      </w:r>
    </w:p>
    <w:p w14:paraId="34ACA91A" w14:textId="5B20CC9C" w:rsidR="00A06260" w:rsidRDefault="00A06260" w:rsidP="00A2552B">
      <w:pPr>
        <w:pStyle w:val="ListParagraph"/>
        <w:numPr>
          <w:ilvl w:val="1"/>
          <w:numId w:val="7"/>
        </w:numPr>
      </w:pPr>
      <w:r w:rsidRPr="00A06260">
        <w:t>For example, that the parameters for one of the stresses don’t reflect a 99.5% stress for the specific assets the company holds</w:t>
      </w:r>
    </w:p>
    <w:p w14:paraId="53CDDCE2" w14:textId="79D28D8B" w:rsidR="00A06260" w:rsidRDefault="00A06260" w:rsidP="00964827">
      <w:pPr>
        <w:pStyle w:val="ListParagraph"/>
        <w:numPr>
          <w:ilvl w:val="1"/>
          <w:numId w:val="7"/>
        </w:numPr>
      </w:pPr>
      <w:r w:rsidRPr="00A06260">
        <w:t>Another e.g. like longevity stress not being reflective of the actual population due to targeting specific professions</w:t>
      </w:r>
    </w:p>
    <w:p w14:paraId="2CA6AE76" w14:textId="09A5C56E" w:rsidR="00C50222" w:rsidRDefault="00DA6FF0" w:rsidP="009232D1">
      <w:pPr>
        <w:pStyle w:val="ListParagraph"/>
        <w:numPr>
          <w:ilvl w:val="0"/>
          <w:numId w:val="7"/>
        </w:numPr>
      </w:pPr>
      <w:r w:rsidRPr="00DA6FF0">
        <w:t>It may be that there are data quality issues</w:t>
      </w:r>
      <w:r>
        <w:t xml:space="preserve">, </w:t>
      </w:r>
      <w:r w:rsidRPr="00DA6FF0">
        <w:t>and so the regulator believes additional prudence should be taken reflect the risk that policy data used in the calculations isn’t correct</w:t>
      </w:r>
      <w:r>
        <w:t>.</w:t>
      </w:r>
    </w:p>
    <w:p w14:paraId="391F67CF" w14:textId="20FD4137" w:rsidR="00DA6FF0" w:rsidRDefault="00DA6FF0" w:rsidP="009232D1">
      <w:pPr>
        <w:pStyle w:val="ListParagraph"/>
        <w:numPr>
          <w:ilvl w:val="0"/>
          <w:numId w:val="7"/>
        </w:numPr>
      </w:pPr>
      <w:r w:rsidRPr="00DA6FF0">
        <w:t>It may be that the quality of the ORSA itself is poor</w:t>
      </w:r>
      <w:r>
        <w:t xml:space="preserve">, </w:t>
      </w:r>
      <w:r w:rsidRPr="00DA6FF0">
        <w:t>and the risks identified are not complete</w:t>
      </w:r>
      <w:r w:rsidR="00B6620F">
        <w:t>.</w:t>
      </w:r>
    </w:p>
    <w:p w14:paraId="715CB63C" w14:textId="6B587C25" w:rsidR="00B6620F" w:rsidRDefault="00B6620F" w:rsidP="00380C3E">
      <w:pPr>
        <w:pStyle w:val="ListParagraph"/>
        <w:numPr>
          <w:ilvl w:val="1"/>
          <w:numId w:val="7"/>
        </w:numPr>
      </w:pPr>
      <w:r w:rsidRPr="00B6620F">
        <w:t>Or there has been poor judgement in assessing the overall risks exposed to</w:t>
      </w:r>
    </w:p>
    <w:p w14:paraId="1ADCF32A" w14:textId="49F20CD8" w:rsidR="00E12448" w:rsidRDefault="00B6620F" w:rsidP="009232D1">
      <w:pPr>
        <w:pStyle w:val="ListParagraph"/>
        <w:numPr>
          <w:ilvl w:val="0"/>
          <w:numId w:val="7"/>
        </w:numPr>
      </w:pPr>
      <w:r w:rsidRPr="00B6620F">
        <w:t>The quality of the risk management within the firm may be poor</w:t>
      </w:r>
      <w:r>
        <w:t xml:space="preserve"> </w:t>
      </w:r>
      <w:r w:rsidR="00223577" w:rsidRPr="00223577">
        <w:t>(reinsurance, hedging)</w:t>
      </w:r>
      <w:r w:rsidR="00223577">
        <w:t xml:space="preserve"> </w:t>
      </w:r>
      <w:r w:rsidRPr="00B6620F">
        <w:t xml:space="preserve">or </w:t>
      </w:r>
      <w:r w:rsidR="00223577">
        <w:t xml:space="preserve"> </w:t>
      </w:r>
    </w:p>
    <w:p w14:paraId="50F10D9E" w14:textId="4CA4C893" w:rsidR="00B6620F" w:rsidRDefault="00B6620F" w:rsidP="009232D1">
      <w:pPr>
        <w:pStyle w:val="ListParagraph"/>
        <w:numPr>
          <w:ilvl w:val="0"/>
          <w:numId w:val="7"/>
        </w:numPr>
      </w:pPr>
      <w:r w:rsidRPr="00B6620F">
        <w:t>the governance set up to oversee the management of risks is not strong</w:t>
      </w:r>
      <w:r w:rsidR="00223577">
        <w:t xml:space="preserve"> </w:t>
      </w:r>
    </w:p>
    <w:p w14:paraId="629FAD13" w14:textId="4506889A" w:rsidR="00B6620F" w:rsidRDefault="004557D0" w:rsidP="009232D1">
      <w:pPr>
        <w:pStyle w:val="ListParagraph"/>
        <w:numPr>
          <w:ilvl w:val="0"/>
          <w:numId w:val="7"/>
        </w:numPr>
      </w:pPr>
      <w:r w:rsidRPr="004557D0">
        <w:t>And so the regulator does not have confidence that all risks have been appropriately assessed</w:t>
      </w:r>
    </w:p>
    <w:p w14:paraId="39A93E02" w14:textId="0301A9DA" w:rsidR="00407CD4" w:rsidRDefault="00407CD4" w:rsidP="009232D1">
      <w:pPr>
        <w:pStyle w:val="ListParagraph"/>
        <w:numPr>
          <w:ilvl w:val="0"/>
          <w:numId w:val="7"/>
        </w:numPr>
      </w:pPr>
      <w:r w:rsidRPr="00407CD4">
        <w:t>The add on may be to bring the SCR up to a similar level to the company’s peer group</w:t>
      </w:r>
    </w:p>
    <w:p w14:paraId="61442AB4" w14:textId="6F8DCB84" w:rsidR="00407CD4" w:rsidRDefault="00407CD4" w:rsidP="009232D1">
      <w:pPr>
        <w:pStyle w:val="ListParagraph"/>
        <w:numPr>
          <w:ilvl w:val="0"/>
          <w:numId w:val="7"/>
        </w:numPr>
      </w:pPr>
      <w:r w:rsidRPr="00407CD4">
        <w:t xml:space="preserve">It maybe that the Standard Formula needs to change, but has not yet done </w:t>
      </w:r>
      <w:r>
        <w:t xml:space="preserve">do </w:t>
      </w:r>
      <w:r w:rsidRPr="00407CD4">
        <w:t>for example, pandemic risk</w:t>
      </w:r>
      <w:r w:rsidR="006F02B4">
        <w:t>.</w:t>
      </w:r>
    </w:p>
    <w:p w14:paraId="0F5DEF69" w14:textId="6E0F9A9E" w:rsidR="00551369" w:rsidRDefault="00551369" w:rsidP="009232D1">
      <w:pPr>
        <w:pStyle w:val="ListParagraph"/>
        <w:numPr>
          <w:ilvl w:val="0"/>
          <w:numId w:val="7"/>
        </w:numPr>
      </w:pPr>
      <w:r w:rsidRPr="00551369">
        <w:t>It maybe that additional information has come to light with regard the company.</w:t>
      </w:r>
    </w:p>
    <w:p w14:paraId="00F828E5" w14:textId="77777777" w:rsidR="00965B0C" w:rsidRDefault="00965B0C" w:rsidP="003F1FDE"/>
    <w:p w14:paraId="4A55417D" w14:textId="17C5FB88" w:rsidR="00425F97" w:rsidRPr="00425F97" w:rsidRDefault="00425F97" w:rsidP="00425F97">
      <w:pPr>
        <w:pStyle w:val="Heading3"/>
      </w:pPr>
      <w:bookmarkStart w:id="125" w:name="_Toc164102226"/>
      <w:r w:rsidRPr="00425F97">
        <w:t>Impact to the insurance company if fails to meet capital requirement</w:t>
      </w:r>
      <w:r w:rsidR="000615F9">
        <w:t>s</w:t>
      </w:r>
      <w:bookmarkEnd w:id="125"/>
    </w:p>
    <w:p w14:paraId="40A80A86" w14:textId="0192CEF9" w:rsidR="00425F97" w:rsidRDefault="00CA573F" w:rsidP="00CA573F">
      <w:pPr>
        <w:pStyle w:val="ListParagraph"/>
        <w:numPr>
          <w:ilvl w:val="0"/>
          <w:numId w:val="7"/>
        </w:numPr>
      </w:pPr>
      <w:r>
        <w:t>There will be regulatory intervention</w:t>
      </w:r>
    </w:p>
    <w:p w14:paraId="53839E2E" w14:textId="59CB236E" w:rsidR="00CA573F" w:rsidRDefault="00CA573F" w:rsidP="00CA573F">
      <w:pPr>
        <w:pStyle w:val="ListParagraph"/>
        <w:numPr>
          <w:ilvl w:val="0"/>
          <w:numId w:val="7"/>
        </w:numPr>
      </w:pPr>
      <w:r>
        <w:t>Damage to reputations</w:t>
      </w:r>
    </w:p>
    <w:p w14:paraId="7801E647" w14:textId="77777777" w:rsidR="00CA573F" w:rsidRDefault="00CA573F" w:rsidP="00CA573F">
      <w:pPr>
        <w:pStyle w:val="ListParagraph"/>
        <w:numPr>
          <w:ilvl w:val="0"/>
          <w:numId w:val="7"/>
        </w:numPr>
      </w:pPr>
      <w:r>
        <w:t>There will be a need to raise capital but g</w:t>
      </w:r>
      <w:r w:rsidRPr="00CA573F">
        <w:t xml:space="preserve">iven the capital position of the company, </w:t>
      </w:r>
    </w:p>
    <w:p w14:paraId="65A74791" w14:textId="45917352" w:rsidR="00CA573F" w:rsidRDefault="00CA573F" w:rsidP="00CA573F">
      <w:pPr>
        <w:pStyle w:val="ListParagraph"/>
        <w:numPr>
          <w:ilvl w:val="1"/>
          <w:numId w:val="7"/>
        </w:numPr>
      </w:pPr>
      <w:r w:rsidRPr="00CA573F">
        <w:t>it may not have been able to raise capital</w:t>
      </w:r>
      <w:r>
        <w:t xml:space="preserve"> on attractive terms.</w:t>
      </w:r>
    </w:p>
    <w:p w14:paraId="3F9EB1F3" w14:textId="2D4DBA5C" w:rsidR="00CA573F" w:rsidRDefault="00CA573F" w:rsidP="00CA573F">
      <w:pPr>
        <w:pStyle w:val="ListParagraph"/>
        <w:numPr>
          <w:ilvl w:val="1"/>
          <w:numId w:val="7"/>
        </w:numPr>
      </w:pPr>
      <w:r w:rsidRPr="00CA573F">
        <w:t>as its credit rating is unlikely to be high</w:t>
      </w:r>
    </w:p>
    <w:p w14:paraId="5BF762DF" w14:textId="6547C3CA" w:rsidR="00CA573F" w:rsidRDefault="00CA573F" w:rsidP="00CA573F">
      <w:pPr>
        <w:pStyle w:val="ListParagraph"/>
        <w:numPr>
          <w:ilvl w:val="0"/>
          <w:numId w:val="7"/>
        </w:numPr>
      </w:pPr>
      <w:r>
        <w:t>there might be higher lapse due to the company’s weak position</w:t>
      </w:r>
    </w:p>
    <w:p w14:paraId="6209C7F1" w14:textId="439DC6F6" w:rsidR="00CA573F" w:rsidRDefault="00CA573F" w:rsidP="00CA573F">
      <w:pPr>
        <w:pStyle w:val="ListParagraph"/>
        <w:numPr>
          <w:ilvl w:val="0"/>
          <w:numId w:val="7"/>
        </w:numPr>
      </w:pPr>
      <w:r>
        <w:t>the new sales might be difficult due to low solvency</w:t>
      </w:r>
    </w:p>
    <w:p w14:paraId="30B9A4A0" w14:textId="40DF3F6B" w:rsidR="00CA573F" w:rsidRDefault="00CA573F" w:rsidP="00CA573F">
      <w:pPr>
        <w:pStyle w:val="ListParagraph"/>
        <w:numPr>
          <w:ilvl w:val="0"/>
          <w:numId w:val="7"/>
        </w:numPr>
      </w:pPr>
      <w:r>
        <w:t xml:space="preserve">the security of </w:t>
      </w:r>
      <w:r w:rsidRPr="00CA573F">
        <w:t>policyholder benefits</w:t>
      </w:r>
      <w:r>
        <w:t xml:space="preserve"> and might be at risk</w:t>
      </w:r>
    </w:p>
    <w:p w14:paraId="7E8AD978" w14:textId="616AE6F5" w:rsidR="00CA573F" w:rsidRDefault="00CA573F" w:rsidP="00CA573F">
      <w:pPr>
        <w:pStyle w:val="ListParagraph"/>
        <w:numPr>
          <w:ilvl w:val="0"/>
          <w:numId w:val="7"/>
        </w:numPr>
      </w:pPr>
      <w:r>
        <w:t>fairness of treatment should be concerned</w:t>
      </w:r>
    </w:p>
    <w:p w14:paraId="21C01B5F" w14:textId="77777777" w:rsidR="00425F97" w:rsidRDefault="00425F97" w:rsidP="003F1FDE"/>
    <w:p w14:paraId="749F7E17" w14:textId="05B6E49E" w:rsidR="0087360C" w:rsidRPr="00425F97" w:rsidRDefault="0087360C" w:rsidP="0087360C">
      <w:pPr>
        <w:pStyle w:val="Heading3"/>
      </w:pPr>
      <w:bookmarkStart w:id="126" w:name="_Toc164102227"/>
      <w:r>
        <w:t xml:space="preserve">How to </w:t>
      </w:r>
      <w:r w:rsidR="00891DA4">
        <w:t>optimize capital position</w:t>
      </w:r>
      <w:bookmarkEnd w:id="126"/>
    </w:p>
    <w:p w14:paraId="54F24668" w14:textId="1FAD2FA9" w:rsidR="00AC4F45" w:rsidRDefault="00AC4F45" w:rsidP="00606A61">
      <w:r w:rsidRPr="00AC4F45">
        <w:t>Any actions will need modelling to determine the expected impact</w:t>
      </w:r>
      <w:r w:rsidR="00606A61">
        <w:t xml:space="preserve"> and m</w:t>
      </w:r>
      <w:r w:rsidRPr="00AC4F45">
        <w:t>odels may need changing to be able to do so</w:t>
      </w:r>
      <w:r w:rsidR="00D21C19">
        <w:t>.</w:t>
      </w:r>
    </w:p>
    <w:p w14:paraId="287D23EF" w14:textId="49C99E15" w:rsidR="005F3B2F" w:rsidRPr="00FA5571" w:rsidRDefault="005F3B2F" w:rsidP="00FA5571">
      <w:pPr>
        <w:pStyle w:val="Heading4"/>
      </w:pPr>
      <w:r w:rsidRPr="00FA5571">
        <w:t xml:space="preserve">Model </w:t>
      </w:r>
      <w:r w:rsidR="00A36EFA" w:rsidRPr="00FA5571">
        <w:t xml:space="preserve">and assumptions </w:t>
      </w:r>
      <w:r w:rsidRPr="00FA5571">
        <w:t>enhancement</w:t>
      </w:r>
    </w:p>
    <w:p w14:paraId="742E977B" w14:textId="0CD59632" w:rsidR="00BD572D" w:rsidRDefault="002B2C38" w:rsidP="00942173">
      <w:pPr>
        <w:pStyle w:val="ListParagraph"/>
        <w:numPr>
          <w:ilvl w:val="0"/>
          <w:numId w:val="7"/>
        </w:numPr>
      </w:pPr>
      <w:r>
        <w:t>move to internal model</w:t>
      </w:r>
    </w:p>
    <w:p w14:paraId="6D238891" w14:textId="3CC87713" w:rsidR="00477BE2" w:rsidRDefault="00477BE2" w:rsidP="00942173">
      <w:pPr>
        <w:pStyle w:val="ListParagraph"/>
        <w:numPr>
          <w:ilvl w:val="0"/>
          <w:numId w:val="7"/>
        </w:numPr>
      </w:pPr>
      <w:r>
        <w:t xml:space="preserve">using a matching adjustment, </w:t>
      </w:r>
      <w:r w:rsidR="00A6293C">
        <w:t xml:space="preserve">if this is not permitted, use a volatility adjustment. </w:t>
      </w:r>
    </w:p>
    <w:p w14:paraId="7E80CFED" w14:textId="34567761" w:rsidR="005F3B2F" w:rsidRDefault="00942173" w:rsidP="00942173">
      <w:pPr>
        <w:pStyle w:val="ListParagraph"/>
        <w:numPr>
          <w:ilvl w:val="0"/>
          <w:numId w:val="7"/>
        </w:numPr>
      </w:pPr>
      <w:r>
        <w:t xml:space="preserve">the company may review the assumptions to </w:t>
      </w:r>
      <w:r w:rsidR="00933C47">
        <w:t xml:space="preserve">reflect </w:t>
      </w:r>
      <w:r w:rsidR="0075688F">
        <w:t xml:space="preserve">the best estimate </w:t>
      </w:r>
      <w:r w:rsidR="006A0B38">
        <w:t>and in</w:t>
      </w:r>
      <w:r w:rsidR="00F53468">
        <w:t>itiate an annual review of basis</w:t>
      </w:r>
    </w:p>
    <w:p w14:paraId="0595E5EC" w14:textId="7879DD23" w:rsidR="000F3203" w:rsidRDefault="00846942" w:rsidP="00942173">
      <w:pPr>
        <w:pStyle w:val="ListParagraph"/>
        <w:numPr>
          <w:ilvl w:val="0"/>
          <w:numId w:val="7"/>
        </w:numPr>
      </w:pPr>
      <w:r>
        <w:t xml:space="preserve">the company </w:t>
      </w:r>
      <w:r w:rsidR="00761B22">
        <w:t xml:space="preserve">may </w:t>
      </w:r>
      <w:r w:rsidR="00560A57">
        <w:t>review the contract boundary</w:t>
      </w:r>
      <w:r w:rsidR="00963B41">
        <w:t>:</w:t>
      </w:r>
    </w:p>
    <w:p w14:paraId="34A95192" w14:textId="5159BBBA" w:rsidR="000D50F8" w:rsidRDefault="000D50F8" w:rsidP="000D50F8">
      <w:pPr>
        <w:pStyle w:val="ListParagraph"/>
        <w:numPr>
          <w:ilvl w:val="1"/>
          <w:numId w:val="7"/>
        </w:numPr>
      </w:pPr>
      <w:r>
        <w:t xml:space="preserve">to allow for </w:t>
      </w:r>
      <w:r w:rsidR="00F92147">
        <w:t xml:space="preserve">profit earned beyond contract boundary to </w:t>
      </w:r>
      <w:r w:rsidR="00A4291C">
        <w:t>crystailize</w:t>
      </w:r>
    </w:p>
    <w:p w14:paraId="2B79EB69" w14:textId="28D89324" w:rsidR="00787774" w:rsidRDefault="00BB4D29" w:rsidP="00897E16">
      <w:pPr>
        <w:pStyle w:val="ListParagraph"/>
        <w:numPr>
          <w:ilvl w:val="0"/>
          <w:numId w:val="7"/>
        </w:numPr>
      </w:pPr>
      <w:r>
        <w:t xml:space="preserve">the company may review the model </w:t>
      </w:r>
      <w:r w:rsidR="00787774">
        <w:t xml:space="preserve">used to </w:t>
      </w:r>
      <w:r w:rsidR="00787774" w:rsidRPr="00787774">
        <w:t>release conservatism from simplification</w:t>
      </w:r>
      <w:r w:rsidR="00897E16">
        <w:t>.</w:t>
      </w:r>
    </w:p>
    <w:p w14:paraId="26BA80D7" w14:textId="67EE7FD8" w:rsidR="00562149" w:rsidRDefault="00E71070" w:rsidP="00562149">
      <w:pPr>
        <w:pStyle w:val="ListParagraph"/>
        <w:numPr>
          <w:ilvl w:val="1"/>
          <w:numId w:val="7"/>
        </w:numPr>
      </w:pPr>
      <w:r>
        <w:t xml:space="preserve">For example, </w:t>
      </w:r>
      <w:r w:rsidR="00853DA5">
        <w:t xml:space="preserve">improve the precision of risk </w:t>
      </w:r>
      <w:r w:rsidR="00577BB3">
        <w:t>margin calculation (if approximations have been made, and improving these would result in a lower value)</w:t>
      </w:r>
    </w:p>
    <w:p w14:paraId="63E17CD8" w14:textId="5CEB057B" w:rsidR="0060155A" w:rsidRDefault="0060155A" w:rsidP="00897E16">
      <w:pPr>
        <w:pStyle w:val="ListParagraph"/>
        <w:numPr>
          <w:ilvl w:val="0"/>
          <w:numId w:val="7"/>
        </w:numPr>
      </w:pPr>
      <w:r>
        <w:lastRenderedPageBreak/>
        <w:t xml:space="preserve">Use policy by policy data rather than model points. </w:t>
      </w:r>
      <w:r w:rsidR="00B64679">
        <w:t>(if the latter are used and this would lead to lower liabilities)</w:t>
      </w:r>
    </w:p>
    <w:p w14:paraId="68FF0630" w14:textId="5DD2BE12" w:rsidR="0088185C" w:rsidRDefault="0088185C" w:rsidP="00897E16">
      <w:pPr>
        <w:pStyle w:val="ListParagraph"/>
        <w:numPr>
          <w:ilvl w:val="0"/>
          <w:numId w:val="7"/>
        </w:numPr>
      </w:pPr>
      <w:r>
        <w:t xml:space="preserve">However, with any implementation of </w:t>
      </w:r>
      <w:r w:rsidR="00EB1025">
        <w:t xml:space="preserve">assumptions and models, the impact and consistency </w:t>
      </w:r>
      <w:r w:rsidR="0025449F">
        <w:t xml:space="preserve">to other reporting basis should be considered. </w:t>
      </w:r>
    </w:p>
    <w:p w14:paraId="04B9F2B8" w14:textId="4EFA0B89" w:rsidR="00F93787" w:rsidRDefault="00F93787" w:rsidP="00FA5571">
      <w:pPr>
        <w:pStyle w:val="Heading4"/>
      </w:pPr>
      <w:r>
        <w:t>Investment optimization</w:t>
      </w:r>
    </w:p>
    <w:p w14:paraId="733DA830" w14:textId="46CC0951" w:rsidR="00624611" w:rsidRDefault="00624611" w:rsidP="00624611">
      <w:pPr>
        <w:pStyle w:val="ListParagraph"/>
        <w:numPr>
          <w:ilvl w:val="0"/>
          <w:numId w:val="7"/>
        </w:numPr>
      </w:pPr>
      <w:r w:rsidRPr="00797020">
        <w:t>This might involve moving to less risky assets or a more matched position</w:t>
      </w:r>
      <w:r w:rsidR="00E01253">
        <w:t xml:space="preserve"> in terms of </w:t>
      </w:r>
      <w:r w:rsidR="005A4C32">
        <w:t>duration</w:t>
      </w:r>
      <w:r w:rsidR="0061486C">
        <w:t>.</w:t>
      </w:r>
    </w:p>
    <w:p w14:paraId="7FFDD665" w14:textId="0056D59B" w:rsidR="00657882" w:rsidRDefault="00657882" w:rsidP="00624611">
      <w:pPr>
        <w:pStyle w:val="ListParagraph"/>
        <w:numPr>
          <w:ilvl w:val="0"/>
          <w:numId w:val="7"/>
        </w:numPr>
      </w:pPr>
      <w:r>
        <w:t>Invest in high rather than low rated corporate bonds</w:t>
      </w:r>
    </w:p>
    <w:p w14:paraId="3655B871" w14:textId="7A867979" w:rsidR="00F27EED" w:rsidRDefault="00F27EED" w:rsidP="00624611">
      <w:pPr>
        <w:pStyle w:val="ListParagraph"/>
        <w:numPr>
          <w:ilvl w:val="0"/>
          <w:numId w:val="7"/>
        </w:numPr>
      </w:pPr>
      <w:r>
        <w:t xml:space="preserve">Use credit </w:t>
      </w:r>
      <w:r w:rsidR="005A2BA4">
        <w:t>derivatives</w:t>
      </w:r>
    </w:p>
    <w:p w14:paraId="725215A8" w14:textId="44C47BFA" w:rsidR="00D43B75" w:rsidRDefault="00D43B75" w:rsidP="00624611">
      <w:pPr>
        <w:pStyle w:val="ListParagraph"/>
        <w:numPr>
          <w:ilvl w:val="0"/>
          <w:numId w:val="7"/>
        </w:numPr>
      </w:pPr>
      <w:r>
        <w:t xml:space="preserve">Invest in assets which are in line with the yield curve required </w:t>
      </w:r>
      <w:r w:rsidR="000E18F7">
        <w:t>(to reduce gilt / swap mismatch)</w:t>
      </w:r>
    </w:p>
    <w:p w14:paraId="1F6A2F61" w14:textId="77777777" w:rsidR="00624611" w:rsidRDefault="00624611" w:rsidP="00624611">
      <w:pPr>
        <w:pStyle w:val="ListParagraph"/>
        <w:numPr>
          <w:ilvl w:val="0"/>
          <w:numId w:val="7"/>
        </w:numPr>
      </w:pPr>
      <w:r w:rsidRPr="00797020">
        <w:t>or hedging possibly with the use of derivatives</w:t>
      </w:r>
    </w:p>
    <w:p w14:paraId="7FE6FE86" w14:textId="7CB9EEA9" w:rsidR="00F93787" w:rsidRDefault="00D33856" w:rsidP="00117A6F">
      <w:pPr>
        <w:pStyle w:val="ListParagraph"/>
        <w:numPr>
          <w:ilvl w:val="1"/>
          <w:numId w:val="7"/>
        </w:numPr>
      </w:pPr>
      <w:r>
        <w:t>for example, e</w:t>
      </w:r>
      <w:r w:rsidRPr="00D33856">
        <w:t>xpand interest rate hedging to improve solvency and reduce solvency volatility</w:t>
      </w:r>
    </w:p>
    <w:p w14:paraId="7964DC86" w14:textId="18F8CE36" w:rsidR="00CF39E0" w:rsidRDefault="00CF39E0" w:rsidP="00117A6F">
      <w:pPr>
        <w:pStyle w:val="ListParagraph"/>
        <w:numPr>
          <w:ilvl w:val="1"/>
          <w:numId w:val="7"/>
        </w:numPr>
      </w:pPr>
      <w:r>
        <w:t>longevity swap</w:t>
      </w:r>
    </w:p>
    <w:p w14:paraId="5C93D1E1" w14:textId="330AEEAC" w:rsidR="007C0747" w:rsidRDefault="00EB2A5E" w:rsidP="00FA5571">
      <w:pPr>
        <w:pStyle w:val="Heading4"/>
      </w:pPr>
      <w:r>
        <w:t>Capital injection</w:t>
      </w:r>
      <w:r w:rsidR="00363618">
        <w:t xml:space="preserve"> / raising capital</w:t>
      </w:r>
    </w:p>
    <w:p w14:paraId="01CCE812" w14:textId="397A53E7" w:rsidR="00C706C2" w:rsidRDefault="00400168" w:rsidP="00D52C9E">
      <w:pPr>
        <w:pStyle w:val="ListParagraph"/>
        <w:numPr>
          <w:ilvl w:val="0"/>
          <w:numId w:val="7"/>
        </w:numPr>
      </w:pPr>
      <w:r>
        <w:t>raise capital through a rights issue, issuing a subordinated loan stock</w:t>
      </w:r>
      <w:r w:rsidR="002C25CD">
        <w:t>, reducing dividends</w:t>
      </w:r>
    </w:p>
    <w:p w14:paraId="587E514B" w14:textId="7396F89F" w:rsidR="00F93787" w:rsidRDefault="00D52C9E" w:rsidP="00D52C9E">
      <w:pPr>
        <w:pStyle w:val="ListParagraph"/>
        <w:numPr>
          <w:ilvl w:val="0"/>
          <w:numId w:val="7"/>
        </w:numPr>
      </w:pPr>
      <w:r w:rsidRPr="00D52C9E">
        <w:t>The company may require a capital injection, after all other action is taken</w:t>
      </w:r>
    </w:p>
    <w:p w14:paraId="2ABF82A9" w14:textId="61A76633" w:rsidR="00D52C9E" w:rsidRDefault="00D52C9E" w:rsidP="00D52C9E">
      <w:pPr>
        <w:pStyle w:val="ListParagraph"/>
        <w:numPr>
          <w:ilvl w:val="0"/>
          <w:numId w:val="7"/>
        </w:numPr>
      </w:pPr>
      <w:r w:rsidRPr="00D52C9E">
        <w:t>If this is the case they will need to identify where this will come from and begin action to put this in place</w:t>
      </w:r>
    </w:p>
    <w:p w14:paraId="5A457513" w14:textId="300DC846" w:rsidR="00D52C9E" w:rsidRDefault="00D52C9E" w:rsidP="00D52C9E">
      <w:pPr>
        <w:pStyle w:val="ListParagraph"/>
        <w:numPr>
          <w:ilvl w:val="0"/>
          <w:numId w:val="7"/>
        </w:numPr>
      </w:pPr>
      <w:r w:rsidRPr="00D52C9E">
        <w:t>If the company is a mutual, it might consider demutualisation to gain access to capital markets</w:t>
      </w:r>
    </w:p>
    <w:p w14:paraId="0424305F" w14:textId="01A17C15" w:rsidR="00A71184" w:rsidRDefault="00A71184" w:rsidP="00FA5571">
      <w:pPr>
        <w:pStyle w:val="Heading4"/>
      </w:pPr>
      <w:r>
        <w:t xml:space="preserve">Third party </w:t>
      </w:r>
      <w:r w:rsidR="008F52F3">
        <w:t>arrangement</w:t>
      </w:r>
    </w:p>
    <w:p w14:paraId="17548E6C" w14:textId="7933ADC2" w:rsidR="00A71184" w:rsidRDefault="00AF48F1" w:rsidP="00AF48F1">
      <w:pPr>
        <w:pStyle w:val="ListParagraph"/>
        <w:numPr>
          <w:ilvl w:val="0"/>
          <w:numId w:val="7"/>
        </w:numPr>
      </w:pPr>
      <w:r>
        <w:t>Reinsurance</w:t>
      </w:r>
    </w:p>
    <w:p w14:paraId="382A74FC" w14:textId="39937DDC" w:rsidR="00AF48F1" w:rsidRDefault="002E7A41" w:rsidP="00AF48F1">
      <w:pPr>
        <w:pStyle w:val="ListParagraph"/>
        <w:numPr>
          <w:ilvl w:val="0"/>
          <w:numId w:val="7"/>
        </w:numPr>
      </w:pPr>
      <w:r>
        <w:t xml:space="preserve">Internal Retrocession </w:t>
      </w:r>
    </w:p>
    <w:p w14:paraId="2BC65491" w14:textId="0D0046B4" w:rsidR="00825D73" w:rsidRDefault="005C4919" w:rsidP="00825D73">
      <w:pPr>
        <w:pStyle w:val="ListParagraph"/>
        <w:numPr>
          <w:ilvl w:val="0"/>
          <w:numId w:val="7"/>
        </w:numPr>
      </w:pPr>
      <w:r>
        <w:t>Outsourcing</w:t>
      </w:r>
    </w:p>
    <w:p w14:paraId="4E6065E7" w14:textId="1C3032D0" w:rsidR="00117A6F" w:rsidRDefault="00117A6F" w:rsidP="00FA5571">
      <w:pPr>
        <w:pStyle w:val="Heading4"/>
      </w:pPr>
      <w:r>
        <w:t xml:space="preserve">With-profit </w:t>
      </w:r>
      <w:r w:rsidR="002144B7">
        <w:t>management</w:t>
      </w:r>
    </w:p>
    <w:p w14:paraId="4E036DFE" w14:textId="69D3424B" w:rsidR="0087360C" w:rsidRDefault="00797020" w:rsidP="00797020">
      <w:pPr>
        <w:pStyle w:val="ListParagraph"/>
        <w:numPr>
          <w:ilvl w:val="0"/>
          <w:numId w:val="7"/>
        </w:numPr>
      </w:pPr>
      <w:r w:rsidRPr="00797020">
        <w:t>Adjust the balance between regular bonus and terminal bonus</w:t>
      </w:r>
      <w:r>
        <w:t xml:space="preserve"> </w:t>
      </w:r>
      <w:r w:rsidRPr="00797020">
        <w:t>or reducing the level of regular bonus declared (same effect)</w:t>
      </w:r>
    </w:p>
    <w:p w14:paraId="1E08CED7" w14:textId="267C4855" w:rsidR="00797020" w:rsidRDefault="00797020" w:rsidP="006D2550">
      <w:pPr>
        <w:pStyle w:val="ListParagraph"/>
        <w:numPr>
          <w:ilvl w:val="1"/>
          <w:numId w:val="7"/>
        </w:numPr>
      </w:pPr>
      <w:r w:rsidRPr="00797020">
        <w:t>increasing the terminal bonus proportion reduces the future guaranteed proportion of the bonuses and so expected future capital increase</w:t>
      </w:r>
    </w:p>
    <w:p w14:paraId="6C699912" w14:textId="64C1E5F5" w:rsidR="00797020" w:rsidRDefault="00797020" w:rsidP="00797020">
      <w:pPr>
        <w:pStyle w:val="ListParagraph"/>
        <w:numPr>
          <w:ilvl w:val="0"/>
          <w:numId w:val="7"/>
        </w:numPr>
      </w:pPr>
      <w:r w:rsidRPr="00797020">
        <w:t>The investment mix may need to change to reflect this change in bonus strategy</w:t>
      </w:r>
    </w:p>
    <w:p w14:paraId="78FE1D8C" w14:textId="4BAA443F" w:rsidR="00797020" w:rsidRDefault="00797020" w:rsidP="00797020">
      <w:pPr>
        <w:pStyle w:val="ListParagraph"/>
        <w:numPr>
          <w:ilvl w:val="0"/>
          <w:numId w:val="7"/>
        </w:numPr>
      </w:pPr>
      <w:r w:rsidRPr="00797020">
        <w:t>Changing investment mix is likely to be a secondary action as this is driven by the bonus strategy</w:t>
      </w:r>
    </w:p>
    <w:p w14:paraId="1A2996DB" w14:textId="42D28AEC" w:rsidR="00797020" w:rsidRDefault="00797020" w:rsidP="00797020">
      <w:pPr>
        <w:pStyle w:val="ListParagraph"/>
        <w:numPr>
          <w:ilvl w:val="0"/>
          <w:numId w:val="7"/>
        </w:numPr>
      </w:pPr>
      <w:r w:rsidRPr="00797020">
        <w:t>Though changing the investment mix may allow a different discount rate in the reserves (depending on the regulations currently and in future) which could help reduce the overall capital required</w:t>
      </w:r>
    </w:p>
    <w:p w14:paraId="0E211D6B" w14:textId="7F882C02" w:rsidR="00EC31BA" w:rsidRDefault="00EC31BA" w:rsidP="00EC31BA">
      <w:pPr>
        <w:pStyle w:val="ListParagraph"/>
        <w:numPr>
          <w:ilvl w:val="0"/>
          <w:numId w:val="7"/>
        </w:numPr>
      </w:pPr>
      <w:r>
        <w:t xml:space="preserve">The above </w:t>
      </w:r>
      <w:r w:rsidR="00CE7167">
        <w:t>action needs to be considered with potential restrictions</w:t>
      </w:r>
    </w:p>
    <w:p w14:paraId="2C01D36E" w14:textId="216C13C8" w:rsidR="00AC4F45" w:rsidRDefault="00AC4F45" w:rsidP="00CE7167">
      <w:pPr>
        <w:pStyle w:val="ListParagraph"/>
        <w:numPr>
          <w:ilvl w:val="1"/>
          <w:numId w:val="7"/>
        </w:numPr>
      </w:pPr>
      <w:r w:rsidRPr="00AC4F45">
        <w:t>Customer documentation may restrict the ability to change charges</w:t>
      </w:r>
    </w:p>
    <w:p w14:paraId="041ECF7A" w14:textId="2169C95A" w:rsidR="00AC4F45" w:rsidRDefault="00AC4F45" w:rsidP="00CE7167">
      <w:pPr>
        <w:pStyle w:val="ListParagraph"/>
        <w:numPr>
          <w:ilvl w:val="1"/>
          <w:numId w:val="7"/>
        </w:numPr>
      </w:pPr>
      <w:r w:rsidRPr="00AC4F45">
        <w:t>The Principles and Practices of Financial Management – or any other equivalent communications – should be considered</w:t>
      </w:r>
    </w:p>
    <w:p w14:paraId="28800D3A" w14:textId="4616DE20" w:rsidR="00AC4F45" w:rsidRDefault="00AC4F45" w:rsidP="00510E6F">
      <w:pPr>
        <w:pStyle w:val="ListParagraph"/>
        <w:numPr>
          <w:ilvl w:val="1"/>
          <w:numId w:val="7"/>
        </w:numPr>
      </w:pPr>
      <w:r w:rsidRPr="00AC4F45">
        <w:t>Any changes would need to be assessed in terms of fairness to policyholders</w:t>
      </w:r>
    </w:p>
    <w:p w14:paraId="1AF40500" w14:textId="1E851A09" w:rsidR="00AC4F45" w:rsidRDefault="00AC4F45" w:rsidP="00C13A55">
      <w:pPr>
        <w:pStyle w:val="ListParagraph"/>
        <w:numPr>
          <w:ilvl w:val="1"/>
          <w:numId w:val="7"/>
        </w:numPr>
      </w:pPr>
      <w:r w:rsidRPr="00AC4F45">
        <w:t>and the more significant actions should be communicated to customers</w:t>
      </w:r>
    </w:p>
    <w:p w14:paraId="4E742E55" w14:textId="454AD461" w:rsidR="00AC4F45" w:rsidRDefault="00AC4F45" w:rsidP="00AC4F45">
      <w:pPr>
        <w:pStyle w:val="ListParagraph"/>
        <w:numPr>
          <w:ilvl w:val="0"/>
          <w:numId w:val="7"/>
        </w:numPr>
      </w:pPr>
      <w:r w:rsidRPr="00AC4F45">
        <w:t>The company might investigate whether it is possible to convert the with-profits business to non-profit before the new regime comes into force</w:t>
      </w:r>
    </w:p>
    <w:p w14:paraId="59046466" w14:textId="035DE7F8" w:rsidR="00AC4F45" w:rsidRDefault="00AC4F45" w:rsidP="00AC4F45">
      <w:pPr>
        <w:pStyle w:val="ListParagraph"/>
        <w:numPr>
          <w:ilvl w:val="0"/>
          <w:numId w:val="7"/>
        </w:numPr>
      </w:pPr>
      <w:r w:rsidRPr="00AC4F45">
        <w:t>In the extreme, the with-profits business might be sold</w:t>
      </w:r>
    </w:p>
    <w:p w14:paraId="363644FC" w14:textId="61CB6AA6" w:rsidR="00AC4F45" w:rsidRDefault="00AC4F45" w:rsidP="00AC4F45">
      <w:pPr>
        <w:pStyle w:val="ListParagraph"/>
        <w:numPr>
          <w:ilvl w:val="0"/>
          <w:numId w:val="7"/>
        </w:numPr>
      </w:pPr>
      <w:r>
        <w:t>Consider reducing the level of smoothing to reduce the capital required for smoothing or, similarly, more closely target asset shares when setting MVRs.</w:t>
      </w:r>
    </w:p>
    <w:p w14:paraId="4D433547" w14:textId="01F5546C" w:rsidR="00AC4F45" w:rsidRDefault="00AC4F45" w:rsidP="00AC4F45">
      <w:pPr>
        <w:pStyle w:val="ListParagraph"/>
        <w:numPr>
          <w:ilvl w:val="1"/>
          <w:numId w:val="7"/>
        </w:numPr>
      </w:pPr>
      <w:r>
        <w:t>Adjusting smoothing is unlikely to mitigate the impact of this regulation change</w:t>
      </w:r>
    </w:p>
    <w:p w14:paraId="1E1320D7" w14:textId="265FB1E5" w:rsidR="00AC4F45" w:rsidRDefault="00AC4F45" w:rsidP="00AC4F45">
      <w:pPr>
        <w:pStyle w:val="ListParagraph"/>
        <w:numPr>
          <w:ilvl w:val="1"/>
          <w:numId w:val="7"/>
        </w:numPr>
      </w:pPr>
      <w:r>
        <w:t>as this mainly impacts the level of terminal bonus which is not guaranteed</w:t>
      </w:r>
    </w:p>
    <w:p w14:paraId="50DA82A8" w14:textId="1CEE1F2A" w:rsidR="00AC4F45" w:rsidRDefault="006575E5" w:rsidP="006575E5">
      <w:pPr>
        <w:pStyle w:val="Heading4"/>
      </w:pPr>
      <w:r>
        <w:t xml:space="preserve">manage unit-linked / variable </w:t>
      </w:r>
      <w:r w:rsidR="00B67900">
        <w:t>annuities</w:t>
      </w:r>
    </w:p>
    <w:p w14:paraId="08A1A525" w14:textId="77777777" w:rsidR="006575E5" w:rsidRDefault="006575E5" w:rsidP="006575E5">
      <w:pPr>
        <w:pStyle w:val="ListParagraph"/>
        <w:numPr>
          <w:ilvl w:val="0"/>
          <w:numId w:val="7"/>
        </w:numPr>
      </w:pPr>
      <w:r w:rsidRPr="00797020">
        <w:t>The company could increase the charges on the policies</w:t>
      </w:r>
      <w:r>
        <w:t xml:space="preserve"> </w:t>
      </w:r>
      <w:r w:rsidRPr="00797020">
        <w:t xml:space="preserve">with justification of </w:t>
      </w:r>
      <w:r>
        <w:t>+ reason for reducing capital</w:t>
      </w:r>
    </w:p>
    <w:p w14:paraId="3C493BD5" w14:textId="77777777" w:rsidR="006575E5" w:rsidRDefault="006575E5" w:rsidP="006575E5">
      <w:pPr>
        <w:pStyle w:val="ListParagraph"/>
        <w:numPr>
          <w:ilvl w:val="0"/>
          <w:numId w:val="7"/>
        </w:numPr>
      </w:pPr>
      <w:r w:rsidRPr="00797020">
        <w:t>which would reduce the future capital required compared to current expectations</w:t>
      </w:r>
    </w:p>
    <w:p w14:paraId="6089277A" w14:textId="77777777" w:rsidR="006575E5" w:rsidRDefault="006575E5" w:rsidP="006575E5">
      <w:pPr>
        <w:pStyle w:val="ListParagraph"/>
        <w:numPr>
          <w:ilvl w:val="0"/>
          <w:numId w:val="7"/>
        </w:numPr>
      </w:pPr>
      <w:r w:rsidRPr="00AC4F45">
        <w:t>This could go against expectations policyholders have built up</w:t>
      </w:r>
      <w:r>
        <w:t xml:space="preserve"> </w:t>
      </w:r>
      <w:r w:rsidRPr="00AC4F45">
        <w:t>depending on previous actions taken</w:t>
      </w:r>
    </w:p>
    <w:p w14:paraId="1765D256" w14:textId="7921CE05" w:rsidR="00DF06A4" w:rsidRDefault="00DF06A4" w:rsidP="00DF06A4">
      <w:pPr>
        <w:pStyle w:val="Heading4"/>
      </w:pPr>
      <w:r>
        <w:t>Business strategy</w:t>
      </w:r>
    </w:p>
    <w:p w14:paraId="34A6CE14" w14:textId="77777777" w:rsidR="009A56C3" w:rsidRDefault="00E60BF2" w:rsidP="00981885">
      <w:pPr>
        <w:pStyle w:val="ListParagraph"/>
        <w:numPr>
          <w:ilvl w:val="0"/>
          <w:numId w:val="7"/>
        </w:numPr>
      </w:pPr>
      <w:r>
        <w:t>Reduce the level of new business written</w:t>
      </w:r>
      <w:r w:rsidR="00981885">
        <w:t>, assuming it causes a net strain on the solvency II basis.</w:t>
      </w:r>
    </w:p>
    <w:p w14:paraId="5AF89DC1" w14:textId="77777777" w:rsidR="009A56C3" w:rsidRDefault="009A56C3" w:rsidP="00981885">
      <w:pPr>
        <w:pStyle w:val="ListParagraph"/>
        <w:numPr>
          <w:ilvl w:val="0"/>
          <w:numId w:val="7"/>
        </w:numPr>
      </w:pPr>
      <w:r>
        <w:t>Reduce expenses or expense variability</w:t>
      </w:r>
    </w:p>
    <w:p w14:paraId="38E19103" w14:textId="020B7B62" w:rsidR="00077554" w:rsidRDefault="009A56C3" w:rsidP="00077554">
      <w:pPr>
        <w:pStyle w:val="ListParagraph"/>
        <w:numPr>
          <w:ilvl w:val="1"/>
          <w:numId w:val="7"/>
        </w:numPr>
      </w:pPr>
      <w:r>
        <w:t xml:space="preserve">E.g. by outsourcing </w:t>
      </w:r>
      <w:r w:rsidR="00980043">
        <w:t xml:space="preserve"> / improved efficiency</w:t>
      </w:r>
      <w:r w:rsidR="00981885">
        <w:t xml:space="preserve"> </w:t>
      </w:r>
      <w:r w:rsidR="00D53344">
        <w:t xml:space="preserve"> </w:t>
      </w:r>
    </w:p>
    <w:p w14:paraId="4567144F" w14:textId="2CEFAA17" w:rsidR="00D53344" w:rsidRDefault="00077554" w:rsidP="00D53344">
      <w:pPr>
        <w:pStyle w:val="ListParagraph"/>
        <w:numPr>
          <w:ilvl w:val="1"/>
          <w:numId w:val="7"/>
        </w:numPr>
      </w:pPr>
      <w:r>
        <w:lastRenderedPageBreak/>
        <w:t xml:space="preserve">They </w:t>
      </w:r>
      <w:r w:rsidR="00D53344">
        <w:t xml:space="preserve">may review any arrangement with third party to reduce the fee charged. </w:t>
      </w:r>
    </w:p>
    <w:p w14:paraId="2813AD2B" w14:textId="7247F71C" w:rsidR="00B2682A" w:rsidRDefault="00A50E87" w:rsidP="00B2682A">
      <w:pPr>
        <w:pStyle w:val="ListParagraph"/>
        <w:numPr>
          <w:ilvl w:val="0"/>
          <w:numId w:val="7"/>
        </w:numPr>
      </w:pPr>
      <w:r>
        <w:t xml:space="preserve">Reduce operational risks through improved </w:t>
      </w:r>
      <w:r w:rsidR="008659C0">
        <w:t>governance / process</w:t>
      </w:r>
      <w:r w:rsidR="006E17C9">
        <w:t xml:space="preserve"> / documentation</w:t>
      </w:r>
    </w:p>
    <w:p w14:paraId="38C8AD2C" w14:textId="65578CF6" w:rsidR="00BC336F" w:rsidRDefault="00F255E8" w:rsidP="00F255E8">
      <w:pPr>
        <w:pStyle w:val="ListParagraph"/>
        <w:numPr>
          <w:ilvl w:val="1"/>
          <w:numId w:val="7"/>
        </w:numPr>
      </w:pPr>
      <w:r>
        <w:t>Staff training / business continuity plans</w:t>
      </w:r>
    </w:p>
    <w:p w14:paraId="0A21537C" w14:textId="5FCA8C1E" w:rsidR="00F255E8" w:rsidRDefault="00F255E8" w:rsidP="00B2682A">
      <w:pPr>
        <w:pStyle w:val="ListParagraph"/>
        <w:numPr>
          <w:ilvl w:val="0"/>
          <w:numId w:val="7"/>
        </w:numPr>
      </w:pPr>
      <w:r>
        <w:t xml:space="preserve">Start writing </w:t>
      </w:r>
      <w:r w:rsidR="000F493B">
        <w:t>another product which offers risk diversification</w:t>
      </w:r>
    </w:p>
    <w:p w14:paraId="0E462398" w14:textId="257EB546" w:rsidR="002B12A7" w:rsidRDefault="002B12A7" w:rsidP="00477BE2">
      <w:pPr>
        <w:pStyle w:val="ListParagraph"/>
        <w:numPr>
          <w:ilvl w:val="1"/>
          <w:numId w:val="7"/>
        </w:numPr>
      </w:pPr>
      <w:r>
        <w:t>E.g. term assurance</w:t>
      </w:r>
    </w:p>
    <w:p w14:paraId="02077CEC" w14:textId="1E82FC7C" w:rsidR="00711306" w:rsidRPr="00C43D41" w:rsidRDefault="00711306" w:rsidP="006764DD"/>
    <w:p w14:paraId="487D43DF" w14:textId="59BFC4F7" w:rsidR="006575E5" w:rsidRPr="00F779B0" w:rsidRDefault="00E418E5" w:rsidP="006575E5">
      <w:pPr>
        <w:rPr>
          <w:b/>
          <w:bCs/>
        </w:rPr>
      </w:pPr>
      <w:r w:rsidRPr="00F779B0">
        <w:rPr>
          <w:b/>
          <w:bCs/>
        </w:rPr>
        <w:t xml:space="preserve">How to identify </w:t>
      </w:r>
      <w:r w:rsidR="00331D77" w:rsidRPr="00F779B0">
        <w:rPr>
          <w:b/>
          <w:bCs/>
        </w:rPr>
        <w:t xml:space="preserve">the </w:t>
      </w:r>
      <w:r w:rsidR="008424E0" w:rsidRPr="00F779B0">
        <w:rPr>
          <w:b/>
          <w:bCs/>
        </w:rPr>
        <w:t xml:space="preserve">appropriate </w:t>
      </w:r>
      <w:r w:rsidR="0075565E" w:rsidRPr="00F779B0">
        <w:rPr>
          <w:b/>
          <w:bCs/>
        </w:rPr>
        <w:t xml:space="preserve">assets </w:t>
      </w:r>
      <w:r w:rsidR="00D955C2" w:rsidRPr="00F779B0">
        <w:rPr>
          <w:b/>
          <w:bCs/>
        </w:rPr>
        <w:t xml:space="preserve">to match </w:t>
      </w:r>
      <w:r w:rsidR="005109ED" w:rsidRPr="00F779B0">
        <w:rPr>
          <w:b/>
          <w:bCs/>
        </w:rPr>
        <w:t>the immediate</w:t>
      </w:r>
      <w:r w:rsidR="007C4C5A" w:rsidRPr="00F779B0">
        <w:rPr>
          <w:b/>
          <w:bCs/>
        </w:rPr>
        <w:t xml:space="preserve"> annuit</w:t>
      </w:r>
      <w:r w:rsidR="00FB62AC" w:rsidRPr="00F779B0">
        <w:rPr>
          <w:b/>
          <w:bCs/>
        </w:rPr>
        <w:t xml:space="preserve">ies for </w:t>
      </w:r>
      <w:r w:rsidR="00D33463" w:rsidRPr="00F779B0">
        <w:rPr>
          <w:b/>
          <w:bCs/>
        </w:rPr>
        <w:t xml:space="preserve">Solvency II </w:t>
      </w:r>
      <w:r w:rsidR="00FB62AC" w:rsidRPr="00F779B0">
        <w:rPr>
          <w:b/>
          <w:bCs/>
        </w:rPr>
        <w:t>balance sheet</w:t>
      </w:r>
      <w:r w:rsidR="004F2306" w:rsidRPr="00F779B0">
        <w:rPr>
          <w:b/>
          <w:bCs/>
        </w:rPr>
        <w:t>.</w:t>
      </w:r>
    </w:p>
    <w:p w14:paraId="02A8E8C9" w14:textId="6E2DF885" w:rsidR="00D87C70" w:rsidRDefault="00AA2C73" w:rsidP="00EA1437">
      <w:pPr>
        <w:pStyle w:val="ListParagraph"/>
        <w:numPr>
          <w:ilvl w:val="0"/>
          <w:numId w:val="7"/>
        </w:numPr>
      </w:pPr>
      <w:r>
        <w:t xml:space="preserve">The exercise </w:t>
      </w:r>
      <w:r w:rsidR="00686DEA">
        <w:t>will start from</w:t>
      </w:r>
      <w:r w:rsidR="006D1C44">
        <w:t xml:space="preserve"> the existing </w:t>
      </w:r>
      <w:r w:rsidR="009B0B37">
        <w:t xml:space="preserve">shared </w:t>
      </w:r>
      <w:r w:rsidR="00115F9F">
        <w:t>portfolio</w:t>
      </w:r>
      <w:r w:rsidR="00374F38">
        <w:t xml:space="preserve"> of assets</w:t>
      </w:r>
      <w:r w:rsidR="0035759C">
        <w:t>.</w:t>
      </w:r>
    </w:p>
    <w:p w14:paraId="7FD3A327" w14:textId="77777777" w:rsidR="00914324" w:rsidRDefault="00DC0C47" w:rsidP="00EA1437">
      <w:pPr>
        <w:pStyle w:val="ListParagraph"/>
        <w:numPr>
          <w:ilvl w:val="0"/>
          <w:numId w:val="7"/>
        </w:numPr>
      </w:pPr>
      <w:r>
        <w:t xml:space="preserve">It </w:t>
      </w:r>
      <w:r w:rsidR="00FF2C3E">
        <w:t>needs</w:t>
      </w:r>
      <w:r w:rsidR="005A2A75">
        <w:t xml:space="preserve"> to </w:t>
      </w:r>
      <w:r w:rsidR="00D83394">
        <w:t xml:space="preserve">identify </w:t>
      </w:r>
      <w:r w:rsidR="00A50CEB">
        <w:t xml:space="preserve">the assets </w:t>
      </w:r>
      <w:r w:rsidR="008C3841">
        <w:t xml:space="preserve">which best match the immediate </w:t>
      </w:r>
      <w:r w:rsidR="00371CE1">
        <w:t>annuity liabilities.</w:t>
      </w:r>
    </w:p>
    <w:p w14:paraId="484A2007" w14:textId="77777777" w:rsidR="00555B12" w:rsidRDefault="00914324" w:rsidP="00EA1437">
      <w:pPr>
        <w:pStyle w:val="ListParagraph"/>
        <w:numPr>
          <w:ilvl w:val="0"/>
          <w:numId w:val="7"/>
        </w:numPr>
      </w:pPr>
      <w:r>
        <w:t xml:space="preserve">This will </w:t>
      </w:r>
      <w:r w:rsidR="00AB40D0">
        <w:t xml:space="preserve">involve </w:t>
      </w:r>
      <w:r w:rsidR="00F43290">
        <w:t xml:space="preserve">projecting </w:t>
      </w:r>
      <w:r w:rsidR="00396E76">
        <w:t xml:space="preserve">forwards </w:t>
      </w:r>
    </w:p>
    <w:p w14:paraId="76BD2DB2" w14:textId="07A7B7FD" w:rsidR="00396E76" w:rsidRDefault="00396E76" w:rsidP="00555B12">
      <w:pPr>
        <w:pStyle w:val="ListParagraph"/>
        <w:numPr>
          <w:ilvl w:val="1"/>
          <w:numId w:val="7"/>
        </w:numPr>
      </w:pPr>
      <w:r>
        <w:t>the cashflows of the liabilities,</w:t>
      </w:r>
    </w:p>
    <w:p w14:paraId="407203AD" w14:textId="77777777" w:rsidR="001E1426" w:rsidRDefault="00396E76" w:rsidP="003C228D">
      <w:pPr>
        <w:pStyle w:val="ListParagraph"/>
        <w:numPr>
          <w:ilvl w:val="2"/>
          <w:numId w:val="7"/>
        </w:numPr>
      </w:pPr>
      <w:r>
        <w:t>i.e. annuity payments</w:t>
      </w:r>
    </w:p>
    <w:p w14:paraId="1B9B52A4" w14:textId="77777777" w:rsidR="001E1426" w:rsidRDefault="001E1426" w:rsidP="003C228D">
      <w:pPr>
        <w:pStyle w:val="ListParagraph"/>
        <w:numPr>
          <w:ilvl w:val="2"/>
          <w:numId w:val="7"/>
        </w:numPr>
      </w:pPr>
      <w:r>
        <w:t>and expenses</w:t>
      </w:r>
    </w:p>
    <w:p w14:paraId="65143E18" w14:textId="77777777" w:rsidR="00E46A8C" w:rsidRDefault="00B6179C" w:rsidP="003C228D">
      <w:pPr>
        <w:pStyle w:val="ListParagraph"/>
        <w:numPr>
          <w:ilvl w:val="2"/>
          <w:numId w:val="7"/>
        </w:numPr>
      </w:pPr>
      <w:r>
        <w:t>on a best estimate basis</w:t>
      </w:r>
    </w:p>
    <w:p w14:paraId="7725B0AB" w14:textId="77777777" w:rsidR="006918AE" w:rsidRDefault="00E46A8C" w:rsidP="00396E76">
      <w:pPr>
        <w:pStyle w:val="ListParagraph"/>
        <w:numPr>
          <w:ilvl w:val="1"/>
          <w:numId w:val="7"/>
        </w:numPr>
      </w:pPr>
      <w:r>
        <w:t>and the cashflows arising from the assets</w:t>
      </w:r>
    </w:p>
    <w:p w14:paraId="0A88518C" w14:textId="77777777" w:rsidR="00BA2F77" w:rsidRDefault="006918AE" w:rsidP="003C228D">
      <w:pPr>
        <w:pStyle w:val="ListParagraph"/>
        <w:numPr>
          <w:ilvl w:val="2"/>
          <w:numId w:val="7"/>
        </w:numPr>
      </w:pPr>
      <w:r>
        <w:t>i.e. coupons</w:t>
      </w:r>
    </w:p>
    <w:p w14:paraId="49A63E9A" w14:textId="77777777" w:rsidR="00795BE5" w:rsidRDefault="00BA2F77" w:rsidP="003C228D">
      <w:pPr>
        <w:pStyle w:val="ListParagraph"/>
        <w:numPr>
          <w:ilvl w:val="2"/>
          <w:numId w:val="7"/>
        </w:numPr>
      </w:pPr>
      <w:r>
        <w:t>and redemption / maturity payments</w:t>
      </w:r>
    </w:p>
    <w:p w14:paraId="3A7A275A" w14:textId="77777777" w:rsidR="00FA379F" w:rsidRDefault="0003589D" w:rsidP="00F93A46">
      <w:pPr>
        <w:pStyle w:val="ListParagraph"/>
        <w:numPr>
          <w:ilvl w:val="2"/>
          <w:numId w:val="7"/>
        </w:numPr>
      </w:pPr>
      <w:r>
        <w:t xml:space="preserve">deductions </w:t>
      </w:r>
      <w:r w:rsidR="004C290A">
        <w:t xml:space="preserve">should </w:t>
      </w:r>
      <w:r w:rsidR="00922777">
        <w:t xml:space="preserve">be made to allow for expected </w:t>
      </w:r>
      <w:r w:rsidR="00B920E6">
        <w:t xml:space="preserve">defaults </w:t>
      </w:r>
      <w:r w:rsidR="009F72D8">
        <w:t xml:space="preserve">/ credit </w:t>
      </w:r>
      <w:r w:rsidR="00904509">
        <w:t xml:space="preserve">risk. </w:t>
      </w:r>
    </w:p>
    <w:p w14:paraId="4F139799" w14:textId="77777777" w:rsidR="00A51305" w:rsidRDefault="007B3559" w:rsidP="005B22FC">
      <w:pPr>
        <w:pStyle w:val="ListParagraph"/>
        <w:numPr>
          <w:ilvl w:val="2"/>
          <w:numId w:val="7"/>
        </w:numPr>
      </w:pPr>
      <w:r>
        <w:t xml:space="preserve">These deductions </w:t>
      </w:r>
      <w:r w:rsidR="004C7282">
        <w:t xml:space="preserve">may be done </w:t>
      </w:r>
      <w:r w:rsidR="00BA2AD5">
        <w:t>by credit rating</w:t>
      </w:r>
    </w:p>
    <w:p w14:paraId="099EB79C" w14:textId="77777777" w:rsidR="00D50E45" w:rsidRDefault="00B830B2" w:rsidP="00795BE5">
      <w:pPr>
        <w:pStyle w:val="ListParagraph"/>
        <w:numPr>
          <w:ilvl w:val="0"/>
          <w:numId w:val="7"/>
        </w:numPr>
      </w:pPr>
      <w:r>
        <w:t xml:space="preserve">The company may perform the exercise </w:t>
      </w:r>
      <w:r w:rsidR="00030851">
        <w:t xml:space="preserve">on various </w:t>
      </w:r>
      <w:r w:rsidR="00AC3388">
        <w:t xml:space="preserve">scenarios / sensitives. </w:t>
      </w:r>
    </w:p>
    <w:p w14:paraId="4B387E70" w14:textId="77777777" w:rsidR="009B441A" w:rsidRDefault="00D50E45" w:rsidP="00795BE5">
      <w:pPr>
        <w:pStyle w:val="ListParagraph"/>
        <w:numPr>
          <w:ilvl w:val="0"/>
          <w:numId w:val="7"/>
        </w:numPr>
      </w:pPr>
      <w:r>
        <w:t xml:space="preserve">The matching </w:t>
      </w:r>
      <w:r w:rsidR="00B878BE">
        <w:t>will be based on duration</w:t>
      </w:r>
      <w:r w:rsidR="0028087D">
        <w:t xml:space="preserve">, </w:t>
      </w:r>
      <w:r w:rsidR="0013219D">
        <w:t xml:space="preserve">and currency and </w:t>
      </w:r>
      <w:r w:rsidR="007700D4">
        <w:t xml:space="preserve">nature (e.g. </w:t>
      </w:r>
      <w:r w:rsidR="007B3386">
        <w:t>any indexation)</w:t>
      </w:r>
      <w:r w:rsidR="00DB6E6B">
        <w:t xml:space="preserve"> if index-linked bonds</w:t>
      </w:r>
    </w:p>
    <w:p w14:paraId="23F1CC68" w14:textId="77777777" w:rsidR="00D14898" w:rsidRDefault="009B441A" w:rsidP="00795BE5">
      <w:pPr>
        <w:pStyle w:val="ListParagraph"/>
        <w:numPr>
          <w:ilvl w:val="0"/>
          <w:numId w:val="7"/>
        </w:numPr>
      </w:pPr>
      <w:r>
        <w:t xml:space="preserve">The projection </w:t>
      </w:r>
      <w:r w:rsidR="00EB1E9B">
        <w:t xml:space="preserve">should be performed </w:t>
      </w:r>
      <w:r w:rsidR="009F0CDE">
        <w:t>on a policy by policy basis</w:t>
      </w:r>
      <w:r w:rsidR="00CA0941">
        <w:t xml:space="preserve"> and on an asset by asset basis</w:t>
      </w:r>
    </w:p>
    <w:p w14:paraId="5AF971D2" w14:textId="77777777" w:rsidR="00E9591F" w:rsidRDefault="00D14898" w:rsidP="00795BE5">
      <w:pPr>
        <w:pStyle w:val="ListParagraph"/>
        <w:numPr>
          <w:ilvl w:val="0"/>
          <w:numId w:val="7"/>
        </w:numPr>
      </w:pPr>
      <w:r>
        <w:t xml:space="preserve">Additional data </w:t>
      </w:r>
      <w:r w:rsidR="00C33C1A">
        <w:t>is likely to be required on each asset held</w:t>
      </w:r>
    </w:p>
    <w:p w14:paraId="2E67AE42" w14:textId="77777777" w:rsidR="00582EE1" w:rsidRDefault="00E9591F" w:rsidP="00795BE5">
      <w:pPr>
        <w:pStyle w:val="ListParagraph"/>
        <w:numPr>
          <w:ilvl w:val="0"/>
          <w:numId w:val="7"/>
        </w:numPr>
      </w:pPr>
      <w:r>
        <w:t xml:space="preserve">This would need to be obtained </w:t>
      </w:r>
      <w:r w:rsidR="003E07D4">
        <w:t xml:space="preserve">from the investment department </w:t>
      </w:r>
    </w:p>
    <w:p w14:paraId="10B2A61D" w14:textId="77777777" w:rsidR="00F54829" w:rsidRDefault="00582EE1" w:rsidP="00795BE5">
      <w:pPr>
        <w:pStyle w:val="ListParagraph"/>
        <w:numPr>
          <w:ilvl w:val="0"/>
          <w:numId w:val="7"/>
        </w:numPr>
      </w:pPr>
      <w:r>
        <w:t>It may be possible to use the BEL model for the liability cashflow projections</w:t>
      </w:r>
    </w:p>
    <w:p w14:paraId="1B93470A" w14:textId="77777777" w:rsidR="00FE445B" w:rsidRDefault="00F54829" w:rsidP="00795BE5">
      <w:pPr>
        <w:pStyle w:val="ListParagraph"/>
        <w:numPr>
          <w:ilvl w:val="0"/>
          <w:numId w:val="7"/>
        </w:numPr>
      </w:pPr>
      <w:r>
        <w:t xml:space="preserve">It is likely that the company will have already performed an ALM exercise on the overall book of </w:t>
      </w:r>
      <w:r w:rsidR="00FE445B">
        <w:t>business.</w:t>
      </w:r>
    </w:p>
    <w:p w14:paraId="508F49D6" w14:textId="77777777" w:rsidR="0056407E" w:rsidRDefault="00FE445B" w:rsidP="00795BE5">
      <w:pPr>
        <w:pStyle w:val="ListParagraph"/>
        <w:numPr>
          <w:ilvl w:val="0"/>
          <w:numId w:val="7"/>
        </w:numPr>
      </w:pPr>
      <w:r>
        <w:t xml:space="preserve">But may have to match more closely now. </w:t>
      </w:r>
    </w:p>
    <w:p w14:paraId="16372B95" w14:textId="77777777" w:rsidR="00017BB0" w:rsidRDefault="0056407E" w:rsidP="00795BE5">
      <w:pPr>
        <w:pStyle w:val="ListParagraph"/>
        <w:numPr>
          <w:ilvl w:val="0"/>
          <w:numId w:val="7"/>
        </w:numPr>
      </w:pPr>
      <w:r>
        <w:t>Might choose by size of spread for the matching adjustment</w:t>
      </w:r>
    </w:p>
    <w:p w14:paraId="1FC79739" w14:textId="77777777" w:rsidR="0001524F" w:rsidRDefault="00017BB0" w:rsidP="00795BE5">
      <w:pPr>
        <w:pStyle w:val="ListParagraph"/>
        <w:numPr>
          <w:ilvl w:val="0"/>
          <w:numId w:val="7"/>
        </w:numPr>
      </w:pPr>
      <w:r>
        <w:t xml:space="preserve">Or by yield </w:t>
      </w:r>
      <w:r w:rsidR="00EF33E2">
        <w:t>to improve pricing</w:t>
      </w:r>
      <w:r w:rsidR="007A7AA5">
        <w:t xml:space="preserve">. i.e. </w:t>
      </w:r>
      <w:r w:rsidR="00135E4A">
        <w:t>it also needs to take into account liquidity</w:t>
      </w:r>
    </w:p>
    <w:p w14:paraId="1A2AD1C3" w14:textId="77777777" w:rsidR="00AF342B" w:rsidRDefault="0001524F" w:rsidP="00795BE5">
      <w:pPr>
        <w:pStyle w:val="ListParagraph"/>
        <w:numPr>
          <w:ilvl w:val="0"/>
          <w:numId w:val="7"/>
        </w:numPr>
      </w:pPr>
      <w:r>
        <w:t xml:space="preserve">The company may have to sell / purchase </w:t>
      </w:r>
      <w:r w:rsidR="00E74B57">
        <w:t>assets in order to optimize matching</w:t>
      </w:r>
    </w:p>
    <w:p w14:paraId="39F4FA66" w14:textId="77777777" w:rsidR="006132AE" w:rsidRDefault="00AF342B" w:rsidP="00795BE5">
      <w:pPr>
        <w:pStyle w:val="ListParagraph"/>
        <w:numPr>
          <w:ilvl w:val="0"/>
          <w:numId w:val="7"/>
        </w:numPr>
      </w:pPr>
      <w:r>
        <w:t xml:space="preserve">And would need to take into consideration the transaction costs in doing so. </w:t>
      </w:r>
    </w:p>
    <w:p w14:paraId="29998219" w14:textId="77777777" w:rsidR="003A6F39" w:rsidRDefault="00711957" w:rsidP="00795BE5">
      <w:pPr>
        <w:pStyle w:val="ListParagraph"/>
        <w:numPr>
          <w:ilvl w:val="0"/>
          <w:numId w:val="7"/>
        </w:numPr>
      </w:pPr>
      <w:r>
        <w:t>Would need to consider exposure to single assets</w:t>
      </w:r>
    </w:p>
    <w:p w14:paraId="69CD0E2A" w14:textId="77777777" w:rsidR="00CB6F36" w:rsidRDefault="00E87540" w:rsidP="00795BE5">
      <w:pPr>
        <w:pStyle w:val="ListParagraph"/>
        <w:numPr>
          <w:ilvl w:val="0"/>
          <w:numId w:val="7"/>
        </w:numPr>
      </w:pPr>
      <w:r>
        <w:t xml:space="preserve">If selling assets, may need to consider their liquidity and the time it may take. </w:t>
      </w:r>
    </w:p>
    <w:p w14:paraId="3835EC05" w14:textId="77777777" w:rsidR="00F77DD3" w:rsidRDefault="00CB6F36" w:rsidP="00795BE5">
      <w:pPr>
        <w:pStyle w:val="ListParagraph"/>
        <w:numPr>
          <w:ilvl w:val="0"/>
          <w:numId w:val="7"/>
        </w:numPr>
      </w:pPr>
      <w:r>
        <w:t>The company will need to take into account any restrictions imposed by the PRA</w:t>
      </w:r>
      <w:r w:rsidR="00811594">
        <w:t xml:space="preserve"> on the types of assets which can be included</w:t>
      </w:r>
      <w:r w:rsidR="008224C6">
        <w:t>.</w:t>
      </w:r>
    </w:p>
    <w:p w14:paraId="7421886B" w14:textId="77777777" w:rsidR="00DD16C7" w:rsidRDefault="00F77DD3" w:rsidP="00795BE5">
      <w:pPr>
        <w:pStyle w:val="ListParagraph"/>
        <w:numPr>
          <w:ilvl w:val="0"/>
          <w:numId w:val="7"/>
        </w:numPr>
      </w:pPr>
      <w:r>
        <w:t xml:space="preserve">The company will need to consider whether the approach </w:t>
      </w:r>
      <w:r w:rsidR="00B83AD1">
        <w:t xml:space="preserve">allows sufficient </w:t>
      </w:r>
      <w:r w:rsidR="00C057A0">
        <w:t>flexibility</w:t>
      </w:r>
      <w:r w:rsidR="00E675F2">
        <w:t xml:space="preserve"> for future rebalancing </w:t>
      </w:r>
      <w:r w:rsidR="007702DD">
        <w:t>of the portfolio</w:t>
      </w:r>
      <w:r w:rsidR="00DD16C7">
        <w:t xml:space="preserve"> to allow for new business</w:t>
      </w:r>
    </w:p>
    <w:p w14:paraId="74919218" w14:textId="0442ADC1" w:rsidR="00DC0C47" w:rsidRDefault="00DD16C7" w:rsidP="00795BE5">
      <w:pPr>
        <w:pStyle w:val="ListParagraph"/>
        <w:numPr>
          <w:ilvl w:val="0"/>
          <w:numId w:val="7"/>
        </w:numPr>
      </w:pPr>
      <w:r>
        <w:t xml:space="preserve">The company may wish to check that the remaining assets are appropriate </w:t>
      </w:r>
      <w:r w:rsidR="00FB2AD2">
        <w:t xml:space="preserve">to hold </w:t>
      </w:r>
      <w:r w:rsidR="004E6917">
        <w:t xml:space="preserve">against </w:t>
      </w:r>
      <w:r w:rsidR="00553109">
        <w:t xml:space="preserve">the </w:t>
      </w:r>
      <w:r w:rsidR="000B2F1E">
        <w:t xml:space="preserve">deferred </w:t>
      </w:r>
      <w:r w:rsidR="00C10719">
        <w:t xml:space="preserve">annuities. </w:t>
      </w:r>
      <w:r w:rsidR="00371CE1">
        <w:t xml:space="preserve"> </w:t>
      </w:r>
    </w:p>
    <w:p w14:paraId="4F9F1998" w14:textId="77777777" w:rsidR="00D06C7A" w:rsidRDefault="00D06C7A" w:rsidP="006575E5"/>
    <w:p w14:paraId="365C5E5B" w14:textId="77777777" w:rsidR="00083DDB" w:rsidRDefault="00083DDB" w:rsidP="003F1FDE"/>
    <w:p w14:paraId="60EC0836" w14:textId="77777777" w:rsidR="00083DDB" w:rsidRPr="00737BC1" w:rsidRDefault="00083DDB" w:rsidP="003F1FDE"/>
    <w:p w14:paraId="6D03ACFB" w14:textId="0BC96E09" w:rsidR="004F5040" w:rsidRDefault="00820A53" w:rsidP="00133E35">
      <w:pPr>
        <w:pStyle w:val="Heading1"/>
      </w:pPr>
      <w:bookmarkStart w:id="127" w:name="_Toc164102228"/>
      <w:r>
        <w:t xml:space="preserve">12 </w:t>
      </w:r>
      <w:r w:rsidR="00133E35">
        <w:t>Professional standards and guidance</w:t>
      </w:r>
      <w:bookmarkEnd w:id="127"/>
      <w:r w:rsidR="00133E35">
        <w:t xml:space="preserve"> </w:t>
      </w:r>
    </w:p>
    <w:p w14:paraId="4FEC5B50" w14:textId="324BD61D" w:rsidR="00133E35" w:rsidRPr="00737BC1" w:rsidRDefault="0024006E" w:rsidP="0024006E">
      <w:pPr>
        <w:pStyle w:val="Heading2"/>
      </w:pPr>
      <w:bookmarkStart w:id="128" w:name="_Toc164102229"/>
      <w:r>
        <w:t>Professional standards</w:t>
      </w:r>
      <w:bookmarkEnd w:id="128"/>
    </w:p>
    <w:p w14:paraId="6B2D3BAE" w14:textId="7AAE862E" w:rsidR="00980FB3" w:rsidRDefault="00107338" w:rsidP="003F1FDE">
      <w:r>
        <w:t>The work of actuaries can impact many stakeholders, so it is important that trust is maintained in the quality of work</w:t>
      </w:r>
      <w:r w:rsidR="00D34244">
        <w:t xml:space="preserve">. Professional standards </w:t>
      </w:r>
      <w:r w:rsidR="00105EF1">
        <w:t xml:space="preserve">of practice are part of the framework intended to achieve this. </w:t>
      </w:r>
    </w:p>
    <w:p w14:paraId="2027D473" w14:textId="3B67D939" w:rsidR="00473A70" w:rsidRDefault="00E02046" w:rsidP="003F1FDE">
      <w:r>
        <w:lastRenderedPageBreak/>
        <w:t>As well as technical standards</w:t>
      </w:r>
      <w:r w:rsidR="00E27E3F">
        <w:t xml:space="preserve">, most of the major actuarial </w:t>
      </w:r>
      <w:r w:rsidR="000F0F0F">
        <w:t>organizations</w:t>
      </w:r>
      <w:r w:rsidR="00E27E3F">
        <w:t xml:space="preserve"> around </w:t>
      </w:r>
      <w:r w:rsidR="00FD47F2">
        <w:t xml:space="preserve">the world have introduced </w:t>
      </w:r>
      <w:r w:rsidR="009D56A0" w:rsidRPr="00C41A61">
        <w:rPr>
          <w:b/>
          <w:bCs/>
        </w:rPr>
        <w:t>codes of conduct</w:t>
      </w:r>
      <w:r w:rsidR="009D56A0">
        <w:t xml:space="preserve"> </w:t>
      </w:r>
      <w:r w:rsidR="00101ED5">
        <w:t xml:space="preserve">which set out the standards of professional </w:t>
      </w:r>
      <w:r w:rsidR="000F0F0F">
        <w:t>behavior</w:t>
      </w:r>
      <w:r w:rsidR="00101ED5">
        <w:t xml:space="preserve"> that are expected from members. </w:t>
      </w:r>
    </w:p>
    <w:p w14:paraId="6422A830" w14:textId="438E0D6A" w:rsidR="00C41A61" w:rsidRDefault="00A1637F" w:rsidP="003F1FDE">
      <w:r>
        <w:t>Standards may be principle-based rather than rules-based, given the difficulties that arise when attempting to put into place one definitive set of rules that would cover every aspect of actuarial work</w:t>
      </w:r>
      <w:r w:rsidR="00224BE8">
        <w:t>.</w:t>
      </w:r>
    </w:p>
    <w:p w14:paraId="52E1C80B" w14:textId="281A9E53" w:rsidR="00224BE8" w:rsidRDefault="001C1814" w:rsidP="003F1FDE">
      <w:r>
        <w:t>Actuarial organizations normally have in place disciplinary procedures to deal with situations where a member’s conduct falls below professional standards</w:t>
      </w:r>
      <w:r w:rsidR="00C530A0">
        <w:t>.</w:t>
      </w:r>
    </w:p>
    <w:p w14:paraId="64C9690E" w14:textId="0C4C0DFF" w:rsidR="00357F28" w:rsidRDefault="00357F28" w:rsidP="00357F28">
      <w:pPr>
        <w:pStyle w:val="Heading2"/>
      </w:pPr>
      <w:bookmarkStart w:id="129" w:name="_Toc164102230"/>
      <w:r>
        <w:t>UK professional standards framework</w:t>
      </w:r>
      <w:bookmarkEnd w:id="129"/>
    </w:p>
    <w:p w14:paraId="0D30AEFA" w14:textId="252DE8BD" w:rsidR="00357F28" w:rsidRDefault="00427B3E" w:rsidP="00EC6330">
      <w:pPr>
        <w:pStyle w:val="ListParagraph"/>
        <w:numPr>
          <w:ilvl w:val="0"/>
          <w:numId w:val="21"/>
        </w:numPr>
      </w:pPr>
      <w:bookmarkStart w:id="130" w:name="_Hlk163320154"/>
      <w:r>
        <w:t>The actuaries’ code</w:t>
      </w:r>
    </w:p>
    <w:p w14:paraId="38C3EA71" w14:textId="79CA1F8D" w:rsidR="00427B3E" w:rsidRDefault="00FF12E9" w:rsidP="003F1FDE">
      <w:r>
        <w:t xml:space="preserve">The actuaries’ code is the overarching ethical code of the IFoA and is mandatory for its members. It sets out six core principles. </w:t>
      </w:r>
    </w:p>
    <w:p w14:paraId="12BCC293" w14:textId="7B16E105" w:rsidR="00334762" w:rsidRDefault="009C0D47" w:rsidP="00EC6330">
      <w:pPr>
        <w:pStyle w:val="ListParagraph"/>
        <w:numPr>
          <w:ilvl w:val="0"/>
          <w:numId w:val="21"/>
        </w:numPr>
      </w:pPr>
      <w:r>
        <w:t xml:space="preserve">Actuarial </w:t>
      </w:r>
      <w:r w:rsidR="00CF074F">
        <w:t>Professional Standards (APSs)</w:t>
      </w:r>
    </w:p>
    <w:p w14:paraId="7FB7BF59" w14:textId="797C9393" w:rsidR="00CF074F" w:rsidRDefault="001A3087" w:rsidP="003F1FDE">
      <w:r>
        <w:t>The IFoA issues the following actuarial profession standards for SA2</w:t>
      </w:r>
      <w:r w:rsidR="00D37111">
        <w:t>:</w:t>
      </w:r>
    </w:p>
    <w:p w14:paraId="2EF6A7D2" w14:textId="678C9CD4" w:rsidR="00D37111" w:rsidRDefault="0023004D" w:rsidP="00D37111">
      <w:pPr>
        <w:pStyle w:val="ListParagraph"/>
        <w:numPr>
          <w:ilvl w:val="0"/>
          <w:numId w:val="7"/>
        </w:numPr>
      </w:pPr>
      <w:r>
        <w:t>APS L1 – duties and responsibilities of Life assurance actuaries</w:t>
      </w:r>
    </w:p>
    <w:p w14:paraId="1EED5BD0" w14:textId="7058467E" w:rsidR="0023004D" w:rsidRDefault="00A220BE" w:rsidP="00D37111">
      <w:pPr>
        <w:pStyle w:val="ListParagraph"/>
        <w:numPr>
          <w:ilvl w:val="0"/>
          <w:numId w:val="7"/>
        </w:numPr>
      </w:pPr>
      <w:r>
        <w:t xml:space="preserve">APS L2 – </w:t>
      </w:r>
      <w:r w:rsidR="005C1FE9">
        <w:t>the financial services and markets act 2000</w:t>
      </w:r>
      <w:r w:rsidR="00D72130">
        <w:t xml:space="preserve"> (communications by actuaries) </w:t>
      </w:r>
      <w:r w:rsidR="000A36C8">
        <w:t>regulations 2003 – guidance relating to the statutory obligation to “whistleblow”</w:t>
      </w:r>
    </w:p>
    <w:p w14:paraId="49CB76C8" w14:textId="3D232F72" w:rsidR="000A36C8" w:rsidRDefault="00961D8D" w:rsidP="00D37111">
      <w:pPr>
        <w:pStyle w:val="ListParagraph"/>
        <w:numPr>
          <w:ilvl w:val="0"/>
          <w:numId w:val="7"/>
        </w:numPr>
      </w:pPr>
      <w:r>
        <w:t>APS</w:t>
      </w:r>
      <w:r w:rsidR="00EE5FB0">
        <w:t xml:space="preserve"> X1</w:t>
      </w:r>
      <w:r w:rsidR="00491C2C">
        <w:t xml:space="preserve"> </w:t>
      </w:r>
      <w:r w:rsidR="001C0B6F">
        <w:t>–</w:t>
      </w:r>
      <w:r w:rsidR="00491C2C">
        <w:t xml:space="preserve"> </w:t>
      </w:r>
      <w:r w:rsidR="001C0B6F">
        <w:t xml:space="preserve">Applying standards to </w:t>
      </w:r>
      <w:r w:rsidR="002B2A5A">
        <w:t>actuarial</w:t>
      </w:r>
      <w:r w:rsidR="001C0B6F">
        <w:t xml:space="preserve"> work</w:t>
      </w:r>
    </w:p>
    <w:p w14:paraId="2E8E0593" w14:textId="13E674FB" w:rsidR="00F87AC7" w:rsidRDefault="00F87AC7" w:rsidP="00F87AC7">
      <w:pPr>
        <w:pStyle w:val="ListParagraph"/>
        <w:numPr>
          <w:ilvl w:val="1"/>
          <w:numId w:val="7"/>
        </w:numPr>
      </w:pPr>
      <w:r w:rsidRPr="00F87AC7">
        <w:t>sets out the principles to be applied to determine which standards must or should be applied</w:t>
      </w:r>
    </w:p>
    <w:p w14:paraId="294C748C" w14:textId="3B8338D4" w:rsidR="001C0B6F" w:rsidRDefault="00032016" w:rsidP="00D37111">
      <w:pPr>
        <w:pStyle w:val="ListParagraph"/>
        <w:numPr>
          <w:ilvl w:val="0"/>
          <w:numId w:val="7"/>
        </w:numPr>
      </w:pPr>
      <w:r>
        <w:t>APS X2 – Review of actuarial work</w:t>
      </w:r>
    </w:p>
    <w:p w14:paraId="7B6D9040" w14:textId="7FC6ECD0" w:rsidR="008A56E7" w:rsidRDefault="008A56E7" w:rsidP="00804CA4">
      <w:pPr>
        <w:pStyle w:val="ListParagraph"/>
        <w:numPr>
          <w:ilvl w:val="1"/>
          <w:numId w:val="7"/>
        </w:numPr>
      </w:pPr>
      <w:r w:rsidRPr="008A56E7">
        <w:t>consider the extent to which a piece of work requires review</w:t>
      </w:r>
      <w:r>
        <w:t xml:space="preserve"> </w:t>
      </w:r>
      <w:r w:rsidRPr="008A56E7">
        <w:t>including independent peer review</w:t>
      </w:r>
      <w:r w:rsidR="004126EB" w:rsidRPr="004126EB">
        <w:t xml:space="preserve"> </w:t>
      </w:r>
    </w:p>
    <w:p w14:paraId="78A3EA5A" w14:textId="1E93E5AA" w:rsidR="00032016" w:rsidRDefault="00032016" w:rsidP="00D37111">
      <w:pPr>
        <w:pStyle w:val="ListParagraph"/>
        <w:numPr>
          <w:ilvl w:val="0"/>
          <w:numId w:val="7"/>
        </w:numPr>
      </w:pPr>
      <w:r>
        <w:t>APS X3 – the actuary as an expert in legal proceedings</w:t>
      </w:r>
    </w:p>
    <w:p w14:paraId="3119A6BA" w14:textId="378282FB" w:rsidR="00032016" w:rsidRDefault="00076A5D" w:rsidP="00EC6330">
      <w:pPr>
        <w:pStyle w:val="ListParagraph"/>
        <w:numPr>
          <w:ilvl w:val="0"/>
          <w:numId w:val="21"/>
        </w:numPr>
      </w:pPr>
      <w:r>
        <w:t>Non-mandatory resource material</w:t>
      </w:r>
    </w:p>
    <w:p w14:paraId="79C37882" w14:textId="4AFED2C7" w:rsidR="00076A5D" w:rsidRDefault="007B3C80" w:rsidP="00032016">
      <w:r>
        <w:t xml:space="preserve">The IFoA has also issued non-mandatory guidance on whistleblowing (“speaking up”), conflicts of interest and the use of data. </w:t>
      </w:r>
    </w:p>
    <w:p w14:paraId="44AEFCCF" w14:textId="693D7228" w:rsidR="00934F17" w:rsidRDefault="00934F17" w:rsidP="00EC6330">
      <w:pPr>
        <w:pStyle w:val="ListParagraph"/>
        <w:numPr>
          <w:ilvl w:val="0"/>
          <w:numId w:val="21"/>
        </w:numPr>
      </w:pPr>
      <w:r>
        <w:t>Technical actuarial standards</w:t>
      </w:r>
    </w:p>
    <w:p w14:paraId="64CF5DAE" w14:textId="68CC826D" w:rsidR="00934F17" w:rsidRDefault="00117E78" w:rsidP="00032016">
      <w:r>
        <w:t xml:space="preserve">Technical standards are principle based and are produced by the </w:t>
      </w:r>
      <w:r w:rsidR="00E140E1">
        <w:t>financial</w:t>
      </w:r>
      <w:r>
        <w:t xml:space="preserve"> reporting council (FRC).</w:t>
      </w:r>
    </w:p>
    <w:p w14:paraId="04A54846" w14:textId="34CEBEBA" w:rsidR="00117E78" w:rsidRDefault="00117E78" w:rsidP="00032016">
      <w:r>
        <w:t>The TASs of most relevance to SA2 are:</w:t>
      </w:r>
    </w:p>
    <w:p w14:paraId="5DA97FD1" w14:textId="1788193E" w:rsidR="00117E78" w:rsidRDefault="00117E78" w:rsidP="00117E78">
      <w:pPr>
        <w:pStyle w:val="ListParagraph"/>
        <w:numPr>
          <w:ilvl w:val="0"/>
          <w:numId w:val="7"/>
        </w:numPr>
      </w:pPr>
      <w:r>
        <w:t>TAS 100 (Generic TAS)</w:t>
      </w:r>
      <w:r w:rsidR="00327545">
        <w:t>: Principles for actuarial work</w:t>
      </w:r>
    </w:p>
    <w:p w14:paraId="73F4F2F4" w14:textId="77777777" w:rsidR="00FF6C7F" w:rsidRDefault="00327545" w:rsidP="00327545">
      <w:pPr>
        <w:pStyle w:val="ListParagraph"/>
        <w:numPr>
          <w:ilvl w:val="1"/>
          <w:numId w:val="7"/>
        </w:numPr>
      </w:pPr>
      <w:r>
        <w:t xml:space="preserve">Covering the six high level principles of </w:t>
      </w:r>
    </w:p>
    <w:p w14:paraId="45E3F527" w14:textId="77777777" w:rsidR="00FF6C7F" w:rsidRDefault="00327545" w:rsidP="00FF6C7F">
      <w:pPr>
        <w:pStyle w:val="ListParagraph"/>
        <w:numPr>
          <w:ilvl w:val="2"/>
          <w:numId w:val="7"/>
        </w:numPr>
      </w:pPr>
      <w:r>
        <w:t xml:space="preserve">judgement, </w:t>
      </w:r>
    </w:p>
    <w:p w14:paraId="2CDB5404" w14:textId="77777777" w:rsidR="00FF6C7F" w:rsidRDefault="00327545" w:rsidP="00FF6C7F">
      <w:pPr>
        <w:pStyle w:val="ListParagraph"/>
        <w:numPr>
          <w:ilvl w:val="2"/>
          <w:numId w:val="7"/>
        </w:numPr>
      </w:pPr>
      <w:r>
        <w:t xml:space="preserve">data, </w:t>
      </w:r>
    </w:p>
    <w:p w14:paraId="3A40E3BA" w14:textId="77777777" w:rsidR="00FF6C7F" w:rsidRDefault="00327545" w:rsidP="00FF6C7F">
      <w:pPr>
        <w:pStyle w:val="ListParagraph"/>
        <w:numPr>
          <w:ilvl w:val="2"/>
          <w:numId w:val="7"/>
        </w:numPr>
      </w:pPr>
      <w:r>
        <w:t xml:space="preserve">assumptions, </w:t>
      </w:r>
    </w:p>
    <w:p w14:paraId="05F27D4E" w14:textId="77777777" w:rsidR="00FF6C7F" w:rsidRDefault="00327545" w:rsidP="00FF6C7F">
      <w:pPr>
        <w:pStyle w:val="ListParagraph"/>
        <w:numPr>
          <w:ilvl w:val="2"/>
          <w:numId w:val="7"/>
        </w:numPr>
      </w:pPr>
      <w:r>
        <w:t xml:space="preserve">models, </w:t>
      </w:r>
    </w:p>
    <w:p w14:paraId="548410D7" w14:textId="666D30B5" w:rsidR="00327545" w:rsidRDefault="00327545" w:rsidP="00FF6C7F">
      <w:pPr>
        <w:pStyle w:val="ListParagraph"/>
        <w:numPr>
          <w:ilvl w:val="2"/>
          <w:numId w:val="7"/>
        </w:numPr>
      </w:pPr>
      <w:r>
        <w:t>communications and documentation</w:t>
      </w:r>
    </w:p>
    <w:p w14:paraId="53FDCAD1" w14:textId="525E76D8" w:rsidR="00327545" w:rsidRDefault="00327545" w:rsidP="00327545">
      <w:pPr>
        <w:pStyle w:val="ListParagraph"/>
        <w:numPr>
          <w:ilvl w:val="0"/>
          <w:numId w:val="7"/>
        </w:numPr>
      </w:pPr>
      <w:r>
        <w:t>TAS 200: Insurance</w:t>
      </w:r>
      <w:r w:rsidR="00227D44">
        <w:t xml:space="preserve">. Promotes high quality technical actuarial work on particular insurance matters where the FRC has identified that there is a high degree of risk to the public interest. </w:t>
      </w:r>
    </w:p>
    <w:p w14:paraId="190B9A9E" w14:textId="6A4E2CD7" w:rsidR="001A3087" w:rsidRDefault="005353AF" w:rsidP="00227D44">
      <w:pPr>
        <w:pStyle w:val="ListParagraph"/>
        <w:numPr>
          <w:ilvl w:val="0"/>
          <w:numId w:val="7"/>
        </w:numPr>
      </w:pPr>
      <w:r>
        <w:t>The FRC also developed a “Framework for FRC Technical Actuarial Standards” which describes the authority, scope and application of all the TASs</w:t>
      </w:r>
      <w:r w:rsidR="004950B6">
        <w:t xml:space="preserve">, along with a glossary of terms used. </w:t>
      </w:r>
    </w:p>
    <w:bookmarkEnd w:id="130"/>
    <w:p w14:paraId="0B533FC3" w14:textId="77777777" w:rsidR="00357F28" w:rsidRDefault="00357F28" w:rsidP="003F1FDE"/>
    <w:p w14:paraId="4BF18F19" w14:textId="5F1047D9" w:rsidR="00357F28" w:rsidRDefault="005B0ABB" w:rsidP="00357F28">
      <w:pPr>
        <w:pStyle w:val="Heading2"/>
      </w:pPr>
      <w:bookmarkStart w:id="131" w:name="_Toc164102231"/>
      <w:r>
        <w:t>International actuarial professional standards</w:t>
      </w:r>
      <w:bookmarkEnd w:id="131"/>
    </w:p>
    <w:p w14:paraId="5B40B531" w14:textId="0880C8AD" w:rsidR="005B0ABB" w:rsidRDefault="00E47B0D" w:rsidP="005B0ABB">
      <w:r>
        <w:t xml:space="preserve">The international actuarial association (IAA) and the actuarial association of Europe (AAE) develop model international standards. </w:t>
      </w:r>
    </w:p>
    <w:p w14:paraId="2A4DA4DB" w14:textId="096E6532" w:rsidR="00E47B0D" w:rsidRPr="005B0ABB" w:rsidRDefault="00E47B0D" w:rsidP="005B0ABB">
      <w:r>
        <w:t xml:space="preserve">Member associations of the IAA and AAE are encouraged to adopt the model standard or have in place standards of practice that are substantially consistent with them. </w:t>
      </w:r>
    </w:p>
    <w:p w14:paraId="0B721CAA" w14:textId="77777777" w:rsidR="00357F28" w:rsidRDefault="00357F28" w:rsidP="003F1FDE"/>
    <w:p w14:paraId="5577EB26" w14:textId="77777777" w:rsidR="00980FB3" w:rsidRPr="00737BC1" w:rsidRDefault="00980FB3" w:rsidP="003F1FDE"/>
    <w:p w14:paraId="7C4934DB" w14:textId="0D209C7D" w:rsidR="004F5040" w:rsidRDefault="007246F5" w:rsidP="003F1FDE">
      <w:pPr>
        <w:pStyle w:val="Heading1"/>
      </w:pPr>
      <w:bookmarkStart w:id="132" w:name="_Toc164102232"/>
      <w:r>
        <w:lastRenderedPageBreak/>
        <w:t xml:space="preserve">13 </w:t>
      </w:r>
      <w:r w:rsidR="00AE5509" w:rsidRPr="00737BC1">
        <w:t>Treating customers fairly</w:t>
      </w:r>
      <w:bookmarkEnd w:id="132"/>
    </w:p>
    <w:p w14:paraId="4719A54A" w14:textId="77777777" w:rsidR="002B65C2" w:rsidRDefault="002B65C2" w:rsidP="002B65C2"/>
    <w:p w14:paraId="5B40A0F7" w14:textId="5B6BCC9B" w:rsidR="002B65C2" w:rsidRDefault="00AE792B" w:rsidP="002B65C2">
      <w:r>
        <w:t>Consider:</w:t>
      </w:r>
    </w:p>
    <w:p w14:paraId="6678900A" w14:textId="055C9D99" w:rsidR="00AE792B" w:rsidRDefault="00136835" w:rsidP="00136835">
      <w:pPr>
        <w:pStyle w:val="ListParagraph"/>
        <w:numPr>
          <w:ilvl w:val="0"/>
          <w:numId w:val="7"/>
        </w:numPr>
      </w:pPr>
      <w:r>
        <w:t xml:space="preserve">Who’s the </w:t>
      </w:r>
      <w:r w:rsidR="00ED2F93">
        <w:t xml:space="preserve">potential </w:t>
      </w:r>
      <w:r w:rsidR="00B46F2F">
        <w:t>stakeholders</w:t>
      </w:r>
      <w:r w:rsidR="005D4203">
        <w:t>.</w:t>
      </w:r>
      <w:r w:rsidR="0020324E">
        <w:t xml:space="preserve"> The </w:t>
      </w:r>
      <w:r w:rsidR="00A35E6B">
        <w:t xml:space="preserve">benefit of potential </w:t>
      </w:r>
      <w:r w:rsidR="0066511F">
        <w:t xml:space="preserve">stakeholders should be balanced. </w:t>
      </w:r>
    </w:p>
    <w:p w14:paraId="0BC46213" w14:textId="682C7342" w:rsidR="005D4203" w:rsidRDefault="000D7C6A" w:rsidP="005D4203">
      <w:pPr>
        <w:pStyle w:val="ListParagraph"/>
        <w:numPr>
          <w:ilvl w:val="1"/>
          <w:numId w:val="7"/>
        </w:numPr>
      </w:pPr>
      <w:r>
        <w:t xml:space="preserve">Shareholders </w:t>
      </w:r>
    </w:p>
    <w:p w14:paraId="103DD494" w14:textId="27DF5008" w:rsidR="00AB6741" w:rsidRDefault="000D7C6A" w:rsidP="00F61864">
      <w:pPr>
        <w:pStyle w:val="ListParagraph"/>
        <w:numPr>
          <w:ilvl w:val="1"/>
          <w:numId w:val="7"/>
        </w:numPr>
      </w:pPr>
      <w:r>
        <w:t xml:space="preserve">Policyholders </w:t>
      </w:r>
      <w:r w:rsidR="005E0FEB">
        <w:t>(and different groups of policyholders)</w:t>
      </w:r>
    </w:p>
    <w:p w14:paraId="132F22D8" w14:textId="3E22DE4F" w:rsidR="00156EC9" w:rsidRDefault="00156EC9" w:rsidP="00156EC9">
      <w:pPr>
        <w:pStyle w:val="ListParagraph"/>
        <w:numPr>
          <w:ilvl w:val="2"/>
          <w:numId w:val="7"/>
        </w:numPr>
      </w:pPr>
      <w:r>
        <w:t>New policyholders and existing policyholders</w:t>
      </w:r>
    </w:p>
    <w:p w14:paraId="58549FE4" w14:textId="5AB39C58" w:rsidR="008F5C53" w:rsidRDefault="008F5C53" w:rsidP="00BE6CB7">
      <w:pPr>
        <w:pStyle w:val="ListParagraph"/>
        <w:numPr>
          <w:ilvl w:val="3"/>
          <w:numId w:val="7"/>
        </w:numPr>
      </w:pPr>
      <w:r w:rsidRPr="008F5C53">
        <w:t>For example, there may be a requirement that new business should not be written in a with-profits fund on terms that are likely to have an adverse effect on the interest of existing with-profits policyholders.</w:t>
      </w:r>
    </w:p>
    <w:p w14:paraId="18C1CC72" w14:textId="57FA4ABA" w:rsidR="00156EC9" w:rsidRDefault="00156EC9" w:rsidP="00156EC9">
      <w:pPr>
        <w:pStyle w:val="ListParagraph"/>
        <w:numPr>
          <w:ilvl w:val="2"/>
          <w:numId w:val="7"/>
        </w:numPr>
      </w:pPr>
      <w:r>
        <w:t>surrendered policyholders and remaining policyholders</w:t>
      </w:r>
    </w:p>
    <w:p w14:paraId="43D95C53" w14:textId="34468FFA" w:rsidR="00156EC9" w:rsidRDefault="008F5C53" w:rsidP="00B3449B">
      <w:pPr>
        <w:pStyle w:val="ListParagraph"/>
        <w:numPr>
          <w:ilvl w:val="3"/>
          <w:numId w:val="7"/>
        </w:numPr>
      </w:pPr>
      <w:r w:rsidRPr="008F5C53">
        <w:t xml:space="preserve">For example, there may be rules that restrict the deductions that may be made from a policy’s asset share on surrender. </w:t>
      </w:r>
    </w:p>
    <w:p w14:paraId="4688F01D" w14:textId="7D3084C9" w:rsidR="006212B1" w:rsidRDefault="00B21620" w:rsidP="006212B1">
      <w:pPr>
        <w:pStyle w:val="ListParagraph"/>
        <w:numPr>
          <w:ilvl w:val="2"/>
          <w:numId w:val="7"/>
        </w:numPr>
      </w:pPr>
      <w:r>
        <w:t xml:space="preserve">The transferred </w:t>
      </w:r>
    </w:p>
    <w:p w14:paraId="411E156D" w14:textId="7A8AAEA5" w:rsidR="002B65C2" w:rsidRDefault="002837B9" w:rsidP="002B65C2">
      <w:pPr>
        <w:pStyle w:val="ListParagraph"/>
        <w:numPr>
          <w:ilvl w:val="0"/>
          <w:numId w:val="7"/>
        </w:numPr>
      </w:pPr>
      <w:r>
        <w:t>Different Benefits</w:t>
      </w:r>
      <w:r w:rsidR="00E643A5">
        <w:t xml:space="preserve"> to be considered. </w:t>
      </w:r>
    </w:p>
    <w:p w14:paraId="1151D0C0" w14:textId="77777777" w:rsidR="00F77339" w:rsidRDefault="00F77339" w:rsidP="00426A0C">
      <w:pPr>
        <w:pStyle w:val="ListParagraph"/>
        <w:numPr>
          <w:ilvl w:val="1"/>
          <w:numId w:val="7"/>
        </w:numPr>
      </w:pPr>
      <w:r>
        <w:t>Asset share</w:t>
      </w:r>
    </w:p>
    <w:p w14:paraId="22F639FE" w14:textId="46B03372" w:rsidR="0055310D" w:rsidRDefault="00FA3093" w:rsidP="00DD7711">
      <w:pPr>
        <w:pStyle w:val="ListParagraph"/>
        <w:numPr>
          <w:ilvl w:val="2"/>
          <w:numId w:val="7"/>
        </w:numPr>
      </w:pPr>
      <w:r w:rsidRPr="00FA3093">
        <w:t>There may be rules that restrict the charges that may be made against with-profits asset shares</w:t>
      </w:r>
    </w:p>
    <w:p w14:paraId="7ABF20DC" w14:textId="7E154700" w:rsidR="00D84A5D" w:rsidRDefault="00D84A5D" w:rsidP="00426A0C">
      <w:pPr>
        <w:pStyle w:val="ListParagraph"/>
        <w:numPr>
          <w:ilvl w:val="1"/>
          <w:numId w:val="7"/>
        </w:numPr>
      </w:pPr>
      <w:r>
        <w:t>Maturity</w:t>
      </w:r>
    </w:p>
    <w:p w14:paraId="31CA358B" w14:textId="016B5EA6" w:rsidR="00DD7711" w:rsidRDefault="00DB4F25" w:rsidP="00A229D2">
      <w:pPr>
        <w:pStyle w:val="ListParagraph"/>
        <w:numPr>
          <w:ilvl w:val="2"/>
          <w:numId w:val="7"/>
        </w:numPr>
      </w:pPr>
      <w:r w:rsidRPr="00DB4F25">
        <w:t xml:space="preserve">the determination of amounts payable under with-profits policies as set out in internal documentation or in communication to customers, such as the PPFM in the UK. </w:t>
      </w:r>
    </w:p>
    <w:p w14:paraId="1313FB3D" w14:textId="228C0BA2" w:rsidR="009975F2" w:rsidRDefault="009975F2" w:rsidP="000546C0">
      <w:pPr>
        <w:pStyle w:val="ListParagraph"/>
        <w:numPr>
          <w:ilvl w:val="2"/>
          <w:numId w:val="7"/>
        </w:numPr>
      </w:pPr>
      <w:r w:rsidRPr="009975F2">
        <w:t xml:space="preserve">A company should set a target range for the maturity payment that it will make. For example, in the UK each target range should be expressed as a percentage of unsmoothed asset share and must include 100% of unsmoothed asset share. </w:t>
      </w:r>
    </w:p>
    <w:p w14:paraId="23454B46" w14:textId="3B06462E" w:rsidR="00B764BA" w:rsidRDefault="00B764BA" w:rsidP="00426A0C">
      <w:pPr>
        <w:pStyle w:val="ListParagraph"/>
        <w:numPr>
          <w:ilvl w:val="1"/>
          <w:numId w:val="7"/>
        </w:numPr>
      </w:pPr>
      <w:r>
        <w:t>Death</w:t>
      </w:r>
    </w:p>
    <w:p w14:paraId="6A670923" w14:textId="572ACE3A" w:rsidR="00BC5D79" w:rsidRDefault="00ED2293" w:rsidP="00426A0C">
      <w:pPr>
        <w:pStyle w:val="ListParagraph"/>
        <w:numPr>
          <w:ilvl w:val="1"/>
          <w:numId w:val="7"/>
        </w:numPr>
      </w:pPr>
      <w:r>
        <w:t>Surrender</w:t>
      </w:r>
    </w:p>
    <w:p w14:paraId="6A9FBB40" w14:textId="68A7EEF0" w:rsidR="00102B7A" w:rsidRDefault="00102B7A" w:rsidP="00102B7A">
      <w:pPr>
        <w:pStyle w:val="ListParagraph"/>
        <w:ind w:left="1440"/>
      </w:pPr>
      <w:r>
        <w:t xml:space="preserve">The expectation is that the maturity, death and surrender benefit </w:t>
      </w:r>
      <w:r w:rsidR="00B67900">
        <w:t>stay</w:t>
      </w:r>
      <w:r>
        <w:t xml:space="preserve"> </w:t>
      </w:r>
      <w:r w:rsidR="004C1AC4">
        <w:t xml:space="preserve">at similar level. </w:t>
      </w:r>
    </w:p>
    <w:p w14:paraId="4E8D6FA0" w14:textId="4D2C85EE" w:rsidR="00C6685C" w:rsidRPr="002B65C2" w:rsidRDefault="008A1EEE" w:rsidP="00426A0C">
      <w:pPr>
        <w:pStyle w:val="ListParagraph"/>
        <w:numPr>
          <w:ilvl w:val="1"/>
          <w:numId w:val="7"/>
        </w:numPr>
      </w:pPr>
      <w:r>
        <w:t>Customer service</w:t>
      </w:r>
    </w:p>
    <w:p w14:paraId="7AABB536" w14:textId="6087D3E8" w:rsidR="006F6A4D" w:rsidRDefault="006F6A4D" w:rsidP="00790756">
      <w:pPr>
        <w:pStyle w:val="Heading2"/>
      </w:pPr>
      <w:bookmarkStart w:id="133" w:name="_Toc164102233"/>
      <w:r>
        <w:t>Policyholder expectation</w:t>
      </w:r>
      <w:bookmarkEnd w:id="133"/>
    </w:p>
    <w:p w14:paraId="7EB6230C" w14:textId="5C4ABA1A" w:rsidR="00596356" w:rsidRDefault="00596356" w:rsidP="00BF14F2">
      <w:r>
        <w:t xml:space="preserve">The fundamental expectation of policyholders is to ensure the company meets its liabilities as they fall due. This means that overriding aim should be to remain solvent. </w:t>
      </w:r>
    </w:p>
    <w:p w14:paraId="635E1BE9" w14:textId="7198B502" w:rsidR="00596356" w:rsidRDefault="00596356" w:rsidP="00BF14F2">
      <w:r>
        <w:t xml:space="preserve">PRE is also relevant wherever the company is able to exercise discretion. The local regulator may require directors to treat customers fairly, which includes meeting PRE, when exercising discretion. </w:t>
      </w:r>
    </w:p>
    <w:p w14:paraId="7E1212A6" w14:textId="63B61A26" w:rsidR="0098458F" w:rsidRDefault="0098458F" w:rsidP="00BF14F2">
      <w:r>
        <w:t xml:space="preserve">Responsibility for treating customers fairly is likely to rest with the Board and senior management and the local regulator will expect this concept to be incorporated into the insurer’s strategy. </w:t>
      </w:r>
    </w:p>
    <w:p w14:paraId="77A859FB" w14:textId="3B8DED2D" w:rsidR="00EB6B89" w:rsidRDefault="00EB6B89" w:rsidP="00BF14F2">
      <w:r w:rsidRPr="00666E22">
        <w:rPr>
          <w:highlight w:val="yellow"/>
        </w:rPr>
        <w:t>List all areas of where the discretion can b</w:t>
      </w:r>
      <w:r w:rsidR="008F62C9" w:rsidRPr="00666E22">
        <w:rPr>
          <w:highlight w:val="yellow"/>
        </w:rPr>
        <w:t>e exercised.</w:t>
      </w:r>
      <w:r w:rsidR="008F62C9">
        <w:t xml:space="preserve"> </w:t>
      </w:r>
    </w:p>
    <w:p w14:paraId="0A24BEF4" w14:textId="6D662D79" w:rsidR="00E916A9" w:rsidRDefault="00E916A9" w:rsidP="00BF14F2">
      <w:r>
        <w:t>In which areas there are expectations</w:t>
      </w:r>
      <w:r w:rsidR="00F8456B">
        <w:t>:</w:t>
      </w:r>
    </w:p>
    <w:p w14:paraId="60F48CF6" w14:textId="7295A9B4" w:rsidR="0028697B" w:rsidRDefault="0028697B" w:rsidP="003C30D6">
      <w:pPr>
        <w:pStyle w:val="ListParagraph"/>
        <w:numPr>
          <w:ilvl w:val="0"/>
          <w:numId w:val="7"/>
        </w:numPr>
      </w:pPr>
      <w:r>
        <w:t xml:space="preserve">Any </w:t>
      </w:r>
      <w:r w:rsidR="00FD4A83">
        <w:t xml:space="preserve">potential impact is fully </w:t>
      </w:r>
      <w:r w:rsidR="007F60D3">
        <w:t xml:space="preserve">communicated. </w:t>
      </w:r>
    </w:p>
    <w:p w14:paraId="7776F88A" w14:textId="6F7B1C2B" w:rsidR="00F8456B" w:rsidRDefault="003C30D6" w:rsidP="003C30D6">
      <w:pPr>
        <w:pStyle w:val="ListParagraph"/>
        <w:numPr>
          <w:ilvl w:val="0"/>
          <w:numId w:val="7"/>
        </w:numPr>
      </w:pPr>
      <w:r>
        <w:t xml:space="preserve">The security </w:t>
      </w:r>
      <w:r w:rsidR="006E3011">
        <w:t>of the company</w:t>
      </w:r>
      <w:r w:rsidR="00C6298C">
        <w:t>. The company will meet the liabilities when they fall due</w:t>
      </w:r>
    </w:p>
    <w:p w14:paraId="6D2B5F66" w14:textId="2EA64F90" w:rsidR="00B9480B" w:rsidRDefault="00052ED0" w:rsidP="00B9480B">
      <w:pPr>
        <w:pStyle w:val="ListParagraph"/>
        <w:numPr>
          <w:ilvl w:val="1"/>
          <w:numId w:val="7"/>
        </w:numPr>
      </w:pPr>
      <w:r>
        <w:t xml:space="preserve">Capital projections needed </w:t>
      </w:r>
      <w:r w:rsidRPr="00052ED0">
        <w:t>on a range of scenarios</w:t>
      </w:r>
      <w:r>
        <w:t xml:space="preserve"> </w:t>
      </w:r>
      <w:r w:rsidRPr="00052ED0">
        <w:t>covering different economic</w:t>
      </w:r>
      <w:r>
        <w:t xml:space="preserve"> </w:t>
      </w:r>
      <w:r w:rsidRPr="00052ED0">
        <w:t>and demographic assumptions</w:t>
      </w:r>
      <w:r>
        <w:t xml:space="preserve"> </w:t>
      </w:r>
      <w:r w:rsidRPr="00052ED0">
        <w:t>to ensure solvency is not at risk in the future</w:t>
      </w:r>
    </w:p>
    <w:p w14:paraId="337CCABD" w14:textId="2BD04FDF" w:rsidR="00C6298C" w:rsidRDefault="0070311A" w:rsidP="003C30D6">
      <w:pPr>
        <w:pStyle w:val="ListParagraph"/>
        <w:numPr>
          <w:ilvl w:val="0"/>
          <w:numId w:val="7"/>
        </w:numPr>
      </w:pPr>
      <w:r>
        <w:t>Discretionary benefits</w:t>
      </w:r>
    </w:p>
    <w:p w14:paraId="7B6832B1" w14:textId="13972658" w:rsidR="0070311A" w:rsidRDefault="0070311A" w:rsidP="003C30D6">
      <w:pPr>
        <w:pStyle w:val="ListParagraph"/>
        <w:numPr>
          <w:ilvl w:val="0"/>
          <w:numId w:val="7"/>
        </w:numPr>
      </w:pPr>
      <w:r w:rsidRPr="0070311A">
        <w:t>bonus strategy</w:t>
      </w:r>
    </w:p>
    <w:p w14:paraId="1FACE02C" w14:textId="714811AD" w:rsidR="0070311A" w:rsidRDefault="0070311A" w:rsidP="003C30D6">
      <w:pPr>
        <w:pStyle w:val="ListParagraph"/>
        <w:numPr>
          <w:ilvl w:val="0"/>
          <w:numId w:val="7"/>
        </w:numPr>
      </w:pPr>
      <w:r>
        <w:t>surrender value approach</w:t>
      </w:r>
    </w:p>
    <w:p w14:paraId="106A05C0" w14:textId="065F97EB" w:rsidR="0070311A" w:rsidRDefault="0070311A" w:rsidP="003C30D6">
      <w:pPr>
        <w:pStyle w:val="ListParagraph"/>
        <w:numPr>
          <w:ilvl w:val="0"/>
          <w:numId w:val="7"/>
        </w:numPr>
      </w:pPr>
      <w:r>
        <w:t>estate distribution</w:t>
      </w:r>
    </w:p>
    <w:p w14:paraId="55B45DAD" w14:textId="11A8DF50" w:rsidR="0070311A" w:rsidRDefault="0070311A" w:rsidP="003C30D6">
      <w:pPr>
        <w:pStyle w:val="ListParagraph"/>
        <w:numPr>
          <w:ilvl w:val="0"/>
          <w:numId w:val="7"/>
        </w:numPr>
      </w:pPr>
      <w:r>
        <w:t>investment strategy</w:t>
      </w:r>
    </w:p>
    <w:p w14:paraId="691EDD1A" w14:textId="2167CE4C" w:rsidR="00155FA1" w:rsidRDefault="00155FA1" w:rsidP="003C30D6">
      <w:pPr>
        <w:pStyle w:val="ListParagraph"/>
        <w:numPr>
          <w:ilvl w:val="0"/>
          <w:numId w:val="7"/>
        </w:numPr>
      </w:pPr>
      <w:r>
        <w:t xml:space="preserve">customer service </w:t>
      </w:r>
    </w:p>
    <w:p w14:paraId="2567AFFC" w14:textId="77777777" w:rsidR="00E916A9" w:rsidRDefault="00E916A9" w:rsidP="00BF14F2"/>
    <w:p w14:paraId="30C663A9" w14:textId="3EBE4B9E" w:rsidR="006F6A4D" w:rsidRDefault="00BF14F2" w:rsidP="00BF14F2">
      <w:r>
        <w:lastRenderedPageBreak/>
        <w:t>Inception of selling:</w:t>
      </w:r>
    </w:p>
    <w:p w14:paraId="689AA905" w14:textId="77777777" w:rsidR="00CE74A7" w:rsidRDefault="00F60DC5" w:rsidP="00657792">
      <w:pPr>
        <w:pStyle w:val="ListParagraph"/>
        <w:numPr>
          <w:ilvl w:val="0"/>
          <w:numId w:val="7"/>
        </w:numPr>
      </w:pPr>
      <w:r>
        <w:t>The benefits same as PPFM</w:t>
      </w:r>
      <w:r w:rsidR="00657792">
        <w:t xml:space="preserve"> </w:t>
      </w:r>
    </w:p>
    <w:p w14:paraId="4F5BCF97" w14:textId="7A92DBA2" w:rsidR="0065483A" w:rsidRDefault="0065483A" w:rsidP="00F53A69">
      <w:pPr>
        <w:pStyle w:val="ListParagraph"/>
        <w:numPr>
          <w:ilvl w:val="1"/>
          <w:numId w:val="7"/>
        </w:numPr>
      </w:pPr>
      <w:r>
        <w:t>Containing</w:t>
      </w:r>
      <w:r w:rsidR="00524CA8">
        <w:t xml:space="preserve"> how payouts to policyholders are determined</w:t>
      </w:r>
    </w:p>
    <w:p w14:paraId="47EDC35A" w14:textId="67E0CBAE" w:rsidR="001624AB" w:rsidRDefault="001624AB" w:rsidP="00F53A69">
      <w:pPr>
        <w:pStyle w:val="ListParagraph"/>
        <w:numPr>
          <w:ilvl w:val="1"/>
          <w:numId w:val="7"/>
        </w:numPr>
      </w:pPr>
      <w:r>
        <w:t>Annual bonus policy</w:t>
      </w:r>
    </w:p>
    <w:p w14:paraId="3F0C035A" w14:textId="78B8AF93" w:rsidR="001624AB" w:rsidRDefault="001624AB" w:rsidP="00F53A69">
      <w:pPr>
        <w:pStyle w:val="ListParagraph"/>
        <w:numPr>
          <w:ilvl w:val="1"/>
          <w:numId w:val="7"/>
        </w:numPr>
      </w:pPr>
      <w:r>
        <w:t>Terminal bonus policy</w:t>
      </w:r>
    </w:p>
    <w:p w14:paraId="34E0A2FA" w14:textId="79353417" w:rsidR="00994E8F" w:rsidRDefault="00994E8F" w:rsidP="00F53A69">
      <w:pPr>
        <w:pStyle w:val="ListParagraph"/>
        <w:numPr>
          <w:ilvl w:val="1"/>
          <w:numId w:val="7"/>
        </w:numPr>
      </w:pPr>
      <w:r>
        <w:t>Smoothing policy</w:t>
      </w:r>
    </w:p>
    <w:p w14:paraId="1F093F82" w14:textId="226C847A" w:rsidR="00994E8F" w:rsidRDefault="00994E8F" w:rsidP="00F53A69">
      <w:pPr>
        <w:pStyle w:val="ListParagraph"/>
        <w:numPr>
          <w:ilvl w:val="1"/>
          <w:numId w:val="7"/>
        </w:numPr>
      </w:pPr>
      <w:r>
        <w:t>Investment strategy</w:t>
      </w:r>
    </w:p>
    <w:p w14:paraId="536099AC" w14:textId="09FACF81" w:rsidR="00284818" w:rsidRDefault="00284818" w:rsidP="00C16BF9">
      <w:pPr>
        <w:pStyle w:val="ListParagraph"/>
        <w:numPr>
          <w:ilvl w:val="2"/>
          <w:numId w:val="7"/>
        </w:numPr>
      </w:pPr>
      <w:r w:rsidRPr="00F53A69">
        <w:t>describe how the fund is managed</w:t>
      </w:r>
      <w:r w:rsidR="00C15AE3">
        <w:t>.</w:t>
      </w:r>
    </w:p>
    <w:p w14:paraId="401E4558" w14:textId="19435102" w:rsidR="007B5165" w:rsidRDefault="007B5165" w:rsidP="00F53A69">
      <w:pPr>
        <w:pStyle w:val="ListParagraph"/>
        <w:numPr>
          <w:ilvl w:val="1"/>
          <w:numId w:val="7"/>
        </w:numPr>
      </w:pPr>
      <w:r>
        <w:t>Business risk</w:t>
      </w:r>
    </w:p>
    <w:p w14:paraId="5783D35B" w14:textId="37B5EF0F" w:rsidR="008343AD" w:rsidRDefault="00DF080D" w:rsidP="008343AD">
      <w:pPr>
        <w:pStyle w:val="ListParagraph"/>
        <w:numPr>
          <w:ilvl w:val="2"/>
          <w:numId w:val="7"/>
        </w:numPr>
      </w:pPr>
      <w:r>
        <w:t xml:space="preserve">Including </w:t>
      </w:r>
      <w:r w:rsidR="00B55946">
        <w:t xml:space="preserve">all the </w:t>
      </w:r>
      <w:r w:rsidR="008D396B">
        <w:t xml:space="preserve">risks the </w:t>
      </w:r>
      <w:r w:rsidR="00C81F78">
        <w:t>portfolio backing</w:t>
      </w:r>
      <w:r w:rsidR="00A64A39">
        <w:t xml:space="preserve"> wp business is facing</w:t>
      </w:r>
    </w:p>
    <w:p w14:paraId="41025074" w14:textId="19036AAA" w:rsidR="00F35110" w:rsidRDefault="00F35110" w:rsidP="00F53A69">
      <w:pPr>
        <w:pStyle w:val="ListParagraph"/>
        <w:numPr>
          <w:ilvl w:val="1"/>
          <w:numId w:val="7"/>
        </w:numPr>
      </w:pPr>
      <w:r>
        <w:t>Charges and guarantees</w:t>
      </w:r>
    </w:p>
    <w:p w14:paraId="17E13B09" w14:textId="2CC8E11C" w:rsidR="00B92E35" w:rsidRDefault="00974560" w:rsidP="00F53A69">
      <w:pPr>
        <w:pStyle w:val="ListParagraph"/>
        <w:numPr>
          <w:ilvl w:val="1"/>
          <w:numId w:val="7"/>
        </w:numPr>
      </w:pPr>
      <w:r>
        <w:t xml:space="preserve">Management of the </w:t>
      </w:r>
      <w:r w:rsidRPr="008343AD">
        <w:rPr>
          <w:highlight w:val="yellow"/>
        </w:rPr>
        <w:t>inherited estate</w:t>
      </w:r>
    </w:p>
    <w:p w14:paraId="7C4D8B22" w14:textId="38CBE2D9" w:rsidR="0021279C" w:rsidRDefault="0021279C" w:rsidP="00F53A69">
      <w:pPr>
        <w:pStyle w:val="ListParagraph"/>
        <w:numPr>
          <w:ilvl w:val="1"/>
          <w:numId w:val="7"/>
        </w:numPr>
      </w:pPr>
      <w:r>
        <w:t>Closure to new business</w:t>
      </w:r>
    </w:p>
    <w:p w14:paraId="1D96178F" w14:textId="23823380" w:rsidR="007B5165" w:rsidRDefault="00BA3A7C" w:rsidP="00F655C4">
      <w:pPr>
        <w:pStyle w:val="ListParagraph"/>
        <w:numPr>
          <w:ilvl w:val="1"/>
          <w:numId w:val="7"/>
        </w:numPr>
      </w:pPr>
      <w:r>
        <w:t xml:space="preserve">Achieving </w:t>
      </w:r>
      <w:r w:rsidR="00F655C4">
        <w:t xml:space="preserve">equity between policyholders and shareholders. </w:t>
      </w:r>
    </w:p>
    <w:p w14:paraId="0ACF3CCD" w14:textId="7F9CD22F" w:rsidR="00F8764C" w:rsidRDefault="00A54487" w:rsidP="00F8764C">
      <w:pPr>
        <w:pStyle w:val="ListParagraph"/>
        <w:numPr>
          <w:ilvl w:val="0"/>
          <w:numId w:val="7"/>
        </w:numPr>
      </w:pPr>
      <w:r w:rsidRPr="00A54487">
        <w:t>policy documents and policy literature</w:t>
      </w:r>
    </w:p>
    <w:p w14:paraId="11AD1926" w14:textId="06A21769" w:rsidR="00F8764C" w:rsidRDefault="00F8764C" w:rsidP="00F8764C">
      <w:pPr>
        <w:pStyle w:val="ListParagraph"/>
        <w:numPr>
          <w:ilvl w:val="0"/>
          <w:numId w:val="7"/>
        </w:numPr>
      </w:pPr>
      <w:r>
        <w:t>Any ongoing material provided by the company</w:t>
      </w:r>
    </w:p>
    <w:p w14:paraId="0EDC5C9F" w14:textId="38AA8705" w:rsidR="00F8764C" w:rsidRDefault="00F8764C" w:rsidP="00540940">
      <w:pPr>
        <w:pStyle w:val="ListParagraph"/>
        <w:numPr>
          <w:ilvl w:val="1"/>
          <w:numId w:val="7"/>
        </w:numPr>
      </w:pPr>
      <w:r>
        <w:t>such as via the company website</w:t>
      </w:r>
    </w:p>
    <w:p w14:paraId="7CC86BF5" w14:textId="281E0B33" w:rsidR="00CE74A7" w:rsidRDefault="00657792" w:rsidP="00657792">
      <w:pPr>
        <w:pStyle w:val="ListParagraph"/>
        <w:numPr>
          <w:ilvl w:val="0"/>
          <w:numId w:val="7"/>
        </w:numPr>
      </w:pPr>
      <w:r>
        <w:t xml:space="preserve">advertising material </w:t>
      </w:r>
    </w:p>
    <w:p w14:paraId="5E68D17A" w14:textId="507F193A" w:rsidR="00580825" w:rsidRDefault="00580825" w:rsidP="00657792">
      <w:pPr>
        <w:pStyle w:val="ListParagraph"/>
        <w:numPr>
          <w:ilvl w:val="0"/>
          <w:numId w:val="7"/>
        </w:numPr>
      </w:pPr>
      <w:r>
        <w:t xml:space="preserve">and historical </w:t>
      </w:r>
      <w:r w:rsidR="008A4186">
        <w:t>documents</w:t>
      </w:r>
    </w:p>
    <w:p w14:paraId="4B968F09" w14:textId="46BD70CD" w:rsidR="00D66992" w:rsidRDefault="00D66992" w:rsidP="00D66992">
      <w:pPr>
        <w:pStyle w:val="ListParagraph"/>
        <w:numPr>
          <w:ilvl w:val="1"/>
          <w:numId w:val="7"/>
        </w:numPr>
      </w:pPr>
      <w:r>
        <w:t>these documents help set e</w:t>
      </w:r>
      <w:r w:rsidR="005A408A">
        <w:t>xpectations with regard to:</w:t>
      </w:r>
    </w:p>
    <w:p w14:paraId="58CB4601" w14:textId="4F20D88B" w:rsidR="00034AE1" w:rsidRDefault="00034AE1" w:rsidP="00034AE1">
      <w:pPr>
        <w:pStyle w:val="ListParagraph"/>
        <w:numPr>
          <w:ilvl w:val="1"/>
          <w:numId w:val="7"/>
        </w:numPr>
      </w:pPr>
      <w:r>
        <w:t>payouts</w:t>
      </w:r>
    </w:p>
    <w:p w14:paraId="09498462" w14:textId="6840796C" w:rsidR="00034AE1" w:rsidRDefault="00034AE1" w:rsidP="00034AE1">
      <w:pPr>
        <w:pStyle w:val="ListParagraph"/>
        <w:numPr>
          <w:ilvl w:val="1"/>
          <w:numId w:val="7"/>
        </w:numPr>
      </w:pPr>
      <w:r>
        <w:t>balance between regular and terminal bonuses</w:t>
      </w:r>
    </w:p>
    <w:p w14:paraId="64686C48" w14:textId="59D7B988" w:rsidR="00034AE1" w:rsidRDefault="00034AE1" w:rsidP="00034AE1">
      <w:pPr>
        <w:pStyle w:val="ListParagraph"/>
        <w:numPr>
          <w:ilvl w:val="1"/>
          <w:numId w:val="7"/>
        </w:numPr>
      </w:pPr>
      <w:r>
        <w:t>past commitments (any example: special bonuses/charges/other profits)</w:t>
      </w:r>
    </w:p>
    <w:p w14:paraId="150EE757" w14:textId="2251B8F8" w:rsidR="00034AE1" w:rsidRDefault="00034AE1" w:rsidP="00034AE1">
      <w:pPr>
        <w:pStyle w:val="ListParagraph"/>
        <w:numPr>
          <w:ilvl w:val="1"/>
          <w:numId w:val="7"/>
        </w:numPr>
      </w:pPr>
      <w:r>
        <w:t>investment decisions</w:t>
      </w:r>
    </w:p>
    <w:p w14:paraId="77CDBEA2" w14:textId="2D47D706" w:rsidR="00034AE1" w:rsidRDefault="00034AE1" w:rsidP="00034AE1">
      <w:pPr>
        <w:pStyle w:val="ListParagraph"/>
        <w:numPr>
          <w:ilvl w:val="1"/>
          <w:numId w:val="7"/>
        </w:numPr>
      </w:pPr>
      <w:r>
        <w:t xml:space="preserve">expenses charged to the policy… </w:t>
      </w:r>
    </w:p>
    <w:p w14:paraId="2B173860" w14:textId="6651D456" w:rsidR="00034AE1" w:rsidRDefault="00034AE1" w:rsidP="00034AE1">
      <w:pPr>
        <w:pStyle w:val="ListParagraph"/>
        <w:numPr>
          <w:ilvl w:val="1"/>
          <w:numId w:val="7"/>
        </w:numPr>
      </w:pPr>
      <w:r>
        <w:t>other charges to the policy</w:t>
      </w:r>
    </w:p>
    <w:p w14:paraId="34DA8787" w14:textId="7F1404B4" w:rsidR="00034AE1" w:rsidRDefault="00034AE1" w:rsidP="00034AE1">
      <w:pPr>
        <w:pStyle w:val="ListParagraph"/>
        <w:numPr>
          <w:ilvl w:val="1"/>
          <w:numId w:val="7"/>
        </w:numPr>
      </w:pPr>
      <w:r>
        <w:t>payouts relative to asset shares</w:t>
      </w:r>
    </w:p>
    <w:p w14:paraId="3E8E18EA" w14:textId="6206B076" w:rsidR="00034AE1" w:rsidRDefault="00034AE1" w:rsidP="00034AE1">
      <w:pPr>
        <w:pStyle w:val="ListParagraph"/>
        <w:numPr>
          <w:ilvl w:val="1"/>
          <w:numId w:val="7"/>
        </w:numPr>
      </w:pPr>
      <w:r>
        <w:t>practices relating to market value reduction (MVR) application</w:t>
      </w:r>
    </w:p>
    <w:p w14:paraId="6C5E9ECC" w14:textId="1D544F57" w:rsidR="00034AE1" w:rsidRDefault="00034AE1" w:rsidP="00034AE1">
      <w:pPr>
        <w:pStyle w:val="ListParagraph"/>
        <w:numPr>
          <w:ilvl w:val="1"/>
          <w:numId w:val="7"/>
        </w:numPr>
      </w:pPr>
      <w:r>
        <w:t>surrender value practice</w:t>
      </w:r>
    </w:p>
    <w:p w14:paraId="04FEF77E" w14:textId="1CE59C54" w:rsidR="00034AE1" w:rsidRDefault="00034AE1" w:rsidP="00034AE1">
      <w:pPr>
        <w:pStyle w:val="ListParagraph"/>
        <w:numPr>
          <w:ilvl w:val="1"/>
          <w:numId w:val="7"/>
        </w:numPr>
      </w:pPr>
      <w:r>
        <w:t>new business strategy</w:t>
      </w:r>
    </w:p>
    <w:p w14:paraId="44694828" w14:textId="4017F4C5" w:rsidR="00034AE1" w:rsidRDefault="00034AE1" w:rsidP="00034AE1">
      <w:pPr>
        <w:pStyle w:val="ListParagraph"/>
        <w:numPr>
          <w:ilvl w:val="1"/>
          <w:numId w:val="7"/>
        </w:numPr>
      </w:pPr>
      <w:r>
        <w:t>level of smoothing</w:t>
      </w:r>
    </w:p>
    <w:p w14:paraId="160206E4" w14:textId="4FC6BA87" w:rsidR="00034AE1" w:rsidRDefault="00034AE1" w:rsidP="00034AE1">
      <w:pPr>
        <w:pStyle w:val="ListParagraph"/>
        <w:numPr>
          <w:ilvl w:val="1"/>
          <w:numId w:val="7"/>
        </w:numPr>
      </w:pPr>
      <w:r>
        <w:t>over time and between groups of policies</w:t>
      </w:r>
    </w:p>
    <w:p w14:paraId="66CF22EE" w14:textId="5D155CA9" w:rsidR="00034AE1" w:rsidRDefault="00034AE1" w:rsidP="00034AE1">
      <w:pPr>
        <w:pStyle w:val="ListParagraph"/>
        <w:numPr>
          <w:ilvl w:val="1"/>
          <w:numId w:val="7"/>
        </w:numPr>
      </w:pPr>
      <w:r>
        <w:t>rate at which bonuses are smoothed to the required level (or glidepath)</w:t>
      </w:r>
    </w:p>
    <w:p w14:paraId="337BF6F4" w14:textId="2034A185" w:rsidR="00034AE1" w:rsidRDefault="00034AE1" w:rsidP="00034AE1">
      <w:pPr>
        <w:pStyle w:val="ListParagraph"/>
        <w:numPr>
          <w:ilvl w:val="1"/>
          <w:numId w:val="7"/>
        </w:numPr>
      </w:pPr>
      <w:r>
        <w:t>equity between different groups (see below)</w:t>
      </w:r>
    </w:p>
    <w:p w14:paraId="35BDB719" w14:textId="33B425FF" w:rsidR="00034AE1" w:rsidRDefault="00034AE1" w:rsidP="00034AE1">
      <w:pPr>
        <w:pStyle w:val="ListParagraph"/>
        <w:numPr>
          <w:ilvl w:val="1"/>
          <w:numId w:val="7"/>
        </w:numPr>
      </w:pPr>
      <w:r>
        <w:t>treatment of the estate</w:t>
      </w:r>
    </w:p>
    <w:p w14:paraId="4A26065C" w14:textId="3745E17E" w:rsidR="00034AE1" w:rsidRDefault="00034AE1" w:rsidP="00034AE1">
      <w:pPr>
        <w:pStyle w:val="ListParagraph"/>
        <w:numPr>
          <w:ilvl w:val="1"/>
          <w:numId w:val="7"/>
        </w:numPr>
      </w:pPr>
      <w:r>
        <w:t>the split of surplus between shareholders and policyholders</w:t>
      </w:r>
    </w:p>
    <w:p w14:paraId="2FCECDD1" w14:textId="49F24441" w:rsidR="00034AE1" w:rsidRDefault="00034AE1" w:rsidP="00034AE1">
      <w:pPr>
        <w:pStyle w:val="ListParagraph"/>
        <w:numPr>
          <w:ilvl w:val="1"/>
          <w:numId w:val="7"/>
        </w:numPr>
      </w:pPr>
      <w:r>
        <w:t>there may be specific situations where policyholder expectations might have been created, such as endowment policies maturing with sufficient value to repay a mortgage</w:t>
      </w:r>
    </w:p>
    <w:p w14:paraId="66621B9D" w14:textId="1CCB8C93" w:rsidR="005A408A" w:rsidRDefault="00034AE1" w:rsidP="00034AE1">
      <w:pPr>
        <w:pStyle w:val="ListParagraph"/>
        <w:numPr>
          <w:ilvl w:val="1"/>
          <w:numId w:val="7"/>
        </w:numPr>
      </w:pPr>
      <w:r>
        <w:t>this is relevant because the company has policyholders with mortgage related policies and they will expect the maturity value to be at least equal to the mortgage.</w:t>
      </w:r>
    </w:p>
    <w:p w14:paraId="1A7D35D1" w14:textId="687C6562" w:rsidR="00657792" w:rsidRDefault="00775853" w:rsidP="00657792">
      <w:r>
        <w:t>When in-force</w:t>
      </w:r>
      <w:r w:rsidR="00657792">
        <w:t>:</w:t>
      </w:r>
    </w:p>
    <w:p w14:paraId="2A57F8E1" w14:textId="77777777" w:rsidR="003E1FD4" w:rsidRDefault="003E1FD4" w:rsidP="00132D17">
      <w:pPr>
        <w:pStyle w:val="ListParagraph"/>
        <w:numPr>
          <w:ilvl w:val="0"/>
          <w:numId w:val="7"/>
        </w:numPr>
      </w:pPr>
      <w:r>
        <w:t>Past practice should be taken into consideration</w:t>
      </w:r>
    </w:p>
    <w:p w14:paraId="27A2389A" w14:textId="7DD021CF" w:rsidR="00657792" w:rsidRPr="00193F4C" w:rsidRDefault="00132D17" w:rsidP="003E1FD4">
      <w:pPr>
        <w:pStyle w:val="ListParagraph"/>
        <w:numPr>
          <w:ilvl w:val="1"/>
          <w:numId w:val="7"/>
        </w:numPr>
      </w:pPr>
      <w:r w:rsidRPr="009B7F9A">
        <w:t xml:space="preserve">future bonuses in the fund </w:t>
      </w:r>
      <w:r w:rsidR="001608A5">
        <w:t>s</w:t>
      </w:r>
      <w:r w:rsidRPr="009B7F9A">
        <w:t>hould be in line with past expectation</w:t>
      </w:r>
    </w:p>
    <w:p w14:paraId="045D95FC" w14:textId="77777777" w:rsidR="00153374" w:rsidRDefault="00193F4C" w:rsidP="00E9104B">
      <w:pPr>
        <w:pStyle w:val="ListParagraph"/>
        <w:numPr>
          <w:ilvl w:val="1"/>
          <w:numId w:val="7"/>
        </w:numPr>
      </w:pPr>
      <w:r w:rsidRPr="009B7F9A">
        <w:t xml:space="preserve">bonus strategy (i.e. regular bonus / final bonus split) and </w:t>
      </w:r>
    </w:p>
    <w:p w14:paraId="4960CB71" w14:textId="0CD49788" w:rsidR="00BD60F7" w:rsidRDefault="00BD60F7" w:rsidP="00E9104B">
      <w:pPr>
        <w:pStyle w:val="ListParagraph"/>
        <w:numPr>
          <w:ilvl w:val="1"/>
          <w:numId w:val="7"/>
        </w:numPr>
      </w:pPr>
      <w:r>
        <w:t>treatment of tax</w:t>
      </w:r>
      <w:r w:rsidR="006C1078">
        <w:t xml:space="preserve"> and</w:t>
      </w:r>
    </w:p>
    <w:p w14:paraId="09B3DD45" w14:textId="77777777" w:rsidR="00754FB3" w:rsidRDefault="00193F4C" w:rsidP="00E9104B">
      <w:pPr>
        <w:pStyle w:val="ListParagraph"/>
        <w:numPr>
          <w:ilvl w:val="1"/>
          <w:numId w:val="7"/>
        </w:numPr>
      </w:pPr>
      <w:r w:rsidRPr="009B7F9A">
        <w:t>smoothing policy</w:t>
      </w:r>
      <w:r w:rsidR="009B7F9A" w:rsidRPr="009B7F9A">
        <w:t xml:space="preserve"> and</w:t>
      </w:r>
    </w:p>
    <w:p w14:paraId="2BACF727" w14:textId="2E9F91E6" w:rsidR="00153374" w:rsidRDefault="00754FB3" w:rsidP="00E9104B">
      <w:pPr>
        <w:pStyle w:val="ListParagraph"/>
        <w:numPr>
          <w:ilvl w:val="1"/>
          <w:numId w:val="7"/>
        </w:numPr>
      </w:pPr>
      <w:r>
        <w:t xml:space="preserve">MVR applied </w:t>
      </w:r>
      <w:r w:rsidR="009B7F9A" w:rsidRPr="009B7F9A">
        <w:t xml:space="preserve"> </w:t>
      </w:r>
    </w:p>
    <w:p w14:paraId="7A61BA71" w14:textId="51F50A82" w:rsidR="00153374" w:rsidRDefault="009B7F9A" w:rsidP="00E9104B">
      <w:pPr>
        <w:pStyle w:val="ListParagraph"/>
        <w:numPr>
          <w:ilvl w:val="1"/>
          <w:numId w:val="7"/>
        </w:numPr>
      </w:pPr>
      <w:r w:rsidRPr="009B7F9A">
        <w:t xml:space="preserve">surrender value approach </w:t>
      </w:r>
      <w:r w:rsidR="00836969">
        <w:t>s</w:t>
      </w:r>
      <w:r w:rsidR="00836969" w:rsidRPr="009B7F9A">
        <w:t>hould be in line with past</w:t>
      </w:r>
      <w:r w:rsidR="00836969">
        <w:t xml:space="preserve"> practice. </w:t>
      </w:r>
    </w:p>
    <w:p w14:paraId="12EA2B7D" w14:textId="77777777" w:rsidR="00153374" w:rsidRDefault="00153374" w:rsidP="00132D17">
      <w:pPr>
        <w:pStyle w:val="ListParagraph"/>
        <w:numPr>
          <w:ilvl w:val="0"/>
          <w:numId w:val="7"/>
        </w:numPr>
      </w:pPr>
      <w:r w:rsidRPr="00153374">
        <w:t>investment strategy</w:t>
      </w:r>
    </w:p>
    <w:p w14:paraId="3CD20D63" w14:textId="04310A98" w:rsidR="008206DF" w:rsidRDefault="008206DF" w:rsidP="00132D17">
      <w:pPr>
        <w:pStyle w:val="ListParagraph"/>
        <w:numPr>
          <w:ilvl w:val="0"/>
          <w:numId w:val="7"/>
        </w:numPr>
      </w:pPr>
      <w:r>
        <w:t>fair treatment</w:t>
      </w:r>
    </w:p>
    <w:p w14:paraId="0FADFDAF" w14:textId="772D3AEF" w:rsidR="002A203D" w:rsidRDefault="00975D79" w:rsidP="002A203D">
      <w:pPr>
        <w:pStyle w:val="ListParagraph"/>
        <w:numPr>
          <w:ilvl w:val="1"/>
          <w:numId w:val="7"/>
        </w:numPr>
      </w:pPr>
      <w:r w:rsidRPr="00975D79">
        <w:t>practice has to be fair to different classes of policyholder</w:t>
      </w:r>
    </w:p>
    <w:p w14:paraId="2992501F" w14:textId="5B27CABE" w:rsidR="00975D79" w:rsidRDefault="00EE35CF" w:rsidP="002A203D">
      <w:pPr>
        <w:pStyle w:val="ListParagraph"/>
        <w:numPr>
          <w:ilvl w:val="1"/>
          <w:numId w:val="7"/>
        </w:numPr>
      </w:pPr>
      <w:r w:rsidRPr="00EE35CF">
        <w:lastRenderedPageBreak/>
        <w:t>as well as to policyholders relative to shareholders</w:t>
      </w:r>
    </w:p>
    <w:p w14:paraId="75B2DD9E" w14:textId="67F6A4F2" w:rsidR="009608EA" w:rsidRDefault="009608EA" w:rsidP="002A203D">
      <w:pPr>
        <w:pStyle w:val="ListParagraph"/>
        <w:numPr>
          <w:ilvl w:val="1"/>
          <w:numId w:val="7"/>
        </w:numPr>
      </w:pPr>
      <w:r w:rsidRPr="009608EA">
        <w:t>it needs to be considered when setting payouts across generations</w:t>
      </w:r>
    </w:p>
    <w:p w14:paraId="5F486E63" w14:textId="0D4B3E3A" w:rsidR="009608EA" w:rsidRDefault="009608EA" w:rsidP="002A203D">
      <w:pPr>
        <w:pStyle w:val="ListParagraph"/>
        <w:numPr>
          <w:ilvl w:val="1"/>
          <w:numId w:val="7"/>
        </w:numPr>
      </w:pPr>
      <w:r w:rsidRPr="009608EA">
        <w:t>and also for different types of exits</w:t>
      </w:r>
    </w:p>
    <w:p w14:paraId="5DE66B0A" w14:textId="4292CEC7" w:rsidR="009608EA" w:rsidRDefault="009608EA" w:rsidP="002A203D">
      <w:pPr>
        <w:pStyle w:val="ListParagraph"/>
        <w:numPr>
          <w:ilvl w:val="1"/>
          <w:numId w:val="7"/>
        </w:numPr>
      </w:pPr>
      <w:r w:rsidRPr="009608EA">
        <w:t>and for different types of with profits contract</w:t>
      </w:r>
    </w:p>
    <w:p w14:paraId="28F85E13" w14:textId="48FEA484" w:rsidR="009608EA" w:rsidRDefault="009608EA" w:rsidP="002A203D">
      <w:pPr>
        <w:pStyle w:val="ListParagraph"/>
        <w:numPr>
          <w:ilvl w:val="1"/>
          <w:numId w:val="7"/>
        </w:numPr>
      </w:pPr>
      <w:r w:rsidRPr="009608EA">
        <w:t>it will need to be considered when allocating expenses across types of contracts</w:t>
      </w:r>
    </w:p>
    <w:p w14:paraId="31E3C7E4" w14:textId="39BF2680" w:rsidR="009608EA" w:rsidRDefault="009608EA" w:rsidP="002A203D">
      <w:pPr>
        <w:pStyle w:val="ListParagraph"/>
        <w:numPr>
          <w:ilvl w:val="1"/>
          <w:numId w:val="7"/>
        </w:numPr>
      </w:pPr>
      <w:r w:rsidRPr="009608EA">
        <w:t>it could have an effect on how and to whom the estate is distributed</w:t>
      </w:r>
    </w:p>
    <w:p w14:paraId="0737D778" w14:textId="143693A2" w:rsidR="009608EA" w:rsidRDefault="009608EA" w:rsidP="002A203D">
      <w:pPr>
        <w:pStyle w:val="ListParagraph"/>
        <w:numPr>
          <w:ilvl w:val="1"/>
          <w:numId w:val="7"/>
        </w:numPr>
      </w:pPr>
      <w:r w:rsidRPr="009608EA">
        <w:t>it should be considered when setting the investment strategy</w:t>
      </w:r>
    </w:p>
    <w:p w14:paraId="6325703F" w14:textId="77777777" w:rsidR="001C78D1" w:rsidRDefault="00153374" w:rsidP="00132D17">
      <w:pPr>
        <w:pStyle w:val="ListParagraph"/>
        <w:numPr>
          <w:ilvl w:val="0"/>
          <w:numId w:val="7"/>
        </w:numPr>
      </w:pPr>
      <w:r>
        <w:t xml:space="preserve">customer service </w:t>
      </w:r>
    </w:p>
    <w:p w14:paraId="329BBDB9" w14:textId="43D925C5" w:rsidR="00567239" w:rsidRDefault="001C78D1" w:rsidP="00567239">
      <w:pPr>
        <w:pStyle w:val="ListParagraph"/>
        <w:numPr>
          <w:ilvl w:val="0"/>
          <w:numId w:val="7"/>
        </w:numPr>
      </w:pPr>
      <w:r>
        <w:t xml:space="preserve">capital protection level </w:t>
      </w:r>
      <w:r w:rsidR="009B7F9A" w:rsidRPr="009B7F9A">
        <w:t xml:space="preserve">same as </w:t>
      </w:r>
      <w:r w:rsidR="00567239">
        <w:t xml:space="preserve">the company’s past practice </w:t>
      </w:r>
    </w:p>
    <w:p w14:paraId="49AEB2B1" w14:textId="1214457F" w:rsidR="0093593E" w:rsidRDefault="00567239" w:rsidP="00567239">
      <w:pPr>
        <w:pStyle w:val="ListParagraph"/>
        <w:numPr>
          <w:ilvl w:val="0"/>
          <w:numId w:val="7"/>
        </w:numPr>
      </w:pPr>
      <w:r>
        <w:t>and General industry practice</w:t>
      </w:r>
    </w:p>
    <w:p w14:paraId="14051782" w14:textId="23A291B6" w:rsidR="004A613F" w:rsidRDefault="00CC6FFA" w:rsidP="00457AAC">
      <w:pPr>
        <w:pStyle w:val="ListParagraph"/>
        <w:numPr>
          <w:ilvl w:val="1"/>
          <w:numId w:val="7"/>
        </w:numPr>
      </w:pPr>
      <w:r w:rsidRPr="00CC6FFA">
        <w:t>practice in relation to the above across the whole industry is also relevant</w:t>
      </w:r>
      <w:r>
        <w:t xml:space="preserve"> </w:t>
      </w:r>
      <w:r w:rsidRPr="00CC6FFA">
        <w:t>because it can set expectations as to the practice in this company</w:t>
      </w:r>
    </w:p>
    <w:p w14:paraId="48654400" w14:textId="7454C1F1" w:rsidR="00193F4C" w:rsidRDefault="002D55D7" w:rsidP="0093593E">
      <w:r>
        <w:t xml:space="preserve">Policyholder / shareholder split of fund, each group of policyholders are </w:t>
      </w:r>
      <w:r w:rsidR="008003B5">
        <w:t xml:space="preserve">treated </w:t>
      </w:r>
      <w:r w:rsidR="00BF6928">
        <w:t xml:space="preserve">fairly, </w:t>
      </w:r>
      <w:r w:rsidR="009B7F9A" w:rsidRPr="009B7F9A">
        <w:t xml:space="preserve"> </w:t>
      </w:r>
    </w:p>
    <w:p w14:paraId="430F7CE0" w14:textId="77777777" w:rsidR="006F6A4D" w:rsidRDefault="006F6A4D" w:rsidP="003F1FDE"/>
    <w:p w14:paraId="3BEF21A7" w14:textId="6940EA73" w:rsidR="006D038F" w:rsidRPr="00737BC1" w:rsidRDefault="006D038F" w:rsidP="00B03491">
      <w:pPr>
        <w:pStyle w:val="Heading2"/>
      </w:pPr>
      <w:bookmarkStart w:id="134" w:name="_Toc164102234"/>
      <w:r w:rsidRPr="00737BC1">
        <w:t>Treating customers fairly</w:t>
      </w:r>
      <w:bookmarkEnd w:id="134"/>
      <w:r w:rsidRPr="00737BC1">
        <w:t xml:space="preserve"> </w:t>
      </w:r>
    </w:p>
    <w:p w14:paraId="69C3848B" w14:textId="77777777" w:rsidR="00265B90" w:rsidRDefault="00265B90" w:rsidP="00265B90">
      <w:r>
        <w:t>In general need to consider w</w:t>
      </w:r>
      <w:r w:rsidRPr="00737BC1">
        <w:t xml:space="preserve">hether any proposed course of action is </w:t>
      </w:r>
    </w:p>
    <w:p w14:paraId="7860B7D1" w14:textId="77777777" w:rsidR="00265B90" w:rsidRDefault="00265B90" w:rsidP="00265B90">
      <w:pPr>
        <w:pStyle w:val="ListParagraph"/>
        <w:numPr>
          <w:ilvl w:val="0"/>
          <w:numId w:val="7"/>
        </w:numPr>
      </w:pPr>
      <w:r w:rsidRPr="00737BC1">
        <w:t xml:space="preserve">sound and prudent by the normal standards of the industry, and </w:t>
      </w:r>
    </w:p>
    <w:p w14:paraId="4FCB7485" w14:textId="0D90A9FB" w:rsidR="003230E4" w:rsidRDefault="003230E4" w:rsidP="003230E4">
      <w:pPr>
        <w:pStyle w:val="ListParagraph"/>
        <w:numPr>
          <w:ilvl w:val="1"/>
          <w:numId w:val="7"/>
        </w:numPr>
      </w:pPr>
      <w:r>
        <w:t>follow all regulations</w:t>
      </w:r>
    </w:p>
    <w:p w14:paraId="2F49B9EF" w14:textId="11DE90A8" w:rsidR="003230E4" w:rsidRDefault="003230E4" w:rsidP="003230E4">
      <w:pPr>
        <w:pStyle w:val="ListParagraph"/>
        <w:numPr>
          <w:ilvl w:val="1"/>
          <w:numId w:val="7"/>
        </w:numPr>
      </w:pPr>
      <w:r w:rsidRPr="003230E4">
        <w:t>follow guidance of from those who responsibility for TCF in the company</w:t>
      </w:r>
    </w:p>
    <w:p w14:paraId="159F7DBC" w14:textId="77777777" w:rsidR="00000A6B" w:rsidRDefault="00265B90" w:rsidP="00265B90">
      <w:pPr>
        <w:pStyle w:val="ListParagraph"/>
        <w:numPr>
          <w:ilvl w:val="0"/>
          <w:numId w:val="7"/>
        </w:numPr>
      </w:pPr>
      <w:r w:rsidRPr="00737BC1">
        <w:t xml:space="preserve">fair to different classes of policyholder, </w:t>
      </w:r>
    </w:p>
    <w:p w14:paraId="3C57D8E9" w14:textId="69AFBAD5" w:rsidR="00265B90" w:rsidRPr="00737BC1" w:rsidRDefault="00265B90" w:rsidP="00265B90">
      <w:pPr>
        <w:pStyle w:val="ListParagraph"/>
        <w:numPr>
          <w:ilvl w:val="0"/>
          <w:numId w:val="7"/>
        </w:numPr>
      </w:pPr>
      <w:r w:rsidRPr="00737BC1">
        <w:t xml:space="preserve">as well as to policyholders relative to shareholders. </w:t>
      </w:r>
    </w:p>
    <w:p w14:paraId="1398FF66" w14:textId="50108B71" w:rsidR="00552734" w:rsidRDefault="00552734" w:rsidP="00552734">
      <w:pPr>
        <w:rPr>
          <w:b/>
          <w:bCs/>
        </w:rPr>
      </w:pPr>
      <w:r w:rsidRPr="003359FA">
        <w:rPr>
          <w:b/>
          <w:bCs/>
        </w:rPr>
        <w:t>Sale process:</w:t>
      </w:r>
    </w:p>
    <w:p w14:paraId="07746D28" w14:textId="78D4FFFB" w:rsidR="00547C40" w:rsidRPr="00547C40" w:rsidRDefault="00547C40" w:rsidP="00552734">
      <w:r w:rsidRPr="00547C40">
        <w:t xml:space="preserve">Identify need </w:t>
      </w:r>
      <w:r w:rsidRPr="00547C40">
        <w:sym w:font="Wingdings" w:char="F0E0"/>
      </w:r>
      <w:r w:rsidRPr="00547C40">
        <w:t xml:space="preserve"> </w:t>
      </w:r>
      <w:r>
        <w:t>understand financial capabilities</w:t>
      </w:r>
      <w:r w:rsidR="00F501B1">
        <w:t xml:space="preserve"> / reasonable expectation</w:t>
      </w:r>
      <w:r>
        <w:t xml:space="preserve"> </w:t>
      </w:r>
      <w:r>
        <w:sym w:font="Wingdings" w:char="F0E0"/>
      </w:r>
      <w:r>
        <w:t xml:space="preserve"> good communication </w:t>
      </w:r>
      <w:r>
        <w:sym w:font="Wingdings" w:char="F0E0"/>
      </w:r>
      <w:r>
        <w:t xml:space="preserve"> maintain risk / return balance</w:t>
      </w:r>
    </w:p>
    <w:p w14:paraId="49244A56" w14:textId="3BF3D0AB" w:rsidR="006D038F" w:rsidRDefault="006D038F" w:rsidP="003F1FDE">
      <w:pPr>
        <w:pStyle w:val="ListParagraph"/>
        <w:numPr>
          <w:ilvl w:val="0"/>
          <w:numId w:val="7"/>
        </w:numPr>
      </w:pPr>
      <w:r w:rsidRPr="00737BC1">
        <w:t>Have in place a process to identify the needs of the customers for whom it is designing, manufacturing and / or distributing products</w:t>
      </w:r>
    </w:p>
    <w:p w14:paraId="5D845C5B" w14:textId="77777777" w:rsidR="00D16630" w:rsidRDefault="00E01005" w:rsidP="00E01005">
      <w:pPr>
        <w:pStyle w:val="ListParagraph"/>
        <w:numPr>
          <w:ilvl w:val="1"/>
          <w:numId w:val="7"/>
        </w:numPr>
      </w:pPr>
      <w:r>
        <w:t>I</w:t>
      </w:r>
      <w:r w:rsidR="00A571CC">
        <w:t xml:space="preserve">n the </w:t>
      </w:r>
      <w:r w:rsidR="00985D3F">
        <w:t xml:space="preserve">exam question, need to </w:t>
      </w:r>
      <w:r w:rsidR="006D420D">
        <w:t xml:space="preserve">discuss </w:t>
      </w:r>
    </w:p>
    <w:p w14:paraId="380EC795" w14:textId="403549B7" w:rsidR="00E01005" w:rsidRDefault="006D420D" w:rsidP="00D16630">
      <w:pPr>
        <w:pStyle w:val="ListParagraph"/>
        <w:numPr>
          <w:ilvl w:val="2"/>
          <w:numId w:val="7"/>
        </w:numPr>
      </w:pPr>
      <w:r>
        <w:t>the target customer</w:t>
      </w:r>
    </w:p>
    <w:p w14:paraId="278700BE" w14:textId="54093715" w:rsidR="0009762F" w:rsidRDefault="0009762F" w:rsidP="00D16630">
      <w:pPr>
        <w:pStyle w:val="ListParagraph"/>
        <w:numPr>
          <w:ilvl w:val="2"/>
          <w:numId w:val="7"/>
        </w:numPr>
      </w:pPr>
      <w:r>
        <w:t>their goals</w:t>
      </w:r>
    </w:p>
    <w:p w14:paraId="7976B627" w14:textId="1F8674AD" w:rsidR="006D038F" w:rsidRDefault="008337D1" w:rsidP="003F1FDE">
      <w:pPr>
        <w:pStyle w:val="ListParagraph"/>
        <w:numPr>
          <w:ilvl w:val="0"/>
          <w:numId w:val="7"/>
        </w:numPr>
      </w:pPr>
      <w:r w:rsidRPr="00737BC1">
        <w:t xml:space="preserve">Understand the financial capabilities of its customers and the impact and effectiveness of its communications on their ability </w:t>
      </w:r>
      <w:r w:rsidR="00CE34F2" w:rsidRPr="00737BC1">
        <w:t>to understand sometimes complex issues</w:t>
      </w:r>
    </w:p>
    <w:p w14:paraId="1451B114" w14:textId="77777777" w:rsidR="005A1A3A" w:rsidRDefault="005A1A3A" w:rsidP="005A1A3A">
      <w:pPr>
        <w:pStyle w:val="ListParagraph"/>
        <w:numPr>
          <w:ilvl w:val="1"/>
          <w:numId w:val="7"/>
        </w:numPr>
      </w:pPr>
      <w:r>
        <w:t xml:space="preserve">In the exam question, need to discuss </w:t>
      </w:r>
    </w:p>
    <w:p w14:paraId="1D02FDA5" w14:textId="6579EE53" w:rsidR="005A1A3A" w:rsidRDefault="005A1A3A" w:rsidP="005A1A3A">
      <w:pPr>
        <w:pStyle w:val="ListParagraph"/>
        <w:numPr>
          <w:ilvl w:val="2"/>
          <w:numId w:val="7"/>
        </w:numPr>
      </w:pPr>
      <w:r>
        <w:t>the target customer</w:t>
      </w:r>
      <w:r w:rsidR="000F317E">
        <w:t xml:space="preserve"> financial capabilities</w:t>
      </w:r>
    </w:p>
    <w:p w14:paraId="6F60AA2B" w14:textId="133ACE6D" w:rsidR="00E0348F" w:rsidRDefault="00E0348F" w:rsidP="005A1A3A">
      <w:pPr>
        <w:pStyle w:val="ListParagraph"/>
        <w:numPr>
          <w:ilvl w:val="2"/>
          <w:numId w:val="7"/>
        </w:numPr>
      </w:pPr>
      <w:r>
        <w:t xml:space="preserve">and discuss whether </w:t>
      </w:r>
      <w:r w:rsidR="00F54FE6">
        <w:t>and how the customers should receive advice</w:t>
      </w:r>
      <w:r w:rsidR="005A1BF9">
        <w:t xml:space="preserve"> and ensure advisors are well trained</w:t>
      </w:r>
      <w:r w:rsidR="006911EB">
        <w:t>.</w:t>
      </w:r>
    </w:p>
    <w:p w14:paraId="2C05B228" w14:textId="77777777" w:rsidR="0062173D" w:rsidRDefault="00B2762B" w:rsidP="00B2762B">
      <w:pPr>
        <w:pStyle w:val="ListParagraph"/>
        <w:numPr>
          <w:ilvl w:val="0"/>
          <w:numId w:val="7"/>
        </w:numPr>
      </w:pPr>
      <w:r>
        <w:t xml:space="preserve">Understand the reasonable expectations from the policyholder. </w:t>
      </w:r>
    </w:p>
    <w:p w14:paraId="52B399A4" w14:textId="217E99C1" w:rsidR="00B2762B" w:rsidRDefault="0062173D" w:rsidP="0062173D">
      <w:pPr>
        <w:pStyle w:val="ListParagraph"/>
        <w:numPr>
          <w:ilvl w:val="1"/>
          <w:numId w:val="7"/>
        </w:numPr>
      </w:pPr>
      <w:r>
        <w:t>There are s</w:t>
      </w:r>
      <w:r w:rsidR="00B2762B" w:rsidRPr="00737BC1">
        <w:t>pecific situations where policyholder expectations might have been created, such as endowment policies maturing with sufficient value to repay a mortgage.</w:t>
      </w:r>
    </w:p>
    <w:p w14:paraId="4F2F8F79" w14:textId="4BDF4459" w:rsidR="00FD3D16" w:rsidRPr="00737BC1" w:rsidRDefault="00FD3D16" w:rsidP="00FD3D16">
      <w:pPr>
        <w:pStyle w:val="ListParagraph"/>
        <w:numPr>
          <w:ilvl w:val="1"/>
          <w:numId w:val="7"/>
        </w:numPr>
      </w:pPr>
      <w:r w:rsidRPr="00737BC1">
        <w:t xml:space="preserve">Attaching sufficient importance to expectations relating, for example, to surrender values, early retirement values, and options to extend or convert a policy. </w:t>
      </w:r>
    </w:p>
    <w:p w14:paraId="0436E31F" w14:textId="1E10082B" w:rsidR="00CE34F2" w:rsidRDefault="008D3A21" w:rsidP="003F1FDE">
      <w:pPr>
        <w:pStyle w:val="ListParagraph"/>
        <w:numPr>
          <w:ilvl w:val="0"/>
          <w:numId w:val="7"/>
        </w:numPr>
      </w:pPr>
      <w:r w:rsidRPr="00737BC1">
        <w:t xml:space="preserve">Provide clear, fair and not misleading </w:t>
      </w:r>
      <w:r w:rsidR="00EA2A08" w:rsidRPr="00737BC1">
        <w:t>advertising, marketing and disclosure materials as well as communication after the point of sale.</w:t>
      </w:r>
    </w:p>
    <w:p w14:paraId="2A680A47" w14:textId="77777777" w:rsidR="001D4893" w:rsidRPr="001D4893" w:rsidRDefault="001D4893" w:rsidP="001D4893">
      <w:pPr>
        <w:pStyle w:val="ListParagraph"/>
        <w:numPr>
          <w:ilvl w:val="1"/>
          <w:numId w:val="7"/>
        </w:numPr>
      </w:pPr>
      <w:r w:rsidRPr="001D4893">
        <w:t>The contents of sales literature, advertisements, promotional material, illustrations, quotations, policy projections, bonus notices and policy documents</w:t>
      </w:r>
    </w:p>
    <w:p w14:paraId="743CA6A4" w14:textId="6A3459AE" w:rsidR="001D4893" w:rsidRPr="00E5203A" w:rsidRDefault="006C37DE" w:rsidP="006C37DE">
      <w:pPr>
        <w:pStyle w:val="ListParagraph"/>
        <w:numPr>
          <w:ilvl w:val="1"/>
          <w:numId w:val="7"/>
        </w:numPr>
        <w:rPr>
          <w:u w:val="single"/>
        </w:rPr>
      </w:pPr>
      <w:r w:rsidRPr="006C37DE">
        <w:t>Policy guarantees</w:t>
      </w:r>
      <w:r>
        <w:t xml:space="preserve"> must be fully understood. </w:t>
      </w:r>
    </w:p>
    <w:p w14:paraId="2C7397AD" w14:textId="184D5157" w:rsidR="00E5203A" w:rsidRPr="007C7730" w:rsidRDefault="00E5203A" w:rsidP="006C37DE">
      <w:pPr>
        <w:pStyle w:val="ListParagraph"/>
        <w:numPr>
          <w:ilvl w:val="1"/>
          <w:numId w:val="7"/>
        </w:numPr>
        <w:rPr>
          <w:u w:val="single"/>
        </w:rPr>
      </w:pPr>
      <w:r>
        <w:t xml:space="preserve">The conditions covered by the </w:t>
      </w:r>
      <w:r w:rsidR="008C1B80">
        <w:t xml:space="preserve">policy should be well understood. </w:t>
      </w:r>
    </w:p>
    <w:p w14:paraId="721295A4" w14:textId="10BF2363" w:rsidR="007C7730" w:rsidRPr="007C7730" w:rsidRDefault="007C7730" w:rsidP="006C37DE">
      <w:pPr>
        <w:pStyle w:val="ListParagraph"/>
        <w:numPr>
          <w:ilvl w:val="1"/>
          <w:numId w:val="7"/>
        </w:numPr>
        <w:rPr>
          <w:u w:val="single"/>
        </w:rPr>
      </w:pPr>
      <w:r w:rsidRPr="007C7730">
        <w:rPr>
          <w:u w:val="single"/>
        </w:rPr>
        <w:t>For exam, question, list the points that need to be understood by the policyholders</w:t>
      </w:r>
    </w:p>
    <w:p w14:paraId="68162DFD" w14:textId="485724B9" w:rsidR="00EA2A08" w:rsidRDefault="004F5F0A" w:rsidP="003F1FDE">
      <w:pPr>
        <w:pStyle w:val="ListParagraph"/>
        <w:numPr>
          <w:ilvl w:val="0"/>
          <w:numId w:val="7"/>
        </w:numPr>
      </w:pPr>
      <w:r w:rsidRPr="00737BC1">
        <w:t>Maintain a balance between increasing sales and not exposing customers to inappropriate risks, particularly in the design and marketing of new products</w:t>
      </w:r>
    </w:p>
    <w:p w14:paraId="4ECDF395" w14:textId="77021496" w:rsidR="009679AA" w:rsidRDefault="009679AA" w:rsidP="009679AA">
      <w:pPr>
        <w:pStyle w:val="ListParagraph"/>
        <w:numPr>
          <w:ilvl w:val="1"/>
          <w:numId w:val="7"/>
        </w:numPr>
      </w:pPr>
      <w:r>
        <w:lastRenderedPageBreak/>
        <w:t xml:space="preserve">Particular for </w:t>
      </w:r>
      <w:r w:rsidR="001F0F2D">
        <w:t xml:space="preserve">investment </w:t>
      </w:r>
      <w:r w:rsidR="00D20985">
        <w:t>products</w:t>
      </w:r>
    </w:p>
    <w:p w14:paraId="73FBABA2" w14:textId="07EFB65B" w:rsidR="00FD737C" w:rsidRDefault="00FD737C" w:rsidP="003F1FDE">
      <w:pPr>
        <w:pStyle w:val="ListParagraph"/>
        <w:numPr>
          <w:ilvl w:val="0"/>
          <w:numId w:val="7"/>
        </w:numPr>
      </w:pPr>
      <w:r>
        <w:t xml:space="preserve">Alteration of contract terms should be made clear to </w:t>
      </w:r>
      <w:r w:rsidR="006407DE">
        <w:t xml:space="preserve">distribution channels and </w:t>
      </w:r>
      <w:r w:rsidR="00203BC6">
        <w:t xml:space="preserve">policyholders. </w:t>
      </w:r>
    </w:p>
    <w:p w14:paraId="63AB501A" w14:textId="1DAC5F57" w:rsidR="00410B17" w:rsidRDefault="00410B17" w:rsidP="003F1FDE">
      <w:pPr>
        <w:pStyle w:val="ListParagraph"/>
        <w:numPr>
          <w:ilvl w:val="0"/>
          <w:numId w:val="7"/>
        </w:numPr>
      </w:pPr>
      <w:r>
        <w:t>Remuneration of channel</w:t>
      </w:r>
      <w:r w:rsidR="00826D0F">
        <w:t>.</w:t>
      </w:r>
    </w:p>
    <w:p w14:paraId="34F1374D" w14:textId="627C7FC4" w:rsidR="00826D0F" w:rsidRDefault="004962C3" w:rsidP="00826D0F">
      <w:pPr>
        <w:pStyle w:val="ListParagraph"/>
        <w:numPr>
          <w:ilvl w:val="1"/>
          <w:numId w:val="7"/>
        </w:numPr>
      </w:pPr>
      <w:r>
        <w:t xml:space="preserve">When the company pursue </w:t>
      </w:r>
      <w:r w:rsidR="005C71C3">
        <w:t xml:space="preserve">an aggressive </w:t>
      </w:r>
      <w:r w:rsidR="00F6187E">
        <w:t>sales policy</w:t>
      </w:r>
      <w:r w:rsidR="00D305B9">
        <w:t xml:space="preserve">, providing financial advisors with excess remuneration </w:t>
      </w:r>
      <w:r w:rsidR="00B04671">
        <w:t xml:space="preserve">in return for additional business. </w:t>
      </w:r>
    </w:p>
    <w:p w14:paraId="3F8A2028" w14:textId="290FCC25" w:rsidR="00C053AF" w:rsidRDefault="00C053AF" w:rsidP="00826D0F">
      <w:pPr>
        <w:pStyle w:val="ListParagraph"/>
        <w:numPr>
          <w:ilvl w:val="1"/>
          <w:numId w:val="7"/>
        </w:numPr>
      </w:pPr>
      <w:r>
        <w:t>The high remuneration may come with a cost in terms of policyholder premiums</w:t>
      </w:r>
      <w:r w:rsidR="00AB7C81">
        <w:t>.</w:t>
      </w:r>
    </w:p>
    <w:p w14:paraId="373E04A4" w14:textId="7AC1EB07" w:rsidR="003D0E71" w:rsidRDefault="003D0E71" w:rsidP="00826D0F">
      <w:pPr>
        <w:pStyle w:val="ListParagraph"/>
        <w:numPr>
          <w:ilvl w:val="1"/>
          <w:numId w:val="7"/>
        </w:numPr>
      </w:pPr>
      <w:r>
        <w:t>Remuneration may not disclosed in a wa</w:t>
      </w:r>
      <w:r w:rsidR="00AD5173">
        <w:t>y</w:t>
      </w:r>
      <w:r>
        <w:t xml:space="preserve"> </w:t>
      </w:r>
      <w:r w:rsidR="00AD5173">
        <w:t xml:space="preserve">that is transparent to the policyholders. </w:t>
      </w:r>
    </w:p>
    <w:p w14:paraId="69BC69FB" w14:textId="296D5D91" w:rsidR="003230E4" w:rsidRDefault="003230E4" w:rsidP="003F1FDE">
      <w:pPr>
        <w:pStyle w:val="ListParagraph"/>
        <w:numPr>
          <w:ilvl w:val="0"/>
          <w:numId w:val="7"/>
        </w:numPr>
      </w:pPr>
      <w:r>
        <w:t>Ensure the sales approach is appropriate, in</w:t>
      </w:r>
      <w:r w:rsidRPr="003230E4">
        <w:t>clude a post sales cooling off period</w:t>
      </w:r>
    </w:p>
    <w:p w14:paraId="0134F051" w14:textId="3E0E0C79" w:rsidR="00506298" w:rsidRDefault="00506298" w:rsidP="003F1FDE">
      <w:pPr>
        <w:pStyle w:val="ListParagraph"/>
        <w:numPr>
          <w:ilvl w:val="0"/>
          <w:numId w:val="7"/>
        </w:numPr>
      </w:pPr>
      <w:r>
        <w:t>Risk assessment</w:t>
      </w:r>
    </w:p>
    <w:p w14:paraId="1C3B6BA5" w14:textId="2A9C6854" w:rsidR="004B1813" w:rsidRDefault="0050102A" w:rsidP="004B1813">
      <w:pPr>
        <w:pStyle w:val="ListParagraph"/>
        <w:numPr>
          <w:ilvl w:val="1"/>
          <w:numId w:val="7"/>
        </w:numPr>
      </w:pPr>
      <w:r>
        <w:t xml:space="preserve">If permitted, the company may require use of genetic testing for certain conditions, which could act as a barrier to people with those conditions. </w:t>
      </w:r>
      <w:r w:rsidR="00E457C1">
        <w:t>This could be seen as unfair</w:t>
      </w:r>
      <w:r w:rsidR="00FF04A0">
        <w:t>.</w:t>
      </w:r>
    </w:p>
    <w:p w14:paraId="3B8B9AE6" w14:textId="2FA5143E" w:rsidR="00FF04A0" w:rsidRDefault="00517839" w:rsidP="00FF04A0">
      <w:pPr>
        <w:pStyle w:val="ListParagraph"/>
        <w:numPr>
          <w:ilvl w:val="0"/>
          <w:numId w:val="7"/>
        </w:numPr>
      </w:pPr>
      <w:r>
        <w:t>Premium setting</w:t>
      </w:r>
    </w:p>
    <w:p w14:paraId="6DE78016" w14:textId="225E5A75" w:rsidR="00517839" w:rsidRDefault="004D69BF" w:rsidP="00517839">
      <w:pPr>
        <w:pStyle w:val="ListParagraph"/>
        <w:numPr>
          <w:ilvl w:val="1"/>
          <w:numId w:val="7"/>
        </w:numPr>
      </w:pPr>
      <w:r>
        <w:t xml:space="preserve">Premium levels between different groups of policyholders may be set in a way that is perceived </w:t>
      </w:r>
      <w:r w:rsidR="00E86BA8">
        <w:t>as unfair or discriminatory.</w:t>
      </w:r>
    </w:p>
    <w:p w14:paraId="1F0E1388" w14:textId="03052153" w:rsidR="003E3D7F" w:rsidRDefault="003E3D7F" w:rsidP="00517839">
      <w:pPr>
        <w:pStyle w:val="ListParagraph"/>
        <w:numPr>
          <w:ilvl w:val="1"/>
          <w:numId w:val="7"/>
        </w:numPr>
      </w:pPr>
      <w:r>
        <w:t>The premium</w:t>
      </w:r>
      <w:r w:rsidR="004E6A9D">
        <w:t xml:space="preserve"> increase should be able to be justified after review. </w:t>
      </w:r>
    </w:p>
    <w:p w14:paraId="5CEFAAD0" w14:textId="42F613A3" w:rsidR="00F90B49" w:rsidRPr="003359FA" w:rsidRDefault="00F90B49" w:rsidP="00F90B49">
      <w:pPr>
        <w:rPr>
          <w:b/>
          <w:bCs/>
        </w:rPr>
      </w:pPr>
      <w:r w:rsidRPr="003359FA">
        <w:rPr>
          <w:b/>
          <w:bCs/>
        </w:rPr>
        <w:t>In-force monitoring:</w:t>
      </w:r>
    </w:p>
    <w:p w14:paraId="718207C3" w14:textId="77777777" w:rsidR="0015159B" w:rsidRDefault="00653CD6" w:rsidP="003F1FDE">
      <w:pPr>
        <w:pStyle w:val="ListParagraph"/>
        <w:numPr>
          <w:ilvl w:val="0"/>
          <w:numId w:val="7"/>
        </w:numPr>
      </w:pPr>
      <w:r w:rsidRPr="00737BC1">
        <w:t xml:space="preserve">Measure, monitor, control and review the risks arising from products for both existing and potential new customers; this includes </w:t>
      </w:r>
    </w:p>
    <w:p w14:paraId="146B73C4" w14:textId="77777777" w:rsidR="0015159B" w:rsidRDefault="00653CD6" w:rsidP="0015159B">
      <w:pPr>
        <w:pStyle w:val="ListParagraph"/>
        <w:numPr>
          <w:ilvl w:val="1"/>
          <w:numId w:val="7"/>
        </w:numPr>
      </w:pPr>
      <w:r w:rsidRPr="00737BC1">
        <w:t xml:space="preserve">dealing with current changes in the economic or market environment </w:t>
      </w:r>
    </w:p>
    <w:p w14:paraId="5228B19C" w14:textId="2470BF66" w:rsidR="004F5F0A" w:rsidRDefault="00653CD6" w:rsidP="0015159B">
      <w:pPr>
        <w:pStyle w:val="ListParagraph"/>
        <w:numPr>
          <w:ilvl w:val="1"/>
          <w:numId w:val="7"/>
        </w:numPr>
      </w:pPr>
      <w:r w:rsidRPr="00737BC1">
        <w:t>as well as stress testing against possible future changes in the environment</w:t>
      </w:r>
    </w:p>
    <w:p w14:paraId="7217D30E" w14:textId="1E11C252" w:rsidR="00AE4A06" w:rsidRDefault="00AE4A06" w:rsidP="00AE4A06">
      <w:pPr>
        <w:pStyle w:val="ListParagraph"/>
        <w:numPr>
          <w:ilvl w:val="0"/>
          <w:numId w:val="7"/>
        </w:numPr>
      </w:pPr>
      <w:r>
        <w:t>Manage surrender values</w:t>
      </w:r>
    </w:p>
    <w:p w14:paraId="1D504213" w14:textId="4BF0DB3F" w:rsidR="00AE4A06" w:rsidRDefault="00AE4A06" w:rsidP="00AE4A06">
      <w:pPr>
        <w:pStyle w:val="ListParagraph"/>
        <w:numPr>
          <w:ilvl w:val="1"/>
          <w:numId w:val="7"/>
        </w:numPr>
      </w:pPr>
      <w:r w:rsidRPr="00737BC1">
        <w:t>Market value reductions relative to a firm’s past record and the whole industry</w:t>
      </w:r>
    </w:p>
    <w:p w14:paraId="0CF2D055" w14:textId="38407776" w:rsidR="00926A18" w:rsidRDefault="00926A18" w:rsidP="00926A18">
      <w:pPr>
        <w:pStyle w:val="ListParagraph"/>
        <w:numPr>
          <w:ilvl w:val="0"/>
          <w:numId w:val="7"/>
        </w:numPr>
      </w:pPr>
      <w:r w:rsidRPr="00926A18">
        <w:t>Ensure no barriers to exit on death/surrender</w:t>
      </w:r>
    </w:p>
    <w:p w14:paraId="05CDD7A5" w14:textId="236B6F0C" w:rsidR="00BE61D2" w:rsidRDefault="00BE61D2" w:rsidP="00926A18">
      <w:pPr>
        <w:pStyle w:val="ListParagraph"/>
        <w:numPr>
          <w:ilvl w:val="0"/>
          <w:numId w:val="7"/>
        </w:numPr>
      </w:pPr>
      <w:r>
        <w:t>Claim management</w:t>
      </w:r>
    </w:p>
    <w:p w14:paraId="4DF59C52" w14:textId="308885A6" w:rsidR="009B2A9A" w:rsidRDefault="00E97422" w:rsidP="009B2A9A">
      <w:pPr>
        <w:pStyle w:val="ListParagraph"/>
        <w:numPr>
          <w:ilvl w:val="1"/>
          <w:numId w:val="7"/>
        </w:numPr>
      </w:pPr>
      <w:r>
        <w:t xml:space="preserve">The claim definitions the company uses may be out of line with the market </w:t>
      </w:r>
      <w:r w:rsidR="0038209D">
        <w:t>or a policyholders general expectation</w:t>
      </w:r>
      <w:r w:rsidR="0074074C">
        <w:t>.</w:t>
      </w:r>
    </w:p>
    <w:p w14:paraId="2E774223" w14:textId="61AE4B88" w:rsidR="0074074C" w:rsidRDefault="0074074C" w:rsidP="009B2A9A">
      <w:pPr>
        <w:pStyle w:val="ListParagraph"/>
        <w:numPr>
          <w:ilvl w:val="1"/>
          <w:numId w:val="7"/>
        </w:numPr>
      </w:pPr>
      <w:r>
        <w:t xml:space="preserve">This is particularly an issue if claims definitions are ambiguous or difficult for the customer to understand. </w:t>
      </w:r>
    </w:p>
    <w:p w14:paraId="3DE0E79A" w14:textId="14E1A7C2" w:rsidR="00454824" w:rsidRDefault="00454824" w:rsidP="009B2A9A">
      <w:pPr>
        <w:pStyle w:val="ListParagraph"/>
        <w:numPr>
          <w:ilvl w:val="1"/>
          <w:numId w:val="7"/>
        </w:numPr>
      </w:pPr>
      <w:r>
        <w:t xml:space="preserve">The company could demand levels of evidence </w:t>
      </w:r>
      <w:r w:rsidR="001307A1">
        <w:t xml:space="preserve">to satisfy </w:t>
      </w:r>
      <w:r w:rsidR="00480FF5">
        <w:t xml:space="preserve">claim payment </w:t>
      </w:r>
      <w:r w:rsidR="00DA11EA">
        <w:t xml:space="preserve">which are perceived </w:t>
      </w:r>
      <w:r w:rsidR="009D7227">
        <w:t xml:space="preserve">as unreasonable. </w:t>
      </w:r>
    </w:p>
    <w:p w14:paraId="21A4ACE4" w14:textId="033F9493" w:rsidR="00782883" w:rsidRDefault="00782883" w:rsidP="009B2A9A">
      <w:pPr>
        <w:pStyle w:val="ListParagraph"/>
        <w:numPr>
          <w:ilvl w:val="1"/>
          <w:numId w:val="7"/>
        </w:numPr>
      </w:pPr>
      <w:r>
        <w:t xml:space="preserve">Or introduce unreasonable </w:t>
      </w:r>
      <w:r w:rsidR="00985480">
        <w:t>delays into claim settlement process</w:t>
      </w:r>
    </w:p>
    <w:p w14:paraId="51B88547" w14:textId="6727D7EC" w:rsidR="007671A6" w:rsidRDefault="007671A6" w:rsidP="009B2A9A">
      <w:pPr>
        <w:pStyle w:val="ListParagraph"/>
        <w:numPr>
          <w:ilvl w:val="1"/>
          <w:numId w:val="7"/>
        </w:numPr>
      </w:pPr>
      <w:r>
        <w:t>Or unreasonable barriers</w:t>
      </w:r>
      <w:r w:rsidR="00436AED">
        <w:t xml:space="preserve"> into the process for surrendering a policy. </w:t>
      </w:r>
    </w:p>
    <w:p w14:paraId="15FEE4A4" w14:textId="38301E89" w:rsidR="00CF081C" w:rsidRDefault="00CF081C" w:rsidP="009B2A9A">
      <w:pPr>
        <w:pStyle w:val="ListParagraph"/>
        <w:numPr>
          <w:ilvl w:val="1"/>
          <w:numId w:val="7"/>
        </w:numPr>
      </w:pPr>
      <w:r>
        <w:t>The company could introduce other contract terms that are considered unfair (e.g. a limited claim notification window)</w:t>
      </w:r>
    </w:p>
    <w:p w14:paraId="65479FED" w14:textId="13384743" w:rsidR="008C10E0" w:rsidRDefault="008C10E0" w:rsidP="00926A18">
      <w:pPr>
        <w:pStyle w:val="ListParagraph"/>
        <w:numPr>
          <w:ilvl w:val="0"/>
          <w:numId w:val="7"/>
        </w:numPr>
      </w:pPr>
      <w:r w:rsidRPr="008C10E0">
        <w:t>Have good customer service</w:t>
      </w:r>
    </w:p>
    <w:p w14:paraId="2BE4756D" w14:textId="4662AE3D" w:rsidR="006240D5" w:rsidRDefault="00470C8F" w:rsidP="006240D5">
      <w:pPr>
        <w:pStyle w:val="ListParagraph"/>
        <w:numPr>
          <w:ilvl w:val="1"/>
          <w:numId w:val="7"/>
        </w:numPr>
      </w:pPr>
      <w:r>
        <w:t xml:space="preserve">Poor service could be there due to poor staff training or insufficient staff. </w:t>
      </w:r>
    </w:p>
    <w:p w14:paraId="4384F711" w14:textId="1C941F75" w:rsidR="00946D6C" w:rsidRDefault="00946D6C" w:rsidP="00926A18">
      <w:pPr>
        <w:pStyle w:val="ListParagraph"/>
        <w:numPr>
          <w:ilvl w:val="0"/>
          <w:numId w:val="7"/>
        </w:numPr>
      </w:pPr>
      <w:r>
        <w:t>Deal with errors</w:t>
      </w:r>
    </w:p>
    <w:p w14:paraId="5EE58BEE" w14:textId="725D8721" w:rsidR="00946D6C" w:rsidRDefault="00946D6C" w:rsidP="00946D6C">
      <w:pPr>
        <w:pStyle w:val="ListParagraph"/>
        <w:numPr>
          <w:ilvl w:val="1"/>
          <w:numId w:val="7"/>
        </w:numPr>
      </w:pPr>
      <w:r>
        <w:t>The company has a duty to correct promptly any material errors and provide compensation where necessary.</w:t>
      </w:r>
      <w:r w:rsidR="00D22B66">
        <w:t xml:space="preserve"> (especially for unit pricing)</w:t>
      </w:r>
    </w:p>
    <w:p w14:paraId="30574A68" w14:textId="529A2C6B" w:rsidR="00946D6C" w:rsidRPr="00737BC1" w:rsidRDefault="006B5E0C" w:rsidP="00946D6C">
      <w:pPr>
        <w:pStyle w:val="ListParagraph"/>
        <w:numPr>
          <w:ilvl w:val="1"/>
          <w:numId w:val="7"/>
        </w:numPr>
      </w:pPr>
      <w:r>
        <w:t xml:space="preserve">For unit-linked products, the company also needs to consider how it rounds unit prices, and may wish to ensure that it does not do so in a discretion which consistently acts against the policyholder. </w:t>
      </w:r>
    </w:p>
    <w:p w14:paraId="1BDCE2AF" w14:textId="162F5243" w:rsidR="00AE4A06" w:rsidRDefault="00AE4A06" w:rsidP="00AE4A06">
      <w:pPr>
        <w:pStyle w:val="ListParagraph"/>
        <w:numPr>
          <w:ilvl w:val="0"/>
          <w:numId w:val="7"/>
        </w:numPr>
      </w:pPr>
      <w:r>
        <w:t xml:space="preserve">Manage discretionary </w:t>
      </w:r>
      <w:r w:rsidR="003B2042">
        <w:t xml:space="preserve">charges / </w:t>
      </w:r>
      <w:r>
        <w:t>benefits:</w:t>
      </w:r>
    </w:p>
    <w:p w14:paraId="053E24BF" w14:textId="1C79DE68" w:rsidR="003D651E" w:rsidRDefault="00BD2839" w:rsidP="00BD2839">
      <w:pPr>
        <w:pStyle w:val="ListParagraph"/>
        <w:numPr>
          <w:ilvl w:val="1"/>
          <w:numId w:val="7"/>
        </w:numPr>
      </w:pPr>
      <w:r w:rsidRPr="00737BC1">
        <w:t xml:space="preserve">For any policy that has a discretionary element, the holders of such contracts may </w:t>
      </w:r>
    </w:p>
    <w:p w14:paraId="4F722D8F" w14:textId="0BEFAFF6" w:rsidR="00931059" w:rsidRDefault="00BD2839" w:rsidP="003D651E">
      <w:pPr>
        <w:pStyle w:val="ListParagraph"/>
        <w:numPr>
          <w:ilvl w:val="2"/>
          <w:numId w:val="7"/>
        </w:numPr>
      </w:pPr>
      <w:r w:rsidRPr="00737BC1">
        <w:t xml:space="preserve">reasonably expect that firms will behave fairly and responsibly in exercising the discretion that is available to them. </w:t>
      </w:r>
    </w:p>
    <w:p w14:paraId="0C060A07" w14:textId="77777777" w:rsidR="008D1D89" w:rsidRDefault="00BD2839" w:rsidP="00931059">
      <w:pPr>
        <w:pStyle w:val="ListParagraph"/>
        <w:numPr>
          <w:ilvl w:val="2"/>
          <w:numId w:val="7"/>
        </w:numPr>
      </w:pPr>
      <w:r w:rsidRPr="00737BC1">
        <w:t>They may also expect a reasonable degree of continuity in a firm’s approach to determining variable charges or benefits.</w:t>
      </w:r>
    </w:p>
    <w:p w14:paraId="279E41C8" w14:textId="1E768063" w:rsidR="00BD2839" w:rsidRDefault="008D1D89" w:rsidP="008D1D89">
      <w:pPr>
        <w:pStyle w:val="ListParagraph"/>
        <w:numPr>
          <w:ilvl w:val="2"/>
          <w:numId w:val="7"/>
        </w:numPr>
      </w:pPr>
      <w:r w:rsidRPr="00737BC1">
        <w:t xml:space="preserve">Payouts (including regular and terminate bonus rates) </w:t>
      </w:r>
      <w:r>
        <w:t>is consistent to the whole industry.</w:t>
      </w:r>
      <w:r w:rsidR="00BD2839" w:rsidRPr="00737BC1">
        <w:t xml:space="preserve"> </w:t>
      </w:r>
    </w:p>
    <w:p w14:paraId="29E8E17A" w14:textId="7F49FCC9" w:rsidR="009955AE" w:rsidRDefault="009955AE" w:rsidP="00931059">
      <w:pPr>
        <w:pStyle w:val="ListParagraph"/>
        <w:numPr>
          <w:ilvl w:val="2"/>
          <w:numId w:val="7"/>
        </w:numPr>
      </w:pPr>
      <w:r>
        <w:t>Examples of discretionary benefits include</w:t>
      </w:r>
    </w:p>
    <w:p w14:paraId="64F047A5" w14:textId="77777777" w:rsidR="009955AE" w:rsidRPr="00737BC1" w:rsidRDefault="009955AE" w:rsidP="009955AE">
      <w:pPr>
        <w:pStyle w:val="ListParagraph"/>
        <w:numPr>
          <w:ilvl w:val="3"/>
          <w:numId w:val="7"/>
        </w:numPr>
      </w:pPr>
      <w:r w:rsidRPr="00737BC1">
        <w:t>Variable charges on linked policies</w:t>
      </w:r>
    </w:p>
    <w:p w14:paraId="70F983F1" w14:textId="77777777" w:rsidR="009955AE" w:rsidRDefault="009955AE" w:rsidP="009955AE">
      <w:pPr>
        <w:pStyle w:val="ListParagraph"/>
        <w:numPr>
          <w:ilvl w:val="3"/>
          <w:numId w:val="7"/>
        </w:numPr>
      </w:pPr>
      <w:r w:rsidRPr="00737BC1">
        <w:t>The unit pricing basis for linked policies</w:t>
      </w:r>
    </w:p>
    <w:p w14:paraId="5E2B0820" w14:textId="707DB2F4" w:rsidR="00D62B4B" w:rsidRPr="00737BC1" w:rsidRDefault="00D62B4B" w:rsidP="00D62B4B">
      <w:pPr>
        <w:pStyle w:val="ListParagraph"/>
        <w:numPr>
          <w:ilvl w:val="4"/>
          <w:numId w:val="7"/>
        </w:numPr>
      </w:pPr>
      <w:r w:rsidRPr="00737BC1">
        <w:lastRenderedPageBreak/>
        <w:t>charges for mortality risk and expenses under unit-linked contracts</w:t>
      </w:r>
      <w:r>
        <w:t xml:space="preserve"> </w:t>
      </w:r>
      <w:r w:rsidRPr="00737BC1">
        <w:t>are reasonable compared with a firm’s past practice and communications to policyholders, and the practice of the whole industry</w:t>
      </w:r>
    </w:p>
    <w:p w14:paraId="2F47B02F" w14:textId="77777777" w:rsidR="009955AE" w:rsidRPr="00737BC1" w:rsidRDefault="009955AE" w:rsidP="009955AE">
      <w:pPr>
        <w:pStyle w:val="ListParagraph"/>
        <w:numPr>
          <w:ilvl w:val="3"/>
          <w:numId w:val="7"/>
        </w:numPr>
      </w:pPr>
      <w:r w:rsidRPr="00737BC1">
        <w:t>Non-guaranteed surrender values</w:t>
      </w:r>
    </w:p>
    <w:p w14:paraId="6133DA72" w14:textId="19DEDF49" w:rsidR="00AE4A06" w:rsidRDefault="009955AE" w:rsidP="00350636">
      <w:pPr>
        <w:pStyle w:val="ListParagraph"/>
        <w:numPr>
          <w:ilvl w:val="3"/>
          <w:numId w:val="7"/>
        </w:numPr>
      </w:pPr>
      <w:r w:rsidRPr="00737BC1">
        <w:t>Variable-rate contracts such as yearly-renewable term assurances</w:t>
      </w:r>
    </w:p>
    <w:p w14:paraId="79159E76" w14:textId="1782E536" w:rsidR="00C35EBE" w:rsidRPr="00C35EBE" w:rsidRDefault="00C35EBE" w:rsidP="00C35EBE">
      <w:pPr>
        <w:rPr>
          <w:b/>
          <w:bCs/>
        </w:rPr>
      </w:pPr>
      <w:r>
        <w:rPr>
          <w:b/>
          <w:bCs/>
        </w:rPr>
        <w:t xml:space="preserve">Financial </w:t>
      </w:r>
      <w:r w:rsidR="00B16F5E">
        <w:rPr>
          <w:b/>
          <w:bCs/>
        </w:rPr>
        <w:t>risk managements</w:t>
      </w:r>
      <w:r w:rsidRPr="00C35EBE">
        <w:rPr>
          <w:b/>
          <w:bCs/>
        </w:rPr>
        <w:t>:</w:t>
      </w:r>
    </w:p>
    <w:p w14:paraId="0228BCCE" w14:textId="596129D8" w:rsidR="00653CD6" w:rsidRPr="00737BC1" w:rsidRDefault="00653CD6" w:rsidP="003F1FDE">
      <w:pPr>
        <w:pStyle w:val="ListParagraph"/>
        <w:numPr>
          <w:ilvl w:val="0"/>
          <w:numId w:val="7"/>
        </w:numPr>
      </w:pPr>
      <w:r w:rsidRPr="00737BC1">
        <w:t xml:space="preserve">Find a way to “stress test” possible risks to the firm arising </w:t>
      </w:r>
      <w:r w:rsidR="00CA6E91" w:rsidRPr="00737BC1">
        <w:t>from its retail business, taking into account product types, sales methods and after-sales requirements</w:t>
      </w:r>
    </w:p>
    <w:p w14:paraId="5892F6AF" w14:textId="09906C6D" w:rsidR="00CA6E91" w:rsidRPr="00737BC1" w:rsidRDefault="00E7384F" w:rsidP="003F1FDE">
      <w:pPr>
        <w:pStyle w:val="ListParagraph"/>
        <w:numPr>
          <w:ilvl w:val="0"/>
          <w:numId w:val="7"/>
        </w:numPr>
      </w:pPr>
      <w:r w:rsidRPr="00737BC1">
        <w:t>Put in place appropriate control functions to enable delivery of strategy</w:t>
      </w:r>
    </w:p>
    <w:p w14:paraId="049C41B5" w14:textId="7F78A68D" w:rsidR="00E7384F" w:rsidRDefault="006F0D4D" w:rsidP="003F1FDE">
      <w:pPr>
        <w:pStyle w:val="ListParagraph"/>
        <w:numPr>
          <w:ilvl w:val="0"/>
          <w:numId w:val="7"/>
        </w:numPr>
      </w:pPr>
      <w:r w:rsidRPr="00737BC1">
        <w:t>Provide timely, informative and relevant management information to monitor the effectiveness of the strategy</w:t>
      </w:r>
    </w:p>
    <w:p w14:paraId="529A6682" w14:textId="382BDC48" w:rsidR="008561CB" w:rsidRPr="00737BC1" w:rsidRDefault="008B3604" w:rsidP="004F03D5">
      <w:pPr>
        <w:pStyle w:val="ListParagraph"/>
        <w:numPr>
          <w:ilvl w:val="0"/>
          <w:numId w:val="7"/>
        </w:numPr>
      </w:pPr>
      <w:r w:rsidRPr="00737BC1">
        <w:t xml:space="preserve">If a firm is demutualising, </w:t>
      </w:r>
      <w:r w:rsidR="004F03D5">
        <w:t>make sure</w:t>
      </w:r>
      <w:r w:rsidRPr="00737BC1">
        <w:t xml:space="preserve"> an appropriate value has been placed on the future profits that are being sold</w:t>
      </w:r>
    </w:p>
    <w:p w14:paraId="5B9B5D68" w14:textId="3D3D5AC9" w:rsidR="008561CB" w:rsidRDefault="005A3995" w:rsidP="00B77EAD">
      <w:pPr>
        <w:pStyle w:val="Heading2"/>
      </w:pPr>
      <w:bookmarkStart w:id="135" w:name="_Toc164102235"/>
      <w:r>
        <w:t>Regulation</w:t>
      </w:r>
      <w:bookmarkEnd w:id="135"/>
    </w:p>
    <w:p w14:paraId="6256FEA9" w14:textId="441CA8AD" w:rsidR="005A3995" w:rsidRDefault="003C70E0" w:rsidP="003F1FDE">
      <w:r>
        <w:t>Treating customers fairly is embedded in life insurance regulation in many countries.</w:t>
      </w:r>
    </w:p>
    <w:p w14:paraId="33A7AD6E" w14:textId="393ECE2C" w:rsidR="003C70E0" w:rsidRDefault="003C70E0" w:rsidP="003F1FDE">
      <w:r>
        <w:t xml:space="preserve">The international association of insurance supervisor (IAIS) sets out guidance for supervisory standards for conduct of business, including treating customers fairly. </w:t>
      </w:r>
    </w:p>
    <w:p w14:paraId="57B2CC73" w14:textId="0DDE031F" w:rsidR="003C70E0" w:rsidRDefault="00242F3D" w:rsidP="003F1FDE">
      <w:r>
        <w:t xml:space="preserve">In the UK, six consumer outcomes have been identified </w:t>
      </w:r>
      <w:r w:rsidR="00E555A0">
        <w:t>that explain what the UK regulator wants TCF to achieve for consumers. These cover:</w:t>
      </w:r>
    </w:p>
    <w:p w14:paraId="0DC8236B" w14:textId="3C980BEF" w:rsidR="00E555A0" w:rsidRDefault="007F18F6" w:rsidP="007F18F6">
      <w:pPr>
        <w:pStyle w:val="ListParagraph"/>
        <w:numPr>
          <w:ilvl w:val="0"/>
          <w:numId w:val="7"/>
        </w:numPr>
      </w:pPr>
      <w:r>
        <w:t xml:space="preserve">TCF </w:t>
      </w:r>
      <w:r w:rsidR="0027721E">
        <w:t>being at the center of the corporate culture</w:t>
      </w:r>
    </w:p>
    <w:p w14:paraId="077B36F8" w14:textId="3F83B89B" w:rsidR="005C25F7" w:rsidRDefault="00F17800" w:rsidP="007F18F6">
      <w:pPr>
        <w:pStyle w:val="ListParagraph"/>
        <w:numPr>
          <w:ilvl w:val="0"/>
          <w:numId w:val="7"/>
        </w:numPr>
      </w:pPr>
      <w:r>
        <w:t>Product design and marketing that meets customer needs</w:t>
      </w:r>
    </w:p>
    <w:p w14:paraId="3774BEF6" w14:textId="7CD22524" w:rsidR="00F17800" w:rsidRDefault="00AF4D36" w:rsidP="007F18F6">
      <w:pPr>
        <w:pStyle w:val="ListParagraph"/>
        <w:numPr>
          <w:ilvl w:val="0"/>
          <w:numId w:val="7"/>
        </w:numPr>
      </w:pPr>
      <w:r>
        <w:t>Clear customer information throughout the policy lifecycle</w:t>
      </w:r>
    </w:p>
    <w:p w14:paraId="69B8E07F" w14:textId="77CDC1B7" w:rsidR="00AF4D36" w:rsidRDefault="00AF4D36" w:rsidP="007F18F6">
      <w:pPr>
        <w:pStyle w:val="ListParagraph"/>
        <w:numPr>
          <w:ilvl w:val="0"/>
          <w:numId w:val="7"/>
        </w:numPr>
      </w:pPr>
      <w:r>
        <w:t>Provision of appropriate advice</w:t>
      </w:r>
    </w:p>
    <w:p w14:paraId="6DDF87CD" w14:textId="526B5B8B" w:rsidR="00AF4D36" w:rsidRDefault="00737860" w:rsidP="007F18F6">
      <w:pPr>
        <w:pStyle w:val="ListParagraph"/>
        <w:numPr>
          <w:ilvl w:val="0"/>
          <w:numId w:val="7"/>
        </w:numPr>
      </w:pPr>
      <w:r>
        <w:t>Acceptable standards of service and product performance</w:t>
      </w:r>
    </w:p>
    <w:p w14:paraId="284EAE0A" w14:textId="2AA4EF82" w:rsidR="00DE32D7" w:rsidRDefault="00DE32D7" w:rsidP="007F18F6">
      <w:pPr>
        <w:pStyle w:val="ListParagraph"/>
        <w:numPr>
          <w:ilvl w:val="0"/>
          <w:numId w:val="7"/>
        </w:numPr>
      </w:pPr>
      <w:r>
        <w:t>No unreasonable post-sale barriers (eg to make a change, exit, claim or complain)</w:t>
      </w:r>
    </w:p>
    <w:p w14:paraId="524DD222" w14:textId="77777777" w:rsidR="00DE32D7" w:rsidRPr="00737BC1" w:rsidRDefault="00DE32D7" w:rsidP="004337F3">
      <w:pPr>
        <w:ind w:left="360"/>
      </w:pPr>
    </w:p>
    <w:p w14:paraId="0D46EEF2" w14:textId="7549612C" w:rsidR="003A1115" w:rsidRPr="00737BC1" w:rsidRDefault="003A1115" w:rsidP="003F1FDE"/>
    <w:p w14:paraId="1B21DC15" w14:textId="7D04D848" w:rsidR="003A1115" w:rsidRPr="00737BC1" w:rsidRDefault="003A1115" w:rsidP="003F1FDE"/>
    <w:p w14:paraId="3DEA4D60" w14:textId="60A7223B" w:rsidR="003A1115" w:rsidRPr="00737BC1" w:rsidRDefault="003A1115" w:rsidP="003F1FDE"/>
    <w:p w14:paraId="4FCF6E69" w14:textId="714048C5" w:rsidR="003A1115" w:rsidRPr="00737BC1" w:rsidRDefault="00B17AB1" w:rsidP="003F1FDE">
      <w:pPr>
        <w:pStyle w:val="Heading1"/>
      </w:pPr>
      <w:bookmarkStart w:id="136" w:name="_Toc164102236"/>
      <w:r w:rsidRPr="00737BC1">
        <w:t xml:space="preserve">14 </w:t>
      </w:r>
      <w:r w:rsidR="003A1115" w:rsidRPr="00737BC1">
        <w:t>Capital management</w:t>
      </w:r>
      <w:bookmarkEnd w:id="136"/>
    </w:p>
    <w:p w14:paraId="114CC741" w14:textId="4A34A287" w:rsidR="003A1115" w:rsidRPr="00737BC1" w:rsidRDefault="003A1115" w:rsidP="003F1FDE"/>
    <w:p w14:paraId="604C03B6" w14:textId="0C1081D2" w:rsidR="00B17AB1" w:rsidRPr="00737BC1" w:rsidRDefault="00B17AB1" w:rsidP="00A14399">
      <w:pPr>
        <w:pStyle w:val="Heading2"/>
        <w:ind w:firstLine="425"/>
      </w:pPr>
      <w:bookmarkStart w:id="137" w:name="_Toc164102237"/>
      <w:r w:rsidRPr="00737BC1">
        <w:t>Capital requirements</w:t>
      </w:r>
      <w:bookmarkEnd w:id="137"/>
    </w:p>
    <w:p w14:paraId="515D27EC" w14:textId="26195733" w:rsidR="008A64A2" w:rsidRPr="00737BC1" w:rsidRDefault="008A64A2" w:rsidP="003F1FDE">
      <w:r w:rsidRPr="00737BC1">
        <w:t>In determining the capital position of a company, one needs to consider the perspective from which the capital strength i</w:t>
      </w:r>
      <w:r w:rsidR="005522FF" w:rsidRPr="00737BC1">
        <w:t>s</w:t>
      </w:r>
      <w:r w:rsidRPr="00737BC1">
        <w:t xml:space="preserve"> being assessed. Normally this would be from the </w:t>
      </w:r>
      <w:r w:rsidRPr="001F3CBB">
        <w:rPr>
          <w:u w:val="single"/>
        </w:rPr>
        <w:t>policyholder</w:t>
      </w:r>
      <w:r w:rsidRPr="00737BC1">
        <w:t xml:space="preserve">, </w:t>
      </w:r>
      <w:r w:rsidRPr="001F3CBB">
        <w:rPr>
          <w:u w:val="single"/>
        </w:rPr>
        <w:t>regulator</w:t>
      </w:r>
      <w:r w:rsidRPr="00737BC1">
        <w:t xml:space="preserve"> or </w:t>
      </w:r>
      <w:r w:rsidRPr="001F3CBB">
        <w:rPr>
          <w:u w:val="single"/>
        </w:rPr>
        <w:t>shareholder perspective</w:t>
      </w:r>
      <w:r w:rsidRPr="00737BC1">
        <w:t xml:space="preserve">. </w:t>
      </w:r>
    </w:p>
    <w:p w14:paraId="13DE93F6" w14:textId="77777777" w:rsidR="005A250F" w:rsidRDefault="00B97BA1" w:rsidP="003F1FDE">
      <w:r w:rsidRPr="00737BC1">
        <w:t xml:space="preserve">Typically, policyholder and regulators are most interested in </w:t>
      </w:r>
    </w:p>
    <w:p w14:paraId="395164CD" w14:textId="77777777" w:rsidR="005A250F" w:rsidRDefault="00B97BA1" w:rsidP="005A250F">
      <w:pPr>
        <w:pStyle w:val="ListParagraph"/>
        <w:numPr>
          <w:ilvl w:val="0"/>
          <w:numId w:val="7"/>
        </w:numPr>
      </w:pPr>
      <w:r w:rsidRPr="00737BC1">
        <w:t xml:space="preserve">the company’s ability to meet their obligations in extreme circumstances. Shareholders, </w:t>
      </w:r>
    </w:p>
    <w:p w14:paraId="1B46D122" w14:textId="77777777" w:rsidR="00E91440" w:rsidRDefault="00B97BA1" w:rsidP="005A250F">
      <w:pPr>
        <w:pStyle w:val="ListParagraph"/>
        <w:numPr>
          <w:ilvl w:val="0"/>
          <w:numId w:val="7"/>
        </w:numPr>
      </w:pPr>
      <w:r w:rsidRPr="00737BC1">
        <w:t>however, may also be concerned about whether the company has sufficient capital to target a particular rating</w:t>
      </w:r>
      <w:r w:rsidR="0002006F" w:rsidRPr="00737BC1">
        <w:t xml:space="preserve"> (eg to be “AA” rated) and / or </w:t>
      </w:r>
    </w:p>
    <w:p w14:paraId="742951A5" w14:textId="124C7C3C" w:rsidR="00B97BA1" w:rsidRPr="00737BC1" w:rsidRDefault="0002006F" w:rsidP="005A250F">
      <w:pPr>
        <w:pStyle w:val="ListParagraph"/>
        <w:numPr>
          <w:ilvl w:val="0"/>
          <w:numId w:val="7"/>
        </w:numPr>
      </w:pPr>
      <w:r w:rsidRPr="00737BC1">
        <w:t xml:space="preserve">to continue to write new business going forward. </w:t>
      </w:r>
    </w:p>
    <w:p w14:paraId="7D334783" w14:textId="334B70FD" w:rsidR="007B49C3" w:rsidRPr="00737BC1" w:rsidRDefault="007B49C3" w:rsidP="003F1FDE"/>
    <w:p w14:paraId="703A723F" w14:textId="07F60BFD" w:rsidR="007B49C3" w:rsidRPr="00737BC1" w:rsidRDefault="007B49C3" w:rsidP="003F1FDE">
      <w:r w:rsidRPr="00737BC1">
        <w:t>In thinking about capital, it is necessary to distinguish between:</w:t>
      </w:r>
    </w:p>
    <w:p w14:paraId="05368CCE" w14:textId="440F4347" w:rsidR="007B49C3" w:rsidRPr="00737BC1" w:rsidRDefault="007B49C3" w:rsidP="003F1FDE">
      <w:pPr>
        <w:pStyle w:val="ListParagraph"/>
        <w:numPr>
          <w:ilvl w:val="0"/>
          <w:numId w:val="7"/>
        </w:numPr>
      </w:pPr>
      <w:r w:rsidRPr="00737BC1">
        <w:t>The capital required to support the business – the required capital, and</w:t>
      </w:r>
    </w:p>
    <w:p w14:paraId="1894C174" w14:textId="4FAD67C8" w:rsidR="007B49C3" w:rsidRPr="00737BC1" w:rsidRDefault="007B49C3" w:rsidP="003F1FDE">
      <w:pPr>
        <w:pStyle w:val="ListParagraph"/>
        <w:numPr>
          <w:ilvl w:val="0"/>
          <w:numId w:val="7"/>
        </w:numPr>
      </w:pPr>
      <w:r w:rsidRPr="00737BC1">
        <w:t>The capital available to meet this requirement – the available capital</w:t>
      </w:r>
    </w:p>
    <w:p w14:paraId="4A7337A7" w14:textId="07A11CBA" w:rsidR="007B49C3" w:rsidRPr="00737BC1" w:rsidRDefault="007B49C3" w:rsidP="003F1FDE"/>
    <w:p w14:paraId="4AD7C8A3" w14:textId="58E2BBD1" w:rsidR="00620417" w:rsidRPr="00737BC1" w:rsidRDefault="00620417" w:rsidP="003F1FDE">
      <w:r w:rsidRPr="00737BC1">
        <w:t xml:space="preserve">Available capital = own funds. </w:t>
      </w:r>
    </w:p>
    <w:p w14:paraId="0D4C24E2" w14:textId="6F9B73F1" w:rsidR="00620417" w:rsidRPr="00737BC1" w:rsidRDefault="00620417" w:rsidP="003F1FDE">
      <w:r w:rsidRPr="00737BC1">
        <w:t>Required capital = SCR</w:t>
      </w:r>
    </w:p>
    <w:p w14:paraId="39BBD0BF" w14:textId="75441450" w:rsidR="004D065B" w:rsidRPr="00737BC1" w:rsidRDefault="004D065B" w:rsidP="003F1FDE"/>
    <w:p w14:paraId="0E18C1B5" w14:textId="791A2704" w:rsidR="004649CC" w:rsidRPr="00737BC1" w:rsidRDefault="004D065B" w:rsidP="003F1FDE">
      <w:pPr>
        <w:pStyle w:val="ListParagraph"/>
        <w:numPr>
          <w:ilvl w:val="0"/>
          <w:numId w:val="7"/>
        </w:numPr>
      </w:pPr>
      <w:r w:rsidRPr="00737BC1">
        <w:t xml:space="preserve">For a proprietary company, the available capital is a measure of the shareholder’s capital currently invested in the company, although this can be more complex within with-profits funds. Excess assets within a with-profits fund cannot normally be used to support business outside of the fund. </w:t>
      </w:r>
    </w:p>
    <w:p w14:paraId="3AF6A025" w14:textId="08E6A7EF" w:rsidR="004649CC" w:rsidRPr="00737BC1" w:rsidRDefault="009C24C6" w:rsidP="00AB406E">
      <w:pPr>
        <w:pStyle w:val="ListParagraph"/>
        <w:numPr>
          <w:ilvl w:val="0"/>
          <w:numId w:val="7"/>
        </w:numPr>
      </w:pPr>
      <w:r w:rsidRPr="00737BC1">
        <w:t xml:space="preserve">Within a mutual insurance company, whilst theoretically the whole company belongs to the policyholders, the available capital is more likely to be regarded as the capital required to support the corporate entity, and therefore not earmarked for distribution to the current generation of policyholders. </w:t>
      </w:r>
    </w:p>
    <w:p w14:paraId="4F511867" w14:textId="4B54C7D1" w:rsidR="009800A9" w:rsidRPr="00737BC1" w:rsidRDefault="009800A9" w:rsidP="003F1FDE">
      <w:r w:rsidRPr="00737BC1">
        <w:t xml:space="preserve">Required capital represents the level of assets required in excess of liabilities so that </w:t>
      </w:r>
      <w:r w:rsidR="00694A14" w:rsidRPr="00737BC1">
        <w:t xml:space="preserve">policyholder claims can be met with a high degree of certainty when they fall due. </w:t>
      </w:r>
      <w:r w:rsidR="00047144" w:rsidRPr="00737BC1">
        <w:t>Holding sufficient assets to meet the capital requirement is one way of recognising and addressing policyholders’ concerns about risk.</w:t>
      </w:r>
    </w:p>
    <w:p w14:paraId="0E8275CB" w14:textId="3DEDB08F" w:rsidR="00047144" w:rsidRPr="00737BC1" w:rsidRDefault="00047144" w:rsidP="003F1FDE"/>
    <w:p w14:paraId="629B202F" w14:textId="559CDC0B" w:rsidR="00047144" w:rsidRPr="00737BC1" w:rsidRDefault="00047144" w:rsidP="003F1FDE">
      <w:r w:rsidRPr="00737BC1">
        <w:t>Three types of required capital assessment:</w:t>
      </w:r>
      <w:r w:rsidR="008332DD" w:rsidRPr="00737BC1">
        <w:t xml:space="preserve"> </w:t>
      </w:r>
      <w:r w:rsidR="008332DD" w:rsidRPr="00737BC1">
        <w:sym w:font="Wingdings" w:char="F0E0"/>
      </w:r>
      <w:r w:rsidR="008332DD" w:rsidRPr="00737BC1">
        <w:t xml:space="preserve"> determines 3 ways to value liabilities / assets, required capital</w:t>
      </w:r>
    </w:p>
    <w:p w14:paraId="77EC4449" w14:textId="77777777" w:rsidR="00906F63" w:rsidRDefault="00047144" w:rsidP="003F1FDE">
      <w:pPr>
        <w:pStyle w:val="ListParagraph"/>
        <w:numPr>
          <w:ilvl w:val="0"/>
          <w:numId w:val="7"/>
        </w:numPr>
      </w:pPr>
      <w:r w:rsidRPr="00737BC1">
        <w:t xml:space="preserve">Economic capital: an internal determination of the capital required, based on </w:t>
      </w:r>
    </w:p>
    <w:p w14:paraId="5255A8C8" w14:textId="77777777" w:rsidR="00906F63" w:rsidRDefault="00047144" w:rsidP="00906F63">
      <w:pPr>
        <w:pStyle w:val="ListParagraph"/>
        <w:numPr>
          <w:ilvl w:val="1"/>
          <w:numId w:val="7"/>
        </w:numPr>
      </w:pPr>
      <w:r w:rsidRPr="00737BC1">
        <w:t xml:space="preserve">a company’s risk profile, </w:t>
      </w:r>
    </w:p>
    <w:p w14:paraId="110E95B2" w14:textId="77777777" w:rsidR="00906F63" w:rsidRDefault="00047144" w:rsidP="00906F63">
      <w:pPr>
        <w:pStyle w:val="ListParagraph"/>
        <w:numPr>
          <w:ilvl w:val="1"/>
          <w:numId w:val="7"/>
        </w:numPr>
      </w:pPr>
      <w:r w:rsidRPr="00737BC1">
        <w:t xml:space="preserve">risk appetite and </w:t>
      </w:r>
    </w:p>
    <w:p w14:paraId="7483F05D" w14:textId="3B38E74F" w:rsidR="00047144" w:rsidRDefault="00047144" w:rsidP="00906F63">
      <w:pPr>
        <w:pStyle w:val="ListParagraph"/>
        <w:numPr>
          <w:ilvl w:val="1"/>
          <w:numId w:val="7"/>
        </w:numPr>
      </w:pPr>
      <w:r w:rsidRPr="00737BC1">
        <w:t>the needs of its ongoing business strategy</w:t>
      </w:r>
    </w:p>
    <w:p w14:paraId="3FD66A80" w14:textId="507398EB" w:rsidR="00A14399" w:rsidRDefault="00A14399" w:rsidP="00906F63">
      <w:pPr>
        <w:pStyle w:val="ListParagraph"/>
        <w:numPr>
          <w:ilvl w:val="1"/>
          <w:numId w:val="7"/>
        </w:numPr>
      </w:pPr>
      <w:r>
        <w:t>calculated by projecting a number of scenarios; two approaches:</w:t>
      </w:r>
    </w:p>
    <w:p w14:paraId="0AD44E38" w14:textId="48B2DB4F" w:rsidR="00A14399" w:rsidRDefault="00A14399" w:rsidP="00A14399">
      <w:pPr>
        <w:pStyle w:val="ListParagraph"/>
        <w:numPr>
          <w:ilvl w:val="2"/>
          <w:numId w:val="7"/>
        </w:numPr>
      </w:pPr>
      <w:r>
        <w:t>stochastic modelling</w:t>
      </w:r>
    </w:p>
    <w:p w14:paraId="358D58BF" w14:textId="2B381A72" w:rsidR="009436AD" w:rsidRDefault="009436AD" w:rsidP="009436AD">
      <w:pPr>
        <w:pStyle w:val="ListParagraph"/>
        <w:numPr>
          <w:ilvl w:val="3"/>
          <w:numId w:val="7"/>
        </w:numPr>
      </w:pPr>
      <w:r>
        <w:t>commonly used to assess the investment and mortality risks, where probability distributions for the parameters concerned are available</w:t>
      </w:r>
    </w:p>
    <w:p w14:paraId="254780EC" w14:textId="62A1AB37" w:rsidR="00A14399" w:rsidRDefault="00A14399" w:rsidP="00A14399">
      <w:pPr>
        <w:pStyle w:val="ListParagraph"/>
        <w:numPr>
          <w:ilvl w:val="2"/>
          <w:numId w:val="7"/>
        </w:numPr>
      </w:pPr>
      <w:r>
        <w:t>stress tests</w:t>
      </w:r>
    </w:p>
    <w:p w14:paraId="228CFBE1" w14:textId="1E2F9D33" w:rsidR="009436AD" w:rsidRDefault="009436AD" w:rsidP="009436AD">
      <w:pPr>
        <w:pStyle w:val="ListParagraph"/>
        <w:numPr>
          <w:ilvl w:val="3"/>
          <w:numId w:val="7"/>
        </w:numPr>
      </w:pPr>
      <w:r>
        <w:t>commonly used when the distribution of a particular risk is less clearly understood</w:t>
      </w:r>
    </w:p>
    <w:p w14:paraId="23612401" w14:textId="17E5AF00" w:rsidR="009436AD" w:rsidRDefault="000040DA" w:rsidP="009436AD">
      <w:pPr>
        <w:pStyle w:val="ListParagraph"/>
        <w:numPr>
          <w:ilvl w:val="1"/>
          <w:numId w:val="7"/>
        </w:numPr>
      </w:pPr>
      <w:r>
        <w:t xml:space="preserve">regardless of the calculation approach, one important issue is the time horizon over which companies should calculate the economic capital requirements, eg one-year or fully run-off of the in-force block. </w:t>
      </w:r>
    </w:p>
    <w:p w14:paraId="3C3DE2F4" w14:textId="234756FA" w:rsidR="008E371C" w:rsidRPr="00737BC1" w:rsidRDefault="008E371C" w:rsidP="009436AD">
      <w:pPr>
        <w:pStyle w:val="ListParagraph"/>
        <w:numPr>
          <w:ilvl w:val="1"/>
          <w:numId w:val="7"/>
        </w:numPr>
      </w:pPr>
      <w:r>
        <w:t xml:space="preserve">The internal assessment might be on “real world” basis or “risk neutral” basis. </w:t>
      </w:r>
    </w:p>
    <w:p w14:paraId="3CF9A629" w14:textId="77777777" w:rsidR="00C86A96" w:rsidRDefault="007C08B8" w:rsidP="003F1FDE">
      <w:pPr>
        <w:pStyle w:val="ListParagraph"/>
        <w:numPr>
          <w:ilvl w:val="0"/>
          <w:numId w:val="7"/>
        </w:numPr>
      </w:pPr>
      <w:r w:rsidRPr="00737BC1">
        <w:t xml:space="preserve">Regulatory capital: </w:t>
      </w:r>
      <w:r w:rsidR="001D0D28" w:rsidRPr="00737BC1">
        <w:t xml:space="preserve">Solvency requirements prescribed by the regulators, </w:t>
      </w:r>
    </w:p>
    <w:p w14:paraId="4D15314E" w14:textId="77777777" w:rsidR="00C86A96" w:rsidRDefault="001D0D28" w:rsidP="00C86A96">
      <w:pPr>
        <w:pStyle w:val="ListParagraph"/>
        <w:numPr>
          <w:ilvl w:val="1"/>
          <w:numId w:val="7"/>
        </w:numPr>
      </w:pPr>
      <w:r w:rsidRPr="00737BC1">
        <w:t xml:space="preserve">which define the regulatory value of the company’s assets, </w:t>
      </w:r>
    </w:p>
    <w:p w14:paraId="501698DB" w14:textId="77777777" w:rsidR="00C86A96" w:rsidRDefault="001D0D28" w:rsidP="00C86A96">
      <w:pPr>
        <w:pStyle w:val="ListParagraph"/>
        <w:numPr>
          <w:ilvl w:val="1"/>
          <w:numId w:val="7"/>
        </w:numPr>
      </w:pPr>
      <w:r w:rsidRPr="00737BC1">
        <w:t xml:space="preserve">liabilities and the </w:t>
      </w:r>
    </w:p>
    <w:p w14:paraId="3DE4B44F" w14:textId="41114F28" w:rsidR="00047144" w:rsidRDefault="001D0D28" w:rsidP="00C86A96">
      <w:pPr>
        <w:pStyle w:val="ListParagraph"/>
        <w:numPr>
          <w:ilvl w:val="1"/>
          <w:numId w:val="7"/>
        </w:numPr>
      </w:pPr>
      <w:r w:rsidRPr="00737BC1">
        <w:t>associated capital requirements</w:t>
      </w:r>
    </w:p>
    <w:p w14:paraId="79E8533A" w14:textId="2585E1EE" w:rsidR="00A604F2" w:rsidRPr="00737BC1" w:rsidRDefault="00A604F2" w:rsidP="00C86A96">
      <w:pPr>
        <w:pStyle w:val="ListParagraph"/>
        <w:numPr>
          <w:ilvl w:val="1"/>
          <w:numId w:val="7"/>
        </w:numPr>
      </w:pPr>
      <w:r>
        <w:t xml:space="preserve">depends on jurisdiction, there will likely be a ladder of regulatory intervention carried out between different capital requirement levels, for example between MCR and SCR under solvency II. </w:t>
      </w:r>
    </w:p>
    <w:p w14:paraId="6BFAB6A9" w14:textId="4B7C9B89" w:rsidR="001D0D28" w:rsidRPr="00737BC1" w:rsidRDefault="00917E08" w:rsidP="003F1FDE">
      <w:pPr>
        <w:pStyle w:val="ListParagraph"/>
        <w:numPr>
          <w:ilvl w:val="0"/>
          <w:numId w:val="7"/>
        </w:numPr>
      </w:pPr>
      <w:r w:rsidRPr="00737BC1">
        <w:t xml:space="preserve">Rating agency capital: this represents the view of rating agencies, whose capital adequacy standards are important </w:t>
      </w:r>
      <w:r w:rsidR="003135AC" w:rsidRPr="00737BC1">
        <w:t xml:space="preserve">for companies who wish to achieve or maintain a particular credit rating. </w:t>
      </w:r>
    </w:p>
    <w:p w14:paraId="0667AB25" w14:textId="6DA2E224" w:rsidR="003135AC" w:rsidRPr="00737BC1" w:rsidRDefault="003135AC" w:rsidP="003F1FDE">
      <w:pPr>
        <w:pStyle w:val="ListParagraph"/>
      </w:pPr>
    </w:p>
    <w:p w14:paraId="1CCA6D60" w14:textId="2253EA3B" w:rsidR="00784A02" w:rsidRPr="00737BC1" w:rsidRDefault="00784A02" w:rsidP="003F1FDE">
      <w:r w:rsidRPr="00737BC1">
        <w:t>Reasons for requiring capital:</w:t>
      </w:r>
    </w:p>
    <w:p w14:paraId="084D9861" w14:textId="1D5EA131" w:rsidR="00784A02" w:rsidRPr="00737BC1" w:rsidRDefault="00784A02" w:rsidP="003F1FDE">
      <w:pPr>
        <w:pStyle w:val="ListParagraph"/>
        <w:numPr>
          <w:ilvl w:val="0"/>
          <w:numId w:val="7"/>
        </w:numPr>
      </w:pPr>
      <w:r w:rsidRPr="00737BC1">
        <w:t>Risk capital</w:t>
      </w:r>
    </w:p>
    <w:p w14:paraId="525A87AD" w14:textId="2B5C27A7" w:rsidR="00784A02" w:rsidRPr="00737BC1" w:rsidRDefault="008B686D" w:rsidP="003F1FDE">
      <w:pPr>
        <w:pStyle w:val="ListParagraph"/>
        <w:numPr>
          <w:ilvl w:val="1"/>
          <w:numId w:val="7"/>
        </w:numPr>
      </w:pPr>
      <w:r w:rsidRPr="00737BC1">
        <w:t xml:space="preserve">Capital required to cover the day-to-day risks to which a company is exposed, such as </w:t>
      </w:r>
    </w:p>
    <w:p w14:paraId="0969F794" w14:textId="2153C08B" w:rsidR="008B686D" w:rsidRPr="00737BC1" w:rsidRDefault="001778A8" w:rsidP="003F1FDE">
      <w:pPr>
        <w:pStyle w:val="ListParagraph"/>
        <w:numPr>
          <w:ilvl w:val="2"/>
          <w:numId w:val="7"/>
        </w:numPr>
      </w:pPr>
      <w:r w:rsidRPr="00737BC1">
        <w:t>Market risk</w:t>
      </w:r>
    </w:p>
    <w:p w14:paraId="250E4C65" w14:textId="678D7F58" w:rsidR="001778A8" w:rsidRPr="00737BC1" w:rsidRDefault="001778A8" w:rsidP="003F1FDE">
      <w:pPr>
        <w:pStyle w:val="ListParagraph"/>
        <w:numPr>
          <w:ilvl w:val="2"/>
          <w:numId w:val="7"/>
        </w:numPr>
      </w:pPr>
      <w:r w:rsidRPr="00737BC1">
        <w:t>Credit risk</w:t>
      </w:r>
    </w:p>
    <w:p w14:paraId="3A5B3A5B" w14:textId="4FBFCE1C" w:rsidR="001778A8" w:rsidRPr="00737BC1" w:rsidRDefault="001778A8" w:rsidP="003F1FDE">
      <w:pPr>
        <w:pStyle w:val="ListParagraph"/>
        <w:numPr>
          <w:ilvl w:val="2"/>
          <w:numId w:val="7"/>
        </w:numPr>
      </w:pPr>
      <w:r w:rsidRPr="00737BC1">
        <w:t>Insurance risk</w:t>
      </w:r>
    </w:p>
    <w:p w14:paraId="0C52D594" w14:textId="1A030694" w:rsidR="001778A8" w:rsidRPr="00737BC1" w:rsidRDefault="001778A8" w:rsidP="003F1FDE">
      <w:pPr>
        <w:pStyle w:val="ListParagraph"/>
        <w:numPr>
          <w:ilvl w:val="2"/>
          <w:numId w:val="7"/>
        </w:numPr>
      </w:pPr>
      <w:r w:rsidRPr="00737BC1">
        <w:t>Operational risk (outsourcing, terrorism, malicious damage or system failues)</w:t>
      </w:r>
    </w:p>
    <w:p w14:paraId="779BB6A5" w14:textId="0B2A0B51" w:rsidR="001778A8" w:rsidRPr="00737BC1" w:rsidRDefault="0088002A" w:rsidP="003F1FDE">
      <w:pPr>
        <w:pStyle w:val="ListParagraph"/>
        <w:numPr>
          <w:ilvl w:val="2"/>
          <w:numId w:val="7"/>
        </w:numPr>
      </w:pPr>
      <w:r w:rsidRPr="00737BC1">
        <w:t>Liquidity risk</w:t>
      </w:r>
    </w:p>
    <w:p w14:paraId="6700D646" w14:textId="37D27DD2" w:rsidR="0088002A" w:rsidRPr="00737BC1" w:rsidRDefault="00300797" w:rsidP="003F1FDE">
      <w:pPr>
        <w:pStyle w:val="ListParagraph"/>
        <w:numPr>
          <w:ilvl w:val="2"/>
          <w:numId w:val="7"/>
        </w:numPr>
      </w:pPr>
      <w:r w:rsidRPr="00737BC1">
        <w:t>Group risk</w:t>
      </w:r>
    </w:p>
    <w:p w14:paraId="56279963" w14:textId="7C24F512" w:rsidR="00784A02" w:rsidRPr="00737BC1" w:rsidRDefault="00784A02" w:rsidP="003F1FDE">
      <w:pPr>
        <w:pStyle w:val="ListParagraph"/>
        <w:numPr>
          <w:ilvl w:val="0"/>
          <w:numId w:val="7"/>
        </w:numPr>
      </w:pPr>
      <w:r w:rsidRPr="00737BC1">
        <w:t xml:space="preserve">Working capital </w:t>
      </w:r>
    </w:p>
    <w:p w14:paraId="30DAAEB9" w14:textId="50C58AE6" w:rsidR="00766431" w:rsidRPr="00737BC1" w:rsidRDefault="007F6BD9" w:rsidP="003F1FDE">
      <w:pPr>
        <w:pStyle w:val="ListParagraph"/>
        <w:numPr>
          <w:ilvl w:val="1"/>
          <w:numId w:val="7"/>
        </w:numPr>
      </w:pPr>
      <w:r w:rsidRPr="00737BC1">
        <w:lastRenderedPageBreak/>
        <w:t>Capital required to support the ongoing business strategy of the company, such as to:</w:t>
      </w:r>
    </w:p>
    <w:p w14:paraId="456E8C32" w14:textId="100F0C57" w:rsidR="007F6BD9" w:rsidRPr="00737BC1" w:rsidRDefault="007F6BD9" w:rsidP="003F1FDE">
      <w:pPr>
        <w:pStyle w:val="ListParagraph"/>
        <w:numPr>
          <w:ilvl w:val="2"/>
          <w:numId w:val="7"/>
        </w:numPr>
      </w:pPr>
      <w:r w:rsidRPr="00737BC1">
        <w:t>Fund new business, including the cost of attracting support from intermediaries</w:t>
      </w:r>
    </w:p>
    <w:p w14:paraId="2C592273" w14:textId="76A21DF8" w:rsidR="000513A7" w:rsidRPr="00737BC1" w:rsidRDefault="000513A7" w:rsidP="003F1FDE">
      <w:pPr>
        <w:pStyle w:val="ListParagraph"/>
        <w:numPr>
          <w:ilvl w:val="3"/>
          <w:numId w:val="7"/>
        </w:numPr>
      </w:pPr>
      <w:r w:rsidRPr="00737BC1">
        <w:t>Demonstrating solvency position is helpful for attracting new business</w:t>
      </w:r>
    </w:p>
    <w:p w14:paraId="5B4C0A51" w14:textId="2B4D0FB3" w:rsidR="007F6BD9" w:rsidRPr="00737BC1" w:rsidRDefault="007F6BD9" w:rsidP="003F1FDE">
      <w:pPr>
        <w:pStyle w:val="ListParagraph"/>
        <w:numPr>
          <w:ilvl w:val="2"/>
          <w:numId w:val="7"/>
        </w:numPr>
      </w:pPr>
      <w:r w:rsidRPr="00737BC1">
        <w:t>Fund overheads and development costs of organic expansion, such as computer hardware and software, product development, head office and branch premises, and overseas initiatives</w:t>
      </w:r>
    </w:p>
    <w:p w14:paraId="49701F9D" w14:textId="7307FBFA" w:rsidR="00344549" w:rsidRPr="00737BC1" w:rsidRDefault="00344549" w:rsidP="003F1FDE">
      <w:pPr>
        <w:pStyle w:val="ListParagraph"/>
        <w:numPr>
          <w:ilvl w:val="2"/>
          <w:numId w:val="7"/>
        </w:numPr>
      </w:pPr>
      <w:r w:rsidRPr="00737BC1">
        <w:t>Acquire other companies or blocks of business</w:t>
      </w:r>
    </w:p>
    <w:p w14:paraId="4120AB76" w14:textId="3DF0FDB4" w:rsidR="00784A02" w:rsidRPr="00737BC1" w:rsidRDefault="00B61F8A" w:rsidP="003F1FDE">
      <w:r w:rsidRPr="00737BC1">
        <w:t xml:space="preserve">These needs for capital could be exacerbated by </w:t>
      </w:r>
      <w:r w:rsidR="00234C73" w:rsidRPr="00737BC1">
        <w:t>any:</w:t>
      </w:r>
    </w:p>
    <w:p w14:paraId="6141AD04" w14:textId="35D17A3D" w:rsidR="00234C73" w:rsidRDefault="00234C73" w:rsidP="003F1FDE">
      <w:pPr>
        <w:pStyle w:val="ListParagraph"/>
        <w:numPr>
          <w:ilvl w:val="0"/>
          <w:numId w:val="7"/>
        </w:numPr>
      </w:pPr>
      <w:r w:rsidRPr="00737BC1">
        <w:t>Cost of regulatory fines</w:t>
      </w:r>
    </w:p>
    <w:p w14:paraId="737DB30F" w14:textId="460F72A6" w:rsidR="00042394" w:rsidRPr="00737BC1" w:rsidRDefault="00042394" w:rsidP="00042394">
      <w:pPr>
        <w:pStyle w:val="ListParagraph"/>
        <w:numPr>
          <w:ilvl w:val="1"/>
          <w:numId w:val="7"/>
        </w:numPr>
      </w:pPr>
      <w:r>
        <w:t>Mis-selling for example</w:t>
      </w:r>
    </w:p>
    <w:p w14:paraId="404B352D" w14:textId="0CB2A429" w:rsidR="00234C73" w:rsidRPr="00737BC1" w:rsidRDefault="00234C73" w:rsidP="003F1FDE">
      <w:pPr>
        <w:pStyle w:val="ListParagraph"/>
        <w:numPr>
          <w:ilvl w:val="0"/>
          <w:numId w:val="7"/>
        </w:numPr>
      </w:pPr>
      <w:r w:rsidRPr="00737BC1">
        <w:t>restrictions on product design (caps on product charges)</w:t>
      </w:r>
    </w:p>
    <w:p w14:paraId="78822946" w14:textId="3B46BC7A" w:rsidR="007672E5" w:rsidRPr="00737BC1" w:rsidRDefault="007672E5" w:rsidP="003F1FDE">
      <w:pPr>
        <w:pStyle w:val="ListParagraph"/>
        <w:numPr>
          <w:ilvl w:val="1"/>
          <w:numId w:val="7"/>
        </w:numPr>
      </w:pPr>
      <w:r w:rsidRPr="00737BC1">
        <w:t>for example, there could be maximum charge levels or there may be enforcement of a flat charge, ie no initial charge permitted</w:t>
      </w:r>
    </w:p>
    <w:p w14:paraId="2CB84311" w14:textId="322D1AA6" w:rsidR="00234C73" w:rsidRPr="00737BC1" w:rsidRDefault="00883494" w:rsidP="003F1FDE">
      <w:pPr>
        <w:pStyle w:val="ListParagraph"/>
        <w:numPr>
          <w:ilvl w:val="0"/>
          <w:numId w:val="7"/>
        </w:numPr>
      </w:pPr>
      <w:r w:rsidRPr="00737BC1">
        <w:t>market conditions (low / negative interest rates)</w:t>
      </w:r>
    </w:p>
    <w:p w14:paraId="07641897" w14:textId="1586F4BF" w:rsidR="006F2BD8" w:rsidRPr="00737BC1" w:rsidRDefault="006F2BD8" w:rsidP="003F1FDE">
      <w:pPr>
        <w:pStyle w:val="ListParagraph"/>
        <w:numPr>
          <w:ilvl w:val="1"/>
          <w:numId w:val="7"/>
        </w:numPr>
      </w:pPr>
      <w:r w:rsidRPr="00737BC1">
        <w:t xml:space="preserve">low investment returns in general have been </w:t>
      </w:r>
      <w:r w:rsidR="00C72A2B" w:rsidRPr="00737BC1">
        <w:t xml:space="preserve">an important factor. For example, falling with-profits investment returns over recent years have resulted in payouts exceeding asset shares in many years due to the effects of smoothing and guarantees. </w:t>
      </w:r>
    </w:p>
    <w:p w14:paraId="300EDE73" w14:textId="35924936" w:rsidR="00883494" w:rsidRPr="00737BC1" w:rsidRDefault="00883494" w:rsidP="003F1FDE">
      <w:pPr>
        <w:pStyle w:val="ListParagraph"/>
        <w:numPr>
          <w:ilvl w:val="0"/>
          <w:numId w:val="7"/>
        </w:numPr>
      </w:pPr>
      <w:r w:rsidRPr="00737BC1">
        <w:t>improving annuitant longevity</w:t>
      </w:r>
    </w:p>
    <w:p w14:paraId="480F758F" w14:textId="2BCC4549" w:rsidR="00883494" w:rsidRPr="00737BC1" w:rsidRDefault="00883494" w:rsidP="003F1FDE">
      <w:pPr>
        <w:pStyle w:val="ListParagraph"/>
        <w:numPr>
          <w:ilvl w:val="0"/>
          <w:numId w:val="7"/>
        </w:numPr>
      </w:pPr>
      <w:r w:rsidRPr="00737BC1">
        <w:t xml:space="preserve">implications of treating customers </w:t>
      </w:r>
      <w:r w:rsidR="0050506A" w:rsidRPr="00737BC1">
        <w:t>fairly</w:t>
      </w:r>
    </w:p>
    <w:p w14:paraId="336EF70D" w14:textId="7D431F3C" w:rsidR="00234C73" w:rsidRPr="00737BC1" w:rsidRDefault="0050506A" w:rsidP="003F1FDE">
      <w:pPr>
        <w:pStyle w:val="ListParagraph"/>
        <w:numPr>
          <w:ilvl w:val="0"/>
          <w:numId w:val="7"/>
        </w:numPr>
      </w:pPr>
      <w:r w:rsidRPr="00737BC1">
        <w:t>increasing competition (eg fund management groups)</w:t>
      </w:r>
    </w:p>
    <w:p w14:paraId="13123F0E" w14:textId="00D471C0" w:rsidR="0050506A" w:rsidRPr="00737BC1" w:rsidRDefault="00D60158" w:rsidP="003F1FDE">
      <w:pPr>
        <w:pStyle w:val="ListParagraph"/>
        <w:numPr>
          <w:ilvl w:val="0"/>
          <w:numId w:val="7"/>
        </w:numPr>
      </w:pPr>
      <w:r w:rsidRPr="00737BC1">
        <w:t>changing distribution patterns</w:t>
      </w:r>
    </w:p>
    <w:p w14:paraId="4A6E5B4D" w14:textId="688F53D7" w:rsidR="00620417" w:rsidRPr="00737BC1" w:rsidRDefault="00620417" w:rsidP="003F1FDE"/>
    <w:p w14:paraId="5D905FAE" w14:textId="124B1201" w:rsidR="001C07BF" w:rsidRPr="00737BC1" w:rsidRDefault="001C07BF" w:rsidP="003F1FDE">
      <w:pPr>
        <w:pStyle w:val="Heading2"/>
      </w:pPr>
      <w:bookmarkStart w:id="138" w:name="_Toc164102238"/>
      <w:r w:rsidRPr="00737BC1">
        <w:t>Reasons for projecting solvency:</w:t>
      </w:r>
      <w:bookmarkEnd w:id="138"/>
    </w:p>
    <w:p w14:paraId="64FE5A9F" w14:textId="59E031FE" w:rsidR="001C07BF" w:rsidRPr="00737BC1" w:rsidRDefault="001C07BF" w:rsidP="003F1FDE">
      <w:r w:rsidRPr="00737BC1">
        <w:t xml:space="preserve">There are several reasons why the ability to project the solvency of an insurance company </w:t>
      </w:r>
      <w:r w:rsidR="00A2596B" w:rsidRPr="00737BC1">
        <w:t>is fundamental to its successful management</w:t>
      </w:r>
      <w:r w:rsidR="006B3F97" w:rsidRPr="00737BC1">
        <w:t>. These include:</w:t>
      </w:r>
    </w:p>
    <w:p w14:paraId="08EAC820" w14:textId="1E4CB8B2" w:rsidR="006B3F97" w:rsidRPr="00737BC1" w:rsidRDefault="0063625E" w:rsidP="003F1FDE">
      <w:pPr>
        <w:pStyle w:val="ListParagraph"/>
        <w:numPr>
          <w:ilvl w:val="0"/>
          <w:numId w:val="7"/>
        </w:numPr>
      </w:pPr>
      <w:r w:rsidRPr="00737BC1">
        <w:t xml:space="preserve">it allows the company to understand and monitor </w:t>
      </w:r>
      <w:r w:rsidR="009A4502" w:rsidRPr="00737BC1">
        <w:t>the evolution of its risk profile</w:t>
      </w:r>
    </w:p>
    <w:p w14:paraId="3B43BE68" w14:textId="77777777" w:rsidR="00244078" w:rsidRDefault="00A61B27" w:rsidP="003F1FDE">
      <w:pPr>
        <w:pStyle w:val="ListParagraph"/>
        <w:numPr>
          <w:ilvl w:val="0"/>
          <w:numId w:val="7"/>
        </w:numPr>
      </w:pPr>
      <w:r w:rsidRPr="00737BC1">
        <w:t xml:space="preserve">Solvency Projections will allow the impact of key business strategy decisions to be assessed, </w:t>
      </w:r>
    </w:p>
    <w:p w14:paraId="7A71D182" w14:textId="77777777" w:rsidR="00244078" w:rsidRDefault="00A61B27" w:rsidP="00244078">
      <w:pPr>
        <w:pStyle w:val="ListParagraph"/>
        <w:numPr>
          <w:ilvl w:val="1"/>
          <w:numId w:val="7"/>
        </w:numPr>
      </w:pPr>
      <w:r w:rsidRPr="00737BC1">
        <w:t>and in particular will show the amount of new business strain</w:t>
      </w:r>
      <w:r w:rsidR="00B000BE" w:rsidRPr="00737BC1">
        <w:t xml:space="preserve">, </w:t>
      </w:r>
    </w:p>
    <w:p w14:paraId="005639B8" w14:textId="30EC75D9" w:rsidR="009A4502" w:rsidRPr="00737BC1" w:rsidRDefault="00B000BE" w:rsidP="00244078">
      <w:pPr>
        <w:pStyle w:val="ListParagraph"/>
        <w:numPr>
          <w:ilvl w:val="1"/>
          <w:numId w:val="7"/>
        </w:numPr>
      </w:pPr>
      <w:r w:rsidRPr="00737BC1">
        <w:t xml:space="preserve">and hence the volume of new business, that can be supported by the available capital. </w:t>
      </w:r>
    </w:p>
    <w:p w14:paraId="0A4A9B60" w14:textId="6CEEABEF" w:rsidR="00854363" w:rsidRPr="00737BC1" w:rsidRDefault="00854363" w:rsidP="003F1FDE">
      <w:pPr>
        <w:pStyle w:val="ListParagraph"/>
        <w:numPr>
          <w:ilvl w:val="0"/>
          <w:numId w:val="7"/>
        </w:numPr>
      </w:pPr>
      <w:r w:rsidRPr="00737BC1">
        <w:t>For with-profits funds that are closed, or in decline, solvency projections are important in preparing run-off plans for the fund.</w:t>
      </w:r>
    </w:p>
    <w:p w14:paraId="69B41355" w14:textId="77777777" w:rsidR="00315B7A" w:rsidRDefault="001A135C" w:rsidP="003F1FDE">
      <w:pPr>
        <w:pStyle w:val="ListParagraph"/>
        <w:numPr>
          <w:ilvl w:val="0"/>
          <w:numId w:val="7"/>
        </w:numPr>
      </w:pPr>
      <w:r w:rsidRPr="00737BC1">
        <w:t xml:space="preserve">Solvency projections can be used to estimate the pattern of capital releases. </w:t>
      </w:r>
    </w:p>
    <w:p w14:paraId="5F6F1301" w14:textId="77777777" w:rsidR="00315B7A" w:rsidRDefault="001A135C" w:rsidP="00315B7A">
      <w:pPr>
        <w:pStyle w:val="ListParagraph"/>
        <w:numPr>
          <w:ilvl w:val="1"/>
          <w:numId w:val="7"/>
        </w:numPr>
      </w:pPr>
      <w:r w:rsidRPr="00737BC1">
        <w:t xml:space="preserve">This information can then be used to assess whether the company is achieving </w:t>
      </w:r>
      <w:r w:rsidR="009B3F55" w:rsidRPr="00737BC1">
        <w:t>a suitable return on its capital</w:t>
      </w:r>
      <w:r w:rsidR="00312E4A" w:rsidRPr="00737BC1">
        <w:t xml:space="preserve">. </w:t>
      </w:r>
    </w:p>
    <w:p w14:paraId="1B46DA3A" w14:textId="3C568D14" w:rsidR="00854363" w:rsidRPr="00737BC1" w:rsidRDefault="00312E4A" w:rsidP="00315B7A">
      <w:pPr>
        <w:pStyle w:val="ListParagraph"/>
        <w:numPr>
          <w:ilvl w:val="1"/>
          <w:numId w:val="7"/>
        </w:numPr>
      </w:pPr>
      <w:r w:rsidRPr="00737BC1">
        <w:t xml:space="preserve">It can also be used to assess the cost of holding required capital when calculating </w:t>
      </w:r>
      <w:r w:rsidR="003C1F6F" w:rsidRPr="00737BC1">
        <w:t>the embedded value of the company.</w:t>
      </w:r>
    </w:p>
    <w:p w14:paraId="33AB7B64" w14:textId="77777777" w:rsidR="00A21851" w:rsidRDefault="00D73EDC" w:rsidP="003F1FDE">
      <w:pPr>
        <w:pStyle w:val="ListParagraph"/>
        <w:numPr>
          <w:ilvl w:val="0"/>
          <w:numId w:val="7"/>
        </w:numPr>
      </w:pPr>
      <w:r w:rsidRPr="00737BC1">
        <w:t xml:space="preserve">Solvency Projections may be a statutory requirement. (Pillar two ORSA in Solvency II). </w:t>
      </w:r>
    </w:p>
    <w:p w14:paraId="653E780E" w14:textId="77777777" w:rsidR="00AA5142" w:rsidRDefault="00D73EDC" w:rsidP="00A21851">
      <w:pPr>
        <w:pStyle w:val="ListParagraph"/>
        <w:numPr>
          <w:ilvl w:val="1"/>
          <w:numId w:val="7"/>
        </w:numPr>
      </w:pPr>
      <w:r w:rsidRPr="00737BC1">
        <w:t xml:space="preserve">Projections of solvency capital are also needed in order to </w:t>
      </w:r>
    </w:p>
    <w:p w14:paraId="4CF1EEFA" w14:textId="77777777" w:rsidR="00AA5142" w:rsidRDefault="00D73EDC" w:rsidP="00AA5142">
      <w:pPr>
        <w:pStyle w:val="ListParagraph"/>
        <w:numPr>
          <w:ilvl w:val="2"/>
          <w:numId w:val="7"/>
        </w:numPr>
      </w:pPr>
      <w:r w:rsidRPr="00737BC1">
        <w:t xml:space="preserve">determine the risk margin </w:t>
      </w:r>
      <w:r w:rsidR="005975AE" w:rsidRPr="00737BC1">
        <w:t xml:space="preserve">component of Solvency II and </w:t>
      </w:r>
    </w:p>
    <w:p w14:paraId="6EF6AF1A" w14:textId="28909006" w:rsidR="003C1F6F" w:rsidRPr="00737BC1" w:rsidRDefault="005975AE" w:rsidP="00AA5142">
      <w:pPr>
        <w:pStyle w:val="ListParagraph"/>
        <w:numPr>
          <w:ilvl w:val="2"/>
          <w:numId w:val="7"/>
        </w:numPr>
      </w:pPr>
      <w:r w:rsidRPr="00737BC1">
        <w:t xml:space="preserve">may form part of solvency capital requirement calculation if an internal model is used. </w:t>
      </w:r>
    </w:p>
    <w:p w14:paraId="457E7ABB" w14:textId="0CF8F5C4" w:rsidR="000E0347" w:rsidRPr="00737BC1" w:rsidRDefault="000E0347" w:rsidP="003F1FDE">
      <w:pPr>
        <w:pStyle w:val="ListParagraph"/>
        <w:numPr>
          <w:ilvl w:val="0"/>
          <w:numId w:val="7"/>
        </w:numPr>
      </w:pPr>
      <w:r w:rsidRPr="00737BC1">
        <w:t>More broadly, such projections play a role in successful risk measurement and risk management within the company</w:t>
      </w:r>
      <w:r w:rsidR="00B40482" w:rsidRPr="00737BC1">
        <w:t xml:space="preserve">. They can be used on conjunction with stress testing and reverse stress testing </w:t>
      </w:r>
      <w:r w:rsidR="00052C4A" w:rsidRPr="00737BC1">
        <w:t xml:space="preserve">(ie starting from a known outcome, such as breaching a particular regulatory </w:t>
      </w:r>
      <w:r w:rsidR="007243DF" w:rsidRPr="00737BC1">
        <w:t>capital requirement</w:t>
      </w:r>
      <w:r w:rsidR="00803DA6" w:rsidRPr="00737BC1">
        <w:t>, and working out what events could lead to that outcome)</w:t>
      </w:r>
      <w:r w:rsidR="007300C9" w:rsidRPr="00737BC1">
        <w:t xml:space="preserve">, in order to help companies understand the risks faced and hence enable more effective risk management. </w:t>
      </w:r>
    </w:p>
    <w:p w14:paraId="45F91DF2" w14:textId="558DDD72" w:rsidR="005733CA" w:rsidRPr="00737BC1" w:rsidRDefault="005733CA" w:rsidP="003F1FDE"/>
    <w:p w14:paraId="3E7546F0" w14:textId="2A38F431" w:rsidR="005733CA" w:rsidRPr="00737BC1" w:rsidRDefault="005733CA" w:rsidP="003F1FDE">
      <w:pPr>
        <w:pStyle w:val="Heading2"/>
      </w:pPr>
      <w:bookmarkStart w:id="139" w:name="_Toc164102239"/>
      <w:r w:rsidRPr="00737BC1">
        <w:t xml:space="preserve">Available </w:t>
      </w:r>
      <w:r w:rsidR="0014313C" w:rsidRPr="00737BC1">
        <w:t>capital</w:t>
      </w:r>
      <w:bookmarkEnd w:id="139"/>
      <w:r w:rsidR="0014313C" w:rsidRPr="00737BC1">
        <w:t xml:space="preserve"> </w:t>
      </w:r>
    </w:p>
    <w:p w14:paraId="128DBD30" w14:textId="6ACD0B31" w:rsidR="00444379" w:rsidRPr="00737BC1" w:rsidRDefault="001F08A3" w:rsidP="003F1FDE">
      <w:pPr>
        <w:pStyle w:val="Heading3"/>
      </w:pPr>
      <w:bookmarkStart w:id="140" w:name="_Toc164102240"/>
      <w:r w:rsidRPr="00737BC1">
        <w:t>Source of available capital:</w:t>
      </w:r>
      <w:bookmarkEnd w:id="140"/>
    </w:p>
    <w:p w14:paraId="573357AD" w14:textId="77777777" w:rsidR="00444379" w:rsidRPr="00737BC1" w:rsidRDefault="00444379" w:rsidP="003F1FDE"/>
    <w:p w14:paraId="0E538C7E" w14:textId="79E4FE01" w:rsidR="007B1351" w:rsidRPr="00737BC1" w:rsidRDefault="0047080E" w:rsidP="00FA5571">
      <w:pPr>
        <w:pStyle w:val="Heading4"/>
      </w:pPr>
      <w:commentRangeStart w:id="141"/>
      <w:r w:rsidRPr="00737BC1">
        <w:lastRenderedPageBreak/>
        <w:t>Propriety companies</w:t>
      </w:r>
      <w:commentRangeEnd w:id="141"/>
      <w:r w:rsidR="0098061B" w:rsidRPr="00737BC1">
        <w:commentReference w:id="141"/>
      </w:r>
      <w:r w:rsidRPr="00737BC1">
        <w:t>:</w:t>
      </w:r>
    </w:p>
    <w:p w14:paraId="6A83D513" w14:textId="63D3F97D" w:rsidR="0047080E" w:rsidRPr="00737BC1" w:rsidRDefault="0047080E" w:rsidP="003F1FDE">
      <w:r w:rsidRPr="00737BC1">
        <w:t xml:space="preserve">In the case of a propriety company, the </w:t>
      </w:r>
      <w:commentRangeStart w:id="142"/>
      <w:r w:rsidRPr="00737BC1">
        <w:t xml:space="preserve">nucleus </w:t>
      </w:r>
      <w:commentRangeEnd w:id="142"/>
      <w:r w:rsidR="006A1774" w:rsidRPr="00737BC1">
        <w:rPr>
          <w:rStyle w:val="CommentReference"/>
        </w:rPr>
        <w:commentReference w:id="142"/>
      </w:r>
      <w:r w:rsidRPr="00737BC1">
        <w:t xml:space="preserve">for the available capital will be the initial capital put in by the </w:t>
      </w:r>
      <w:commentRangeStart w:id="143"/>
      <w:r w:rsidRPr="00737BC1">
        <w:t>proprietors</w:t>
      </w:r>
      <w:commentRangeEnd w:id="143"/>
      <w:r w:rsidR="0098061B" w:rsidRPr="00737BC1">
        <w:rPr>
          <w:rStyle w:val="CommentReference"/>
        </w:rPr>
        <w:commentReference w:id="143"/>
      </w:r>
      <w:r w:rsidRPr="00737BC1">
        <w:t>. Over the years, this available capital may have been augmented due to:</w:t>
      </w:r>
    </w:p>
    <w:p w14:paraId="56171EEE" w14:textId="22429240" w:rsidR="00D96EB2" w:rsidRPr="00737BC1" w:rsidRDefault="00D96EB2" w:rsidP="003F1FDE">
      <w:pPr>
        <w:pStyle w:val="ListParagraph"/>
        <w:numPr>
          <w:ilvl w:val="0"/>
          <w:numId w:val="7"/>
        </w:numPr>
      </w:pPr>
      <w:r w:rsidRPr="00737BC1">
        <w:t>Additional amounts subsequently subscribed by shareholders or invested through subordinated loan stock</w:t>
      </w:r>
    </w:p>
    <w:p w14:paraId="6EF16701" w14:textId="126CD07B" w:rsidR="00D96EB2" w:rsidRPr="00737BC1" w:rsidRDefault="00245E8A" w:rsidP="003F1FDE">
      <w:pPr>
        <w:pStyle w:val="ListParagraph"/>
        <w:numPr>
          <w:ilvl w:val="0"/>
          <w:numId w:val="7"/>
        </w:numPr>
      </w:pPr>
      <w:r w:rsidRPr="00737BC1">
        <w:t>Profits being retained within the company, including profits from without-profits business on which the shareholder are entitled to 100% of all surplus</w:t>
      </w:r>
    </w:p>
    <w:p w14:paraId="7386B12F" w14:textId="4CF3249C" w:rsidR="00245E8A" w:rsidRPr="00737BC1" w:rsidRDefault="00245E8A" w:rsidP="003F1FDE">
      <w:pPr>
        <w:pStyle w:val="ListParagraph"/>
        <w:numPr>
          <w:ilvl w:val="0"/>
          <w:numId w:val="7"/>
        </w:numPr>
      </w:pPr>
      <w:r w:rsidRPr="00737BC1">
        <w:t xml:space="preserve">Consistent under-distribution of surplus in respect of past generations of with-profits policyholders, although if this remains in a with-profits fund this may </w:t>
      </w:r>
      <w:r w:rsidR="00962BFC" w:rsidRPr="00737BC1">
        <w:t xml:space="preserve">not all be attributable to shareholders. </w:t>
      </w:r>
    </w:p>
    <w:p w14:paraId="26D04020" w14:textId="6AB9B0C1" w:rsidR="00962BFC" w:rsidRPr="00737BC1" w:rsidRDefault="00962BFC" w:rsidP="003F1FDE">
      <w:r w:rsidRPr="00737BC1">
        <w:t>Conversely, the amount of available capital may have been depleted over the years due to:</w:t>
      </w:r>
    </w:p>
    <w:p w14:paraId="70BED618" w14:textId="673B1778" w:rsidR="00962BFC" w:rsidRPr="00737BC1" w:rsidRDefault="00962BFC" w:rsidP="003F1FDE">
      <w:pPr>
        <w:pStyle w:val="ListParagraph"/>
        <w:numPr>
          <w:ilvl w:val="0"/>
          <w:numId w:val="7"/>
        </w:numPr>
      </w:pPr>
      <w:r w:rsidRPr="00737BC1">
        <w:t>Distributions of capital to shareholders as dividends</w:t>
      </w:r>
    </w:p>
    <w:p w14:paraId="61005286" w14:textId="3AD31EAD" w:rsidR="00962BFC" w:rsidRPr="00737BC1" w:rsidRDefault="00962BFC" w:rsidP="003F1FDE">
      <w:pPr>
        <w:pStyle w:val="ListParagraph"/>
        <w:numPr>
          <w:ilvl w:val="0"/>
          <w:numId w:val="7"/>
        </w:numPr>
      </w:pPr>
      <w:r w:rsidRPr="00737BC1">
        <w:t xml:space="preserve">Losses being incurred on without-profits business on which the shareholders are entitled to 100% of all surplus, and, conversely, liable for 100% of any losses. </w:t>
      </w:r>
    </w:p>
    <w:p w14:paraId="504C96F5" w14:textId="17A3118A" w:rsidR="000D179B" w:rsidRPr="00737BC1" w:rsidRDefault="000D179B" w:rsidP="003F1FDE">
      <w:pPr>
        <w:pStyle w:val="ListParagraph"/>
        <w:numPr>
          <w:ilvl w:val="0"/>
          <w:numId w:val="7"/>
        </w:numPr>
      </w:pPr>
      <w:r w:rsidRPr="00737BC1">
        <w:t xml:space="preserve">Consistent over-distribution of surplus in respect of past generations of with-profits policyholders. </w:t>
      </w:r>
    </w:p>
    <w:p w14:paraId="65E4943A" w14:textId="747EC54B" w:rsidR="000D179B" w:rsidRPr="00737BC1" w:rsidRDefault="000D179B" w:rsidP="003F1FDE">
      <w:r w:rsidRPr="00737BC1">
        <w:t xml:space="preserve">In a proprietary company, with-profits </w:t>
      </w:r>
      <w:commentRangeStart w:id="144"/>
      <w:r w:rsidRPr="00737BC1">
        <w:t xml:space="preserve">business in the UK is commonly written within a “90/10” fund. </w:t>
      </w:r>
      <w:commentRangeEnd w:id="144"/>
      <w:r w:rsidR="00CD54C4" w:rsidRPr="00737BC1">
        <w:rPr>
          <w:rStyle w:val="CommentReference"/>
        </w:rPr>
        <w:commentReference w:id="144"/>
      </w:r>
    </w:p>
    <w:p w14:paraId="3E63C874" w14:textId="41A8B58F" w:rsidR="009A4EDF" w:rsidRDefault="009F78C8" w:rsidP="003F1FDE">
      <w:r w:rsidRPr="00737BC1">
        <w:t xml:space="preserve">Under the 90/10 structure, shareholders are entitled to 1/9 of the cost of the bonus declaration.  However, the existence of capital </w:t>
      </w:r>
      <w:r w:rsidR="001F5505" w:rsidRPr="00737BC1">
        <w:t xml:space="preserve">within the with-profits fund that has arisen from under-distribution to past generations of policyholders, </w:t>
      </w:r>
      <w:r w:rsidR="009C488D" w:rsidRPr="00737BC1">
        <w:t>o</w:t>
      </w:r>
      <w:r w:rsidR="00B51E2A" w:rsidRPr="00737BC1">
        <w:t>ften referred to as the “</w:t>
      </w:r>
      <w:commentRangeStart w:id="145"/>
      <w:r w:rsidR="00B51E2A" w:rsidRPr="00737BC1">
        <w:t>inherited estate</w:t>
      </w:r>
      <w:commentRangeEnd w:id="145"/>
      <w:r w:rsidR="009C75A2" w:rsidRPr="00737BC1">
        <w:rPr>
          <w:rStyle w:val="CommentReference"/>
        </w:rPr>
        <w:commentReference w:id="145"/>
      </w:r>
      <w:r w:rsidR="00B51E2A" w:rsidRPr="00737BC1">
        <w:t>”</w:t>
      </w:r>
      <w:r w:rsidR="002E510A" w:rsidRPr="00737BC1">
        <w:t>, raises an important question of ownership.</w:t>
      </w:r>
    </w:p>
    <w:p w14:paraId="4D174C2D" w14:textId="2FE74CDC" w:rsidR="001A3726" w:rsidRDefault="001A3726" w:rsidP="003F1FDE">
      <w:r>
        <w:t xml:space="preserve">Under distribution is probably unavoidable before companies were able to calculate asset shares accurately. </w:t>
      </w:r>
    </w:p>
    <w:p w14:paraId="317413BF" w14:textId="0D13D677" w:rsidR="001A3726" w:rsidRPr="00737BC1" w:rsidRDefault="001A3726" w:rsidP="003F1FDE">
      <w:r>
        <w:t>There are arguments if the current policyholders or shareholders are entitled to the surplus built up from the past generations.</w:t>
      </w:r>
    </w:p>
    <w:p w14:paraId="5F343A93" w14:textId="7F41FC47" w:rsidR="002E510A" w:rsidRPr="00737BC1" w:rsidRDefault="002E510A" w:rsidP="003F1FDE"/>
    <w:p w14:paraId="21783E4F" w14:textId="7D8C7D6C" w:rsidR="004E630C" w:rsidRPr="00737BC1" w:rsidRDefault="004E630C" w:rsidP="003F1FDE">
      <w:r w:rsidRPr="00737BC1">
        <w:t>The use to which the inherited estate can be put is an area that has been undergoing much debate within the industry. Uses in practice have included:</w:t>
      </w:r>
    </w:p>
    <w:p w14:paraId="11B4A2EE" w14:textId="12D92215" w:rsidR="004E630C" w:rsidRDefault="001D275B" w:rsidP="003F1FDE">
      <w:pPr>
        <w:pStyle w:val="ListParagraph"/>
        <w:numPr>
          <w:ilvl w:val="0"/>
          <w:numId w:val="7"/>
        </w:numPr>
      </w:pPr>
      <w:r w:rsidRPr="00737BC1">
        <w:t>Aiding investment flexibility for the with-profits fund</w:t>
      </w:r>
    </w:p>
    <w:p w14:paraId="5891E5C8" w14:textId="0CDE0C84" w:rsidR="001A3726" w:rsidRDefault="001A3726" w:rsidP="001A3726">
      <w:pPr>
        <w:pStyle w:val="ListParagraph"/>
        <w:numPr>
          <w:ilvl w:val="1"/>
          <w:numId w:val="7"/>
        </w:numPr>
      </w:pPr>
      <w:r>
        <w:t>A lower level of free surplus may result in a requirement to realign asset mix more heavily in favour of fixed-interest securities. If this is not done, additional capital will be required to reflect the implications of backing short-term guarantees with too high a proportion of equities.</w:t>
      </w:r>
    </w:p>
    <w:p w14:paraId="6C31E807" w14:textId="37AF1F19" w:rsidR="001A3726" w:rsidRPr="00737BC1" w:rsidRDefault="001A3726" w:rsidP="001A3726">
      <w:pPr>
        <w:pStyle w:val="ListParagraph"/>
        <w:numPr>
          <w:ilvl w:val="1"/>
          <w:numId w:val="7"/>
        </w:numPr>
      </w:pPr>
      <w:r>
        <w:t xml:space="preserve">More generally, the higher the inherited estate, the more the fund </w:t>
      </w:r>
      <w:r w:rsidR="001D27FB">
        <w:t>will be able to cope with fluctuations in experience other than investment returns and be able to withstand adverse experience generally, eg regulatory changes, mis-selling payments, expense overruns etc.</w:t>
      </w:r>
    </w:p>
    <w:p w14:paraId="44E3CE32" w14:textId="1C2A6976" w:rsidR="001A3726" w:rsidRPr="00737BC1" w:rsidRDefault="001D275B" w:rsidP="001D27FB">
      <w:pPr>
        <w:pStyle w:val="ListParagraph"/>
        <w:numPr>
          <w:ilvl w:val="0"/>
          <w:numId w:val="7"/>
        </w:numPr>
      </w:pPr>
      <w:r w:rsidRPr="00737BC1">
        <w:t>Helping to meet regulatory capital requirements</w:t>
      </w:r>
    </w:p>
    <w:p w14:paraId="6A009863" w14:textId="5CADCD50" w:rsidR="001D275B" w:rsidRPr="00737BC1" w:rsidRDefault="001D275B" w:rsidP="003F1FDE">
      <w:pPr>
        <w:pStyle w:val="ListParagraph"/>
        <w:numPr>
          <w:ilvl w:val="0"/>
          <w:numId w:val="7"/>
        </w:numPr>
      </w:pPr>
      <w:r w:rsidRPr="00737BC1">
        <w:t>Paying tax incurred by the fund on the distributions to shareholders</w:t>
      </w:r>
    </w:p>
    <w:p w14:paraId="36A2E9F0" w14:textId="575ECB4B" w:rsidR="001D275B" w:rsidRPr="00737BC1" w:rsidRDefault="008E2093" w:rsidP="003F1FDE">
      <w:pPr>
        <w:pStyle w:val="ListParagraph"/>
        <w:numPr>
          <w:ilvl w:val="0"/>
          <w:numId w:val="7"/>
        </w:numPr>
      </w:pPr>
      <w:r w:rsidRPr="00737BC1">
        <w:t>Covering over-runs on existing and new business expense</w:t>
      </w:r>
      <w:r w:rsidR="00067D29" w:rsidRPr="00737BC1">
        <w:t>s</w:t>
      </w:r>
    </w:p>
    <w:p w14:paraId="5185F758" w14:textId="7B1CA055" w:rsidR="008E2093" w:rsidRDefault="00286889" w:rsidP="003F1FDE">
      <w:pPr>
        <w:pStyle w:val="ListParagraph"/>
        <w:numPr>
          <w:ilvl w:val="0"/>
          <w:numId w:val="7"/>
        </w:numPr>
      </w:pPr>
      <w:r w:rsidRPr="00737BC1">
        <w:t>Helping to support smoothing flexibility</w:t>
      </w:r>
    </w:p>
    <w:p w14:paraId="3D89553C" w14:textId="4E67129D" w:rsidR="001D27FB" w:rsidRPr="00737BC1" w:rsidRDefault="001D27FB" w:rsidP="001D27FB">
      <w:pPr>
        <w:pStyle w:val="ListParagraph"/>
        <w:numPr>
          <w:ilvl w:val="1"/>
          <w:numId w:val="7"/>
        </w:numPr>
      </w:pPr>
      <w:r>
        <w:t xml:space="preserve">A company with high inherited estate is therefore able to engage in more smoothing / a less restricted investment policy. </w:t>
      </w:r>
    </w:p>
    <w:p w14:paraId="143FD2E5" w14:textId="74FD2F3E" w:rsidR="00617AA6" w:rsidRPr="00737BC1" w:rsidRDefault="00617AA6" w:rsidP="003F1FDE"/>
    <w:p w14:paraId="300A4394" w14:textId="53F8642A" w:rsidR="00617AA6" w:rsidRPr="00737BC1" w:rsidRDefault="00617AA6" w:rsidP="00FA5571">
      <w:pPr>
        <w:pStyle w:val="Heading4"/>
      </w:pPr>
      <w:r w:rsidRPr="00737BC1">
        <w:t>Mutual companies</w:t>
      </w:r>
    </w:p>
    <w:p w14:paraId="7B2786E1" w14:textId="1F529C7C" w:rsidR="00617AA6" w:rsidRPr="00737BC1" w:rsidRDefault="00617AA6" w:rsidP="003F1FDE">
      <w:r w:rsidRPr="00737BC1">
        <w:t>The available capital of a mutual company will typically</w:t>
      </w:r>
      <w:r w:rsidR="0059546B" w:rsidRPr="00737BC1">
        <w:t xml:space="preserve"> stem</w:t>
      </w:r>
      <w:r w:rsidRPr="00737BC1">
        <w:t xml:space="preserve"> from:</w:t>
      </w:r>
    </w:p>
    <w:p w14:paraId="4453EB53" w14:textId="3D876624" w:rsidR="00617AA6" w:rsidRPr="00737BC1" w:rsidRDefault="00617AA6" w:rsidP="003F1FDE">
      <w:pPr>
        <w:pStyle w:val="ListParagraph"/>
        <w:numPr>
          <w:ilvl w:val="0"/>
          <w:numId w:val="7"/>
        </w:numPr>
      </w:pPr>
      <w:r w:rsidRPr="00737BC1">
        <w:t>Any initial, or exceptionally subsequent, capital injections into the company and / or</w:t>
      </w:r>
    </w:p>
    <w:p w14:paraId="0E664008" w14:textId="2B9E8142" w:rsidR="00617AA6" w:rsidRPr="00737BC1" w:rsidRDefault="00617AA6" w:rsidP="003F1FDE">
      <w:pPr>
        <w:pStyle w:val="ListParagraph"/>
        <w:numPr>
          <w:ilvl w:val="0"/>
          <w:numId w:val="7"/>
        </w:numPr>
      </w:pPr>
      <w:r w:rsidRPr="00737BC1">
        <w:t>Any consistent under-distribution of surplus in respect of past generations of with-profits policyholders</w:t>
      </w:r>
    </w:p>
    <w:p w14:paraId="380CB2B6" w14:textId="68128E59" w:rsidR="00617AA6" w:rsidRPr="00737BC1" w:rsidRDefault="00617AA6" w:rsidP="003F1FDE"/>
    <w:p w14:paraId="2AEBE5DF" w14:textId="6270D77B" w:rsidR="000A3AFF" w:rsidRPr="00737BC1" w:rsidRDefault="000A3AFF" w:rsidP="003F1FDE">
      <w:r w:rsidRPr="00737BC1">
        <w:t xml:space="preserve">Similar to proprietary companies, it is important to recognize that the availability of capital </w:t>
      </w:r>
      <w:r w:rsidR="002D7FB1" w:rsidRPr="00737BC1">
        <w:t>within the company does not belong to any particular generation of policyholders</w:t>
      </w:r>
      <w:r w:rsidR="003A6AA3" w:rsidRPr="00737BC1">
        <w:t xml:space="preserve">. It is there </w:t>
      </w:r>
      <w:r w:rsidR="00AF474B" w:rsidRPr="00737BC1">
        <w:t xml:space="preserve">to support the company as an entity, and hence this approach to running a mutual is known as the “entity” approach. </w:t>
      </w:r>
    </w:p>
    <w:p w14:paraId="1E077582" w14:textId="1F33BE51" w:rsidR="00AF474B" w:rsidRPr="00737BC1" w:rsidRDefault="00AF474B" w:rsidP="003F1FDE"/>
    <w:p w14:paraId="17F161A8" w14:textId="5506B224" w:rsidR="00AF474B" w:rsidRPr="00737BC1" w:rsidRDefault="00F33756" w:rsidP="003F1FDE">
      <w:r w:rsidRPr="00737BC1">
        <w:lastRenderedPageBreak/>
        <w:t>This available capital is referred to as the “inherited estate”, or sometimes the “orphan assets” of a mutual company</w:t>
      </w:r>
      <w:r w:rsidR="00B347E4" w:rsidRPr="00737BC1">
        <w:t xml:space="preserve">. Whether a company needs all of this available capital has become an issue in recent years in the context of demutualisations. </w:t>
      </w:r>
    </w:p>
    <w:p w14:paraId="2C2F05FB" w14:textId="230544A7" w:rsidR="00046E83" w:rsidRPr="00737BC1" w:rsidRDefault="00046E83" w:rsidP="003F1FDE"/>
    <w:p w14:paraId="1C2785AC" w14:textId="3971E1B5" w:rsidR="00046E83" w:rsidRPr="00737BC1" w:rsidRDefault="00046E83" w:rsidP="003F1FDE">
      <w:r w:rsidRPr="00737BC1">
        <w:t>Provided that the interests of the existing generations of policyholders are adequately protected, it has been possible for the new shareholders to benefit at least indirectly from part of the available capital</w:t>
      </w:r>
      <w:r w:rsidR="00BD0C13" w:rsidRPr="00737BC1">
        <w:t xml:space="preserve">, although this would be reflected </w:t>
      </w:r>
      <w:r w:rsidR="00B4229A" w:rsidRPr="00737BC1">
        <w:t xml:space="preserve">in the share price on demutualization. </w:t>
      </w:r>
    </w:p>
    <w:p w14:paraId="60ECAEF3" w14:textId="73008414" w:rsidR="003517EA" w:rsidRPr="00737BC1" w:rsidRDefault="003517EA" w:rsidP="003F1FDE"/>
    <w:p w14:paraId="75D7F15E" w14:textId="01402948" w:rsidR="003517EA" w:rsidRPr="00737BC1" w:rsidRDefault="003517EA" w:rsidP="003F1FDE">
      <w:pPr>
        <w:pStyle w:val="Heading3"/>
      </w:pPr>
      <w:bookmarkStart w:id="146" w:name="_Toc164102241"/>
      <w:r w:rsidRPr="00737BC1">
        <w:t>Assessing available capital</w:t>
      </w:r>
      <w:bookmarkEnd w:id="146"/>
    </w:p>
    <w:p w14:paraId="157C6389" w14:textId="7A968AB6" w:rsidR="00725AF0" w:rsidRPr="00737BC1" w:rsidRDefault="007B7A93" w:rsidP="003F1FDE">
      <w:r w:rsidRPr="00737BC1">
        <w:t xml:space="preserve">Techniques for assessing the available capital </w:t>
      </w:r>
      <w:r w:rsidR="00A24F9F" w:rsidRPr="00737BC1">
        <w:t xml:space="preserve">(ie the difference between the values of assets and liabilities) </w:t>
      </w:r>
      <w:r w:rsidR="007A57D9" w:rsidRPr="00737BC1">
        <w:t>have evolved in recent years. One commonly used measure of the asset and liabilities is their market value.</w:t>
      </w:r>
    </w:p>
    <w:p w14:paraId="7C545F8D" w14:textId="4BE292BE" w:rsidR="007A57D9" w:rsidRPr="00737BC1" w:rsidRDefault="007A57D9" w:rsidP="003F1FDE"/>
    <w:p w14:paraId="464FD99E" w14:textId="77777777" w:rsidR="00502DFC" w:rsidRDefault="00E96BE4" w:rsidP="003F1FDE">
      <w:r w:rsidRPr="00737BC1">
        <w:t xml:space="preserve">The market value of assets held can usually be directly observed, but the value of the liabilities will need to </w:t>
      </w:r>
      <w:r w:rsidR="00F251F1" w:rsidRPr="00737BC1">
        <w:t xml:space="preserve">be estimated using market-consistent techniques. </w:t>
      </w:r>
    </w:p>
    <w:p w14:paraId="4E2459DD" w14:textId="5E358583" w:rsidR="007A57D9" w:rsidRPr="00737BC1" w:rsidRDefault="00F251F1" w:rsidP="003F1FDE">
      <w:r w:rsidRPr="00737BC1">
        <w:t xml:space="preserve">The difference between market value of assets and liabilities </w:t>
      </w:r>
      <w:r w:rsidR="00D01F0E" w:rsidRPr="00737BC1">
        <w:t>assessed on this basis can be referred to as “realistic capital”</w:t>
      </w:r>
      <w:r w:rsidR="00A772BC" w:rsidRPr="00737BC1">
        <w:t>.</w:t>
      </w:r>
    </w:p>
    <w:p w14:paraId="4B2F6222" w14:textId="73D4933B" w:rsidR="00A772BC" w:rsidRPr="00737BC1" w:rsidRDefault="00A772BC" w:rsidP="003F1FDE"/>
    <w:p w14:paraId="213270C4" w14:textId="77777777" w:rsidR="00C45D57" w:rsidRDefault="00A772BC" w:rsidP="003F1FDE">
      <w:r w:rsidRPr="00737BC1">
        <w:t xml:space="preserve">In a market-consistent </w:t>
      </w:r>
      <w:r w:rsidR="003B31BF" w:rsidRPr="00737BC1">
        <w:t xml:space="preserve">valuation, liability </w:t>
      </w:r>
      <w:r w:rsidR="00364AF1" w:rsidRPr="00737BC1">
        <w:t xml:space="preserve">cashflows (which are not usually traded) </w:t>
      </w:r>
      <w:r w:rsidR="0037131A" w:rsidRPr="00737BC1">
        <w:t xml:space="preserve">are, in theory, valued </w:t>
      </w:r>
      <w:r w:rsidR="001324EB" w:rsidRPr="00737BC1">
        <w:t xml:space="preserve">in line with the traded assets they most closely resemble. </w:t>
      </w:r>
    </w:p>
    <w:p w14:paraId="6610C5D3" w14:textId="77777777" w:rsidR="00C45D57" w:rsidRDefault="001324EB" w:rsidP="00C45D57">
      <w:pPr>
        <w:pStyle w:val="ListParagraph"/>
        <w:numPr>
          <w:ilvl w:val="0"/>
          <w:numId w:val="7"/>
        </w:numPr>
      </w:pPr>
      <w:r w:rsidRPr="00737BC1">
        <w:t xml:space="preserve">A fixed liability </w:t>
      </w:r>
      <w:r w:rsidR="00236459" w:rsidRPr="00737BC1">
        <w:t>due in ten years would be valued in line with a 10-year-</w:t>
      </w:r>
      <w:r w:rsidR="007A7203" w:rsidRPr="00737BC1">
        <w:t>zero-</w:t>
      </w:r>
      <w:r w:rsidR="00236459" w:rsidRPr="00737BC1">
        <w:t xml:space="preserve">coupon bond and </w:t>
      </w:r>
    </w:p>
    <w:p w14:paraId="3D213951" w14:textId="59247106" w:rsidR="00A772BC" w:rsidRPr="00737BC1" w:rsidRDefault="00236459" w:rsidP="00C45D57">
      <w:pPr>
        <w:pStyle w:val="ListParagraph"/>
        <w:numPr>
          <w:ilvl w:val="0"/>
          <w:numId w:val="7"/>
        </w:numPr>
      </w:pPr>
      <w:r w:rsidRPr="00737BC1">
        <w:t xml:space="preserve">an embedded financial option in line with </w:t>
      </w:r>
      <w:r w:rsidR="003A5ADF" w:rsidRPr="00737BC1">
        <w:t>the market price of a similar option.</w:t>
      </w:r>
      <w:r w:rsidR="00344386" w:rsidRPr="00737BC1">
        <w:t xml:space="preserve"> </w:t>
      </w:r>
    </w:p>
    <w:p w14:paraId="67D313C4" w14:textId="399541BD" w:rsidR="007A57D9" w:rsidRPr="00C64C40" w:rsidRDefault="00C64C40" w:rsidP="003F1FDE">
      <w:pPr>
        <w:rPr>
          <w:b/>
          <w:bCs/>
        </w:rPr>
      </w:pPr>
      <w:r w:rsidRPr="00C64C40">
        <w:rPr>
          <w:b/>
          <w:bCs/>
        </w:rPr>
        <w:t>Approach</w:t>
      </w:r>
    </w:p>
    <w:p w14:paraId="6A0BA16C" w14:textId="50582B60" w:rsidR="00540AB0" w:rsidRPr="00737BC1" w:rsidRDefault="00912117" w:rsidP="003F1FDE">
      <w:r w:rsidRPr="00737BC1">
        <w:t xml:space="preserve">For cashflows where no exact traded price exists, </w:t>
      </w:r>
      <w:r w:rsidR="009C3B4B" w:rsidRPr="00737BC1">
        <w:t>market-</w:t>
      </w:r>
      <w:r w:rsidR="00541159" w:rsidRPr="00737BC1">
        <w:t>consistent valuations employ a combination of option pricing techniques and interpolation or extrapolation between or from the prices that do exist to arrive at a value.</w:t>
      </w:r>
      <w:r w:rsidR="00F2066E" w:rsidRPr="00737BC1">
        <w:t xml:space="preserve"> This is done in a way that ensures that no arbitrage is introduced, preventing switching between asset classes from appearing to create value. </w:t>
      </w:r>
    </w:p>
    <w:p w14:paraId="6184EC59" w14:textId="436BF071" w:rsidR="00F2066E" w:rsidRPr="00737BC1" w:rsidRDefault="00F2066E" w:rsidP="003F1FDE"/>
    <w:p w14:paraId="1EF3FE49" w14:textId="01DFB983" w:rsidR="00F2066E" w:rsidRPr="00737BC1" w:rsidRDefault="002A3CDE" w:rsidP="003F1FDE">
      <w:r w:rsidRPr="00737BC1">
        <w:t>In practice, a number of shortcuts and alternative approaches (eg certainty equivalent valuation, risk-neutral valuation and state-price deflators) are used to make the valuation process easier</w:t>
      </w:r>
      <w:r w:rsidR="006C5775" w:rsidRPr="00737BC1">
        <w:t xml:space="preserve">. These may obscure the process but in principle it is simple – any valuation which values cashflows in line with </w:t>
      </w:r>
      <w:r w:rsidR="000B33E5" w:rsidRPr="00737BC1">
        <w:t xml:space="preserve">market prices is usually said to be market-consistent. </w:t>
      </w:r>
    </w:p>
    <w:p w14:paraId="7EDC8BEF" w14:textId="6A32FCCE" w:rsidR="000B33E5" w:rsidRPr="00C64C40" w:rsidRDefault="00C64C40" w:rsidP="003F1FDE">
      <w:pPr>
        <w:rPr>
          <w:b/>
          <w:bCs/>
        </w:rPr>
      </w:pPr>
      <w:r>
        <w:rPr>
          <w:b/>
          <w:bCs/>
        </w:rPr>
        <w:t>How it accounts for the risk</w:t>
      </w:r>
    </w:p>
    <w:p w14:paraId="6BD074D6" w14:textId="688E873E" w:rsidR="0097118C" w:rsidRPr="00737BC1" w:rsidRDefault="009A3570" w:rsidP="003F1FDE">
      <w:r w:rsidRPr="00737BC1">
        <w:t xml:space="preserve">The use of market-consistent techniques ensures that market and credit risks – the risks that cashflows will vary with </w:t>
      </w:r>
      <w:r w:rsidR="003F662C" w:rsidRPr="00737BC1">
        <w:t xml:space="preserve">interest rates, stock market movements, volatilities, credit </w:t>
      </w:r>
      <w:r w:rsidR="00A36627" w:rsidRPr="00737BC1">
        <w:t>spreads and defau</w:t>
      </w:r>
      <w:r w:rsidR="00CC438C" w:rsidRPr="00737BC1">
        <w:t>lts</w:t>
      </w:r>
      <w:r w:rsidR="00566C4C" w:rsidRPr="00737BC1">
        <w:t xml:space="preserve"> – otherwise </w:t>
      </w:r>
      <w:r w:rsidR="006D2D7C" w:rsidRPr="00737BC1">
        <w:t>known as non-diver</w:t>
      </w:r>
      <w:r w:rsidR="00894308" w:rsidRPr="00737BC1">
        <w:t xml:space="preserve">sifiable </w:t>
      </w:r>
      <w:r w:rsidR="0097118C" w:rsidRPr="00737BC1">
        <w:t>or systematic risks, are appropriately allowed for within the market value of the liabilities.</w:t>
      </w:r>
    </w:p>
    <w:p w14:paraId="61EE1E3D" w14:textId="1D374334" w:rsidR="001414E0" w:rsidRPr="00737BC1" w:rsidRDefault="000D2F2D" w:rsidP="003F1FDE">
      <w:r w:rsidRPr="00737BC1">
        <w:t xml:space="preserve">However, </w:t>
      </w:r>
      <w:r w:rsidR="00CB3C25" w:rsidRPr="00737BC1">
        <w:t xml:space="preserve">insurance cashflows are also subject to non-market </w:t>
      </w:r>
      <w:r w:rsidR="00564A6C" w:rsidRPr="00737BC1">
        <w:t xml:space="preserve">risk such as variations in mortality lapse </w:t>
      </w:r>
      <w:r w:rsidR="001414E0" w:rsidRPr="00737BC1">
        <w:t xml:space="preserve">rates. The appropriate allowance for these risks when estimating the market value of liabilities is a complex area, as consideration needs to be taken of the distribution of losses that might </w:t>
      </w:r>
      <w:r w:rsidR="005D1B9D" w:rsidRPr="00737BC1">
        <w:t xml:space="preserve">occur from such risks. </w:t>
      </w:r>
      <w:r w:rsidR="007A4CE2" w:rsidRPr="00737BC1">
        <w:t xml:space="preserve">However, economic theory indicates that the appropriate starting point for allowing for </w:t>
      </w:r>
      <w:r w:rsidR="00A71B7C" w:rsidRPr="00737BC1">
        <w:t xml:space="preserve">non-market risk is a set of best estimate assumptions. </w:t>
      </w:r>
    </w:p>
    <w:p w14:paraId="6C19D7C3" w14:textId="367744AF" w:rsidR="00E27B7F" w:rsidRPr="00737BC1" w:rsidRDefault="00E27B7F" w:rsidP="003F1FDE"/>
    <w:p w14:paraId="770A9760" w14:textId="791F0914" w:rsidR="001414E0" w:rsidRPr="00737BC1" w:rsidRDefault="00E27B7F" w:rsidP="003F1FDE">
      <w:r w:rsidRPr="00737BC1">
        <w:t xml:space="preserve">A company writing with-profits business will need to include appropriate dynamic approaches to setting bonus rates, bearing </w:t>
      </w:r>
      <w:r w:rsidR="00E528A9" w:rsidRPr="00737BC1">
        <w:t>in mind the need to treat customers fairly</w:t>
      </w:r>
      <w:r w:rsidR="002A4E7C" w:rsidRPr="00737BC1">
        <w:t xml:space="preserve">. There </w:t>
      </w:r>
      <w:r w:rsidR="008E10DF" w:rsidRPr="00737BC1">
        <w:t>will also often be a public commitment to a particular approach to management (</w:t>
      </w:r>
      <w:r w:rsidR="00FD6865" w:rsidRPr="00737BC1">
        <w:t>eg the Principles and practices of financial management or “PPFM”</w:t>
      </w:r>
      <w:r w:rsidR="00DA1FD0" w:rsidRPr="00737BC1">
        <w:t xml:space="preserve"> in the UK</w:t>
      </w:r>
      <w:r w:rsidR="008E10DF" w:rsidRPr="00737BC1">
        <w:t>)</w:t>
      </w:r>
      <w:r w:rsidR="00ED6F4A" w:rsidRPr="00737BC1">
        <w:t xml:space="preserve"> of its with-</w:t>
      </w:r>
      <w:r w:rsidR="00ED6F4A" w:rsidRPr="00737BC1">
        <w:lastRenderedPageBreak/>
        <w:t xml:space="preserve">profits funds, which will have set out approaches </w:t>
      </w:r>
      <w:r w:rsidR="00303926" w:rsidRPr="00737BC1">
        <w:t>to changes in bonus rates and management actions under extreme conditions. Such calculations will need to model the interactions between the liabilities and the assets of the company, and are likely to involve the use of stochastic modelling techniques.</w:t>
      </w:r>
    </w:p>
    <w:p w14:paraId="36AC2FCA" w14:textId="06B2250A" w:rsidR="0072548F" w:rsidRPr="00737BC1" w:rsidRDefault="0072548F" w:rsidP="003F1FDE"/>
    <w:p w14:paraId="7B439D23" w14:textId="5B51BBFD" w:rsidR="0072548F" w:rsidRPr="00737BC1" w:rsidRDefault="00F57EFC" w:rsidP="003F1FDE">
      <w:r w:rsidRPr="00737BC1">
        <w:t xml:space="preserve">The realistic capital is the best measure of available capital </w:t>
      </w:r>
      <w:r w:rsidR="002B0FC8" w:rsidRPr="00737BC1">
        <w:t xml:space="preserve">from both a policyholder and a shareholder perspective. </w:t>
      </w:r>
    </w:p>
    <w:p w14:paraId="69A5C0FC" w14:textId="16E968DA" w:rsidR="00517D5E" w:rsidRPr="00737BC1" w:rsidRDefault="00517D5E" w:rsidP="003F1FDE"/>
    <w:p w14:paraId="13683CDA" w14:textId="2111D2A8" w:rsidR="00517D5E" w:rsidRPr="00737BC1" w:rsidRDefault="00517D5E" w:rsidP="003F1FDE">
      <w:r w:rsidRPr="00737BC1">
        <w:t>From a policyholder viewpoint</w:t>
      </w:r>
      <w:r w:rsidR="00314B2D" w:rsidRPr="00737BC1">
        <w:t>:</w:t>
      </w:r>
    </w:p>
    <w:p w14:paraId="43CB4DA6" w14:textId="3C882447" w:rsidR="00314B2D" w:rsidRPr="00737BC1" w:rsidRDefault="00314B2D" w:rsidP="003F1FDE">
      <w:pPr>
        <w:pStyle w:val="ListParagraph"/>
        <w:numPr>
          <w:ilvl w:val="0"/>
          <w:numId w:val="7"/>
        </w:numPr>
      </w:pPr>
      <w:r w:rsidRPr="00737BC1">
        <w:t xml:space="preserve">Its calculation captures the value of all of the net assets available to meet policyholder claims and includes a realistic value of all existing liabilities. </w:t>
      </w:r>
      <w:r w:rsidR="001C750A" w:rsidRPr="00737BC1">
        <w:t>(</w:t>
      </w:r>
      <w:r w:rsidR="0020786F" w:rsidRPr="00737BC1">
        <w:t>ie it is the best estimate of the assets needed to cover claims</w:t>
      </w:r>
      <w:r w:rsidR="001C750A" w:rsidRPr="00737BC1">
        <w:t>)</w:t>
      </w:r>
    </w:p>
    <w:p w14:paraId="4DE486B1" w14:textId="321A3C5A" w:rsidR="0020786F" w:rsidRPr="00737BC1" w:rsidRDefault="006A1C0C" w:rsidP="003F1FDE">
      <w:pPr>
        <w:pStyle w:val="ListParagraph"/>
        <w:numPr>
          <w:ilvl w:val="0"/>
          <w:numId w:val="7"/>
        </w:numPr>
      </w:pPr>
      <w:r w:rsidRPr="00737BC1">
        <w:t>In addition, as the realistic capital captures the interaction between asset and liability values, and between these values and movements in the market</w:t>
      </w:r>
      <w:r w:rsidR="006C5FF1" w:rsidRPr="00737BC1">
        <w:t xml:space="preserve">, the distribution if the realistic capital </w:t>
      </w:r>
      <w:r w:rsidR="007D65BA" w:rsidRPr="00737BC1">
        <w:t xml:space="preserve">provides the best measure of policyholder exposure to downside risk. </w:t>
      </w:r>
    </w:p>
    <w:p w14:paraId="338A1B58" w14:textId="2778EB05" w:rsidR="0009751D" w:rsidRPr="00737BC1" w:rsidRDefault="0009751D" w:rsidP="003F1FDE">
      <w:pPr>
        <w:pStyle w:val="ListParagraph"/>
        <w:numPr>
          <w:ilvl w:val="0"/>
          <w:numId w:val="7"/>
        </w:numPr>
      </w:pPr>
      <w:r w:rsidRPr="00737BC1">
        <w:t xml:space="preserve">Requiring that policyholder claims are met with some probability is essentially the same as requiring that the realistic capital is positive with the same probability, as it is only in those circumstances when the realistic capital is negative that shareholders would possibly allow the company to default. </w:t>
      </w:r>
    </w:p>
    <w:p w14:paraId="64DCF62E" w14:textId="7C3419A0" w:rsidR="00AD2222" w:rsidRPr="00737BC1" w:rsidRDefault="00AD2222" w:rsidP="003F1FDE"/>
    <w:p w14:paraId="5DFA7633" w14:textId="77C9F1BA" w:rsidR="00AF1723" w:rsidRPr="00737BC1" w:rsidRDefault="00AF1723" w:rsidP="003F1FDE"/>
    <w:p w14:paraId="194B5CE4" w14:textId="07294D98" w:rsidR="00427DC6" w:rsidRPr="00737BC1" w:rsidRDefault="00427DC6" w:rsidP="003F1FDE">
      <w:r w:rsidRPr="00737BC1">
        <w:t>Realistic capital is also a good measure of available capital from a shareholder perspective. It can be used to define the shareholder capital that is actually locked in the company</w:t>
      </w:r>
      <w:r w:rsidR="00F00128" w:rsidRPr="00737BC1">
        <w:t xml:space="preserve">, although for some companies with a 90/10 with-profits fund, a determination of the ownership of any available capital within the fund between shareholders and policyholders will also be required. </w:t>
      </w:r>
    </w:p>
    <w:p w14:paraId="5692823B" w14:textId="4D9AEC3F" w:rsidR="0005218B" w:rsidRPr="00737BC1" w:rsidRDefault="0005218B" w:rsidP="003F1FDE"/>
    <w:p w14:paraId="4B660C6B" w14:textId="039C8331" w:rsidR="0005218B" w:rsidRPr="00737BC1" w:rsidRDefault="0005218B" w:rsidP="003F1FDE">
      <w:pPr>
        <w:pStyle w:val="Heading3"/>
      </w:pPr>
      <w:bookmarkStart w:id="147" w:name="_Toc164102242"/>
      <w:r w:rsidRPr="00737BC1">
        <w:t>Assessing ongoing solvency</w:t>
      </w:r>
      <w:bookmarkEnd w:id="147"/>
    </w:p>
    <w:p w14:paraId="08E38341" w14:textId="691F60FB" w:rsidR="0005218B" w:rsidRPr="00737BC1" w:rsidRDefault="0097118C" w:rsidP="003F1FDE">
      <w:r w:rsidRPr="00737BC1">
        <w:t xml:space="preserve"> </w:t>
      </w:r>
      <w:r w:rsidR="0092270F" w:rsidRPr="00737BC1">
        <w:t>The capital requirements of a life insurance company cannot be assessed adequately by simply considering the current value of liabilities and the assets available to them</w:t>
      </w:r>
      <w:r w:rsidR="00665273" w:rsidRPr="00737BC1">
        <w:t xml:space="preserve">. </w:t>
      </w:r>
    </w:p>
    <w:p w14:paraId="73D861A9" w14:textId="579A0B4B" w:rsidR="00C07FFD" w:rsidRPr="00737BC1" w:rsidRDefault="00C07FFD" w:rsidP="003F1FDE">
      <w:r w:rsidRPr="00737BC1">
        <w:t xml:space="preserve">Life insurance companies operate in a sometimes volatile environment, typically in relation to market risk elements. Companies need to be able to meet their liabilities in these circumstances and this drives the need for capital. </w:t>
      </w:r>
    </w:p>
    <w:p w14:paraId="4BB01170" w14:textId="3A99976C" w:rsidR="00EB5E77" w:rsidRPr="00737BC1" w:rsidRDefault="00EB5E77" w:rsidP="003F1FDE">
      <w:r w:rsidRPr="00737BC1">
        <w:t>In addition, the company will need to fund the ongoing business strategy</w:t>
      </w:r>
      <w:r w:rsidR="00347F16" w:rsidRPr="00737BC1">
        <w:t>. This requires information on the projected solvency of the company that allows appropriately for both the size and the probability of downside risks</w:t>
      </w:r>
      <w:r w:rsidR="005972FA" w:rsidRPr="00737BC1">
        <w:t>, as well as estimating the capital needed to support the future new business strategy of the company.</w:t>
      </w:r>
    </w:p>
    <w:p w14:paraId="3152D709" w14:textId="52105513" w:rsidR="00AE32A9" w:rsidRPr="00737BC1" w:rsidRDefault="00AE32A9" w:rsidP="003F1FDE"/>
    <w:p w14:paraId="579CADD1" w14:textId="4F1C08D2" w:rsidR="00AE32A9" w:rsidRPr="00737BC1" w:rsidRDefault="00AE32A9" w:rsidP="00FA5571">
      <w:pPr>
        <w:pStyle w:val="Heading4"/>
      </w:pPr>
      <w:r w:rsidRPr="00737BC1">
        <w:t>Economic Capital</w:t>
      </w:r>
    </w:p>
    <w:p w14:paraId="0945269D" w14:textId="32B43920" w:rsidR="00AF468B" w:rsidRPr="00737BC1" w:rsidRDefault="00AF468B" w:rsidP="003F1FDE">
      <w:r w:rsidRPr="00737BC1">
        <w:t xml:space="preserve">Economic Capital is an internal assessment, allowing for the company’s ongoing business strategy, of the value of assets required in excess of liabilities so that, allowing for all risks, claims can be met with a high degree of certainty when they fall due. </w:t>
      </w:r>
    </w:p>
    <w:p w14:paraId="470053F2" w14:textId="72A14427" w:rsidR="00AF468B" w:rsidRPr="00737BC1" w:rsidRDefault="00AF468B" w:rsidP="003F1FDE"/>
    <w:p w14:paraId="2FC072D2" w14:textId="6AD8A93D" w:rsidR="00AF468B" w:rsidRPr="00737BC1" w:rsidRDefault="004F0731" w:rsidP="003F1FDE">
      <w:r w:rsidRPr="00737BC1">
        <w:t xml:space="preserve">Economic capital can be calculated by determining </w:t>
      </w:r>
      <w:r w:rsidR="00D2250F" w:rsidRPr="00737BC1">
        <w:t>the realistic capital over a number of scenarios. There are two approaches that are used to achieve this:</w:t>
      </w:r>
    </w:p>
    <w:p w14:paraId="742AFE59" w14:textId="4374421F" w:rsidR="00D2250F" w:rsidRPr="00737BC1" w:rsidRDefault="00D2250F" w:rsidP="003F1FDE">
      <w:pPr>
        <w:pStyle w:val="ListParagraph"/>
        <w:numPr>
          <w:ilvl w:val="0"/>
          <w:numId w:val="7"/>
        </w:numPr>
      </w:pPr>
      <w:r w:rsidRPr="00737BC1">
        <w:t>Stochastic modelling</w:t>
      </w:r>
    </w:p>
    <w:p w14:paraId="5E19852A" w14:textId="0E58D421" w:rsidR="00D2250F" w:rsidRPr="00737BC1" w:rsidRDefault="00B47E40" w:rsidP="003F1FDE">
      <w:pPr>
        <w:pStyle w:val="ListParagraph"/>
        <w:numPr>
          <w:ilvl w:val="0"/>
          <w:numId w:val="7"/>
        </w:numPr>
      </w:pPr>
      <w:r w:rsidRPr="00737BC1">
        <w:t>Stress Tests</w:t>
      </w:r>
    </w:p>
    <w:p w14:paraId="2DAB4062" w14:textId="77777777" w:rsidR="008D4444" w:rsidRDefault="008D4444" w:rsidP="008D4444">
      <w:pPr>
        <w:pStyle w:val="Heading3"/>
      </w:pPr>
      <w:bookmarkStart w:id="148" w:name="_Toc164102243"/>
      <w:r>
        <w:t>Stochastic modelling vs Stress testing</w:t>
      </w:r>
      <w:bookmarkEnd w:id="148"/>
    </w:p>
    <w:p w14:paraId="7A820916" w14:textId="77777777" w:rsidR="00E41242" w:rsidRDefault="00D92B59" w:rsidP="00625047">
      <w:pPr>
        <w:pStyle w:val="ListParagraph"/>
        <w:numPr>
          <w:ilvl w:val="0"/>
          <w:numId w:val="7"/>
        </w:numPr>
      </w:pPr>
      <w:r w:rsidRPr="00D92B59">
        <w:t>The stochastic model provides important insight into how solvency will be affected across a range of scenarios</w:t>
      </w:r>
      <w:r w:rsidR="002F780B">
        <w:t xml:space="preserve"> </w:t>
      </w:r>
      <w:r w:rsidR="002F780B" w:rsidRPr="002F780B">
        <w:t xml:space="preserve">and testing </w:t>
      </w:r>
    </w:p>
    <w:p w14:paraId="00CEAE90" w14:textId="1DA26825" w:rsidR="00B47E40" w:rsidRDefault="002F780B" w:rsidP="00E41242">
      <w:pPr>
        <w:pStyle w:val="ListParagraph"/>
        <w:numPr>
          <w:ilvl w:val="1"/>
          <w:numId w:val="7"/>
        </w:numPr>
      </w:pPr>
      <w:r w:rsidRPr="002F780B">
        <w:t>how the model reacts under certain scenarios to test management actions</w:t>
      </w:r>
      <w:r>
        <w:t>.</w:t>
      </w:r>
    </w:p>
    <w:p w14:paraId="509B6FE2" w14:textId="4B594B4E" w:rsidR="002F780B" w:rsidRDefault="002F780B" w:rsidP="006936F7">
      <w:pPr>
        <w:pStyle w:val="ListParagraph"/>
        <w:numPr>
          <w:ilvl w:val="1"/>
          <w:numId w:val="7"/>
        </w:numPr>
      </w:pPr>
      <w:r w:rsidRPr="002F780B">
        <w:lastRenderedPageBreak/>
        <w:t>enables firms to model interactions/dynamic assumptions</w:t>
      </w:r>
      <w:r w:rsidR="00625047">
        <w:t xml:space="preserve"> </w:t>
      </w:r>
      <w:r>
        <w:t>and so helps the company prepare plans for changing circumstances.</w:t>
      </w:r>
    </w:p>
    <w:p w14:paraId="0692583F" w14:textId="1B38A4B5" w:rsidR="00BC6FEC" w:rsidRDefault="002F780B" w:rsidP="002F780B">
      <w:pPr>
        <w:pStyle w:val="ListParagraph"/>
        <w:numPr>
          <w:ilvl w:val="0"/>
          <w:numId w:val="7"/>
        </w:numPr>
      </w:pPr>
      <w:r>
        <w:t>Models guarantees/options more appropriately</w:t>
      </w:r>
      <w:r w:rsidR="00F8610E">
        <w:t>.</w:t>
      </w:r>
    </w:p>
    <w:p w14:paraId="685EAF69" w14:textId="67137ADC" w:rsidR="009F66DF" w:rsidRDefault="002F780B" w:rsidP="002F780B">
      <w:pPr>
        <w:pStyle w:val="ListParagraph"/>
        <w:numPr>
          <w:ilvl w:val="0"/>
          <w:numId w:val="7"/>
        </w:numPr>
      </w:pPr>
      <w:r>
        <w:t>However, they are complex models</w:t>
      </w:r>
      <w:r w:rsidR="00F8610E">
        <w:t>.</w:t>
      </w:r>
    </w:p>
    <w:p w14:paraId="13C631A7" w14:textId="1EC5EAAE" w:rsidR="002F780B" w:rsidRPr="00EB2972" w:rsidRDefault="002F780B" w:rsidP="0067780A">
      <w:pPr>
        <w:pStyle w:val="ListParagraph"/>
        <w:numPr>
          <w:ilvl w:val="1"/>
          <w:numId w:val="7"/>
        </w:numPr>
      </w:pPr>
      <w:r>
        <w:t>care needs to be taken in calibrating the model</w:t>
      </w:r>
      <w:r w:rsidR="00EB2972">
        <w:t xml:space="preserve"> </w:t>
      </w:r>
      <w:r>
        <w:t>in setting the assumptions and</w:t>
      </w:r>
      <w:r w:rsidR="00DD5645" w:rsidRPr="00EB2972">
        <w:rPr>
          <w:i/>
          <w:iCs/>
        </w:rPr>
        <w:t xml:space="preserve"> </w:t>
      </w:r>
      <w:r>
        <w:t>interpreting the output.</w:t>
      </w:r>
    </w:p>
    <w:p w14:paraId="7BD5A976" w14:textId="183ADE24" w:rsidR="002F780B" w:rsidRDefault="002F780B" w:rsidP="00B561AE">
      <w:pPr>
        <w:pStyle w:val="ListParagraph"/>
        <w:numPr>
          <w:ilvl w:val="0"/>
          <w:numId w:val="7"/>
        </w:numPr>
      </w:pPr>
      <w:r>
        <w:t>Time zero stress testing is a simpler way of assessing the current risk position</w:t>
      </w:r>
      <w:r w:rsidR="00B561AE">
        <w:t xml:space="preserve">. </w:t>
      </w:r>
      <w:r>
        <w:t>but these would need to be repeated over time as the company’s position changes.</w:t>
      </w:r>
    </w:p>
    <w:p w14:paraId="4ED30203" w14:textId="20909C39" w:rsidR="002F780B" w:rsidRDefault="002F780B" w:rsidP="00B561AE">
      <w:pPr>
        <w:pStyle w:val="ListParagraph"/>
        <w:numPr>
          <w:ilvl w:val="0"/>
          <w:numId w:val="7"/>
        </w:numPr>
      </w:pPr>
      <w:r>
        <w:t>Stress tests are easier to explain to non-technical decision makers (e.g. Board)</w:t>
      </w:r>
    </w:p>
    <w:p w14:paraId="10010788" w14:textId="554E329B" w:rsidR="002F780B" w:rsidRDefault="002F780B" w:rsidP="0085111D">
      <w:pPr>
        <w:pStyle w:val="ListParagraph"/>
        <w:numPr>
          <w:ilvl w:val="0"/>
          <w:numId w:val="7"/>
        </w:numPr>
      </w:pPr>
      <w:r>
        <w:t>“reverse stress testing” can be used to identify “killer scenarios”</w:t>
      </w:r>
    </w:p>
    <w:p w14:paraId="128AA91A" w14:textId="100E1C63" w:rsidR="002F780B" w:rsidRDefault="002F780B" w:rsidP="00DE3B9A">
      <w:pPr>
        <w:pStyle w:val="ListParagraph"/>
        <w:numPr>
          <w:ilvl w:val="0"/>
          <w:numId w:val="7"/>
        </w:numPr>
      </w:pPr>
      <w:r>
        <w:t>those scenarios that could make the company insolvent</w:t>
      </w:r>
    </w:p>
    <w:p w14:paraId="6C8602DD" w14:textId="77E8B769" w:rsidR="002F780B" w:rsidRDefault="002F780B" w:rsidP="00DE3B9A">
      <w:pPr>
        <w:pStyle w:val="ListParagraph"/>
        <w:numPr>
          <w:ilvl w:val="0"/>
          <w:numId w:val="7"/>
        </w:numPr>
      </w:pPr>
      <w:r>
        <w:t>thus focusing management actions to mitigate the likelihood of such scenarios.</w:t>
      </w:r>
    </w:p>
    <w:p w14:paraId="4878063F" w14:textId="025B1CBC" w:rsidR="002F780B" w:rsidRDefault="002F780B" w:rsidP="00DE3B9A">
      <w:pPr>
        <w:pStyle w:val="ListParagraph"/>
        <w:numPr>
          <w:ilvl w:val="0"/>
          <w:numId w:val="7"/>
        </w:numPr>
      </w:pPr>
      <w:r>
        <w:t>Takes time/cost and experience to develop stochastic model</w:t>
      </w:r>
    </w:p>
    <w:p w14:paraId="1104E9F0" w14:textId="77777777" w:rsidR="008D4444" w:rsidRDefault="008D4444" w:rsidP="003F1FDE"/>
    <w:p w14:paraId="0951BA09" w14:textId="77777777" w:rsidR="008D4444" w:rsidRPr="00737BC1" w:rsidRDefault="008D4444" w:rsidP="003F1FDE"/>
    <w:p w14:paraId="4A8D8A86" w14:textId="6D691D97" w:rsidR="004E054A" w:rsidRPr="00E03640" w:rsidRDefault="00B22098" w:rsidP="003F1FDE">
      <w:pPr>
        <w:rPr>
          <w:b/>
          <w:bCs/>
        </w:rPr>
      </w:pPr>
      <w:r w:rsidRPr="00E03640">
        <w:rPr>
          <w:b/>
          <w:bCs/>
        </w:rPr>
        <w:t>Stochastic modelling</w:t>
      </w:r>
    </w:p>
    <w:p w14:paraId="1FA72599" w14:textId="77777777" w:rsidR="00C21D10" w:rsidRDefault="007E39D7" w:rsidP="003F1FDE">
      <w:r w:rsidRPr="00737BC1">
        <w:t xml:space="preserve">This is commonly used to assess the market and credit risks by calculating the realistic capital across a large number of “real world” economic scenarios. </w:t>
      </w:r>
    </w:p>
    <w:p w14:paraId="2CF0B06E" w14:textId="77777777" w:rsidR="00A4230D" w:rsidRDefault="007E39D7" w:rsidP="003F1FDE">
      <w:r w:rsidRPr="00737BC1">
        <w:t xml:space="preserve">However, it can also be used for other risks when a distribution of the possible outcomes </w:t>
      </w:r>
      <w:r w:rsidR="00EE7C77">
        <w:t>is</w:t>
      </w:r>
      <w:r w:rsidRPr="00737BC1">
        <w:t xml:space="preserve"> </w:t>
      </w:r>
      <w:r w:rsidR="00FE53D3" w:rsidRPr="00737BC1">
        <w:t xml:space="preserve">available. </w:t>
      </w:r>
    </w:p>
    <w:p w14:paraId="4429D88A" w14:textId="539F9A56" w:rsidR="000B666F" w:rsidRPr="00737BC1" w:rsidRDefault="00BD220E" w:rsidP="003F1FDE">
      <w:r w:rsidRPr="00737BC1">
        <w:t>An example</w:t>
      </w:r>
      <w:r w:rsidR="002B502D" w:rsidRPr="00737BC1">
        <w:t xml:space="preserve"> of this is the use of stochastic mortality to model the longevity risk in portfolios of annuities. </w:t>
      </w:r>
    </w:p>
    <w:p w14:paraId="039CCF89" w14:textId="77777777" w:rsidR="000B666F" w:rsidRPr="00737BC1" w:rsidRDefault="000B666F" w:rsidP="003F1FDE"/>
    <w:p w14:paraId="544294D7" w14:textId="3CC5EBE1" w:rsidR="00833D47" w:rsidRPr="00E03640" w:rsidRDefault="00833D47" w:rsidP="003F1FDE">
      <w:pPr>
        <w:rPr>
          <w:b/>
          <w:bCs/>
        </w:rPr>
      </w:pPr>
      <w:r w:rsidRPr="00E03640">
        <w:rPr>
          <w:b/>
          <w:bCs/>
        </w:rPr>
        <w:t>Stress tests</w:t>
      </w:r>
    </w:p>
    <w:p w14:paraId="67BFE9A7" w14:textId="766BEBB1" w:rsidR="00833D47" w:rsidRPr="00737BC1" w:rsidRDefault="00EC0E34" w:rsidP="003F1FDE">
      <w:r w:rsidRPr="00737BC1">
        <w:t>Where the distribution of a particular risks</w:t>
      </w:r>
      <w:r w:rsidR="0078563D" w:rsidRPr="00737BC1">
        <w:t xml:space="preserve"> is less clearly understood, the impact is commonly assessed by applying stress tests to the realistic capital. </w:t>
      </w:r>
    </w:p>
    <w:p w14:paraId="253DE129" w14:textId="026E5AE3" w:rsidR="00091001" w:rsidRPr="00737BC1" w:rsidRDefault="00091001" w:rsidP="003F1FDE">
      <w:r w:rsidRPr="00737BC1">
        <w:t xml:space="preserve">The impact of inter-dependencies between </w:t>
      </w:r>
      <w:r w:rsidR="006D165D" w:rsidRPr="00737BC1">
        <w:t xml:space="preserve">the various risks will need to be assessed in order to </w:t>
      </w:r>
      <w:r w:rsidR="0094465A" w:rsidRPr="00737BC1">
        <w:t xml:space="preserve">determine the overall economic capital requirement for the company. </w:t>
      </w:r>
    </w:p>
    <w:p w14:paraId="5A5F58C8" w14:textId="77777777" w:rsidR="004277B1" w:rsidRPr="00737BC1" w:rsidRDefault="00BF5B80" w:rsidP="003F1FDE">
      <w:r w:rsidRPr="00737BC1">
        <w:t>Regardless of the calculation approach</w:t>
      </w:r>
      <w:r w:rsidR="00DF3C6D" w:rsidRPr="00737BC1">
        <w:t xml:space="preserve">, one important factor is the time horizon over which companies should calculate their economic capital requirements. </w:t>
      </w:r>
      <w:r w:rsidR="00B36A0A" w:rsidRPr="00737BC1">
        <w:t xml:space="preserve">Currently, </w:t>
      </w:r>
      <w:r w:rsidR="00913785" w:rsidRPr="00737BC1">
        <w:t>some companies</w:t>
      </w:r>
      <w:r w:rsidR="009130B6" w:rsidRPr="00737BC1">
        <w:t xml:space="preserve"> consider a one-year period</w:t>
      </w:r>
      <w:r w:rsidR="00805A5A" w:rsidRPr="00737BC1">
        <w:t>, while others</w:t>
      </w:r>
      <w:r w:rsidR="00BB04EE" w:rsidRPr="00737BC1">
        <w:t xml:space="preserve"> </w:t>
      </w:r>
      <w:r w:rsidR="00DF4AAF" w:rsidRPr="00737BC1">
        <w:t>look at the full run-off</w:t>
      </w:r>
      <w:r w:rsidR="008933DC" w:rsidRPr="00737BC1">
        <w:t xml:space="preserve"> of their </w:t>
      </w:r>
      <w:r w:rsidR="006015D5" w:rsidRPr="00737BC1">
        <w:t>in-force book</w:t>
      </w:r>
      <w:r w:rsidR="004B2627" w:rsidRPr="00737BC1">
        <w:t xml:space="preserve">. There is no single </w:t>
      </w:r>
      <w:r w:rsidR="00D616EA" w:rsidRPr="00737BC1">
        <w:t xml:space="preserve">correct answer </w:t>
      </w:r>
      <w:r w:rsidR="00447472" w:rsidRPr="00737BC1">
        <w:t xml:space="preserve">to the </w:t>
      </w:r>
      <w:r w:rsidR="000B2B91" w:rsidRPr="00737BC1">
        <w:t xml:space="preserve">choice of time horizon. </w:t>
      </w:r>
    </w:p>
    <w:p w14:paraId="5F882588" w14:textId="77777777" w:rsidR="007C3B1E" w:rsidRPr="00737BC1" w:rsidRDefault="00B14C1A" w:rsidP="003F1FDE">
      <w:r w:rsidRPr="00737BC1">
        <w:t xml:space="preserve">If the risks to which companies are exposed can be managed through the capital markets, </w:t>
      </w:r>
      <w:r w:rsidR="003C237A" w:rsidRPr="00737BC1">
        <w:t xml:space="preserve">it can make sense to adopt </w:t>
      </w:r>
      <w:r w:rsidR="0021430C" w:rsidRPr="00737BC1">
        <w:t xml:space="preserve">shorter time horizon on the assumption that these risk exposures can be hedged. </w:t>
      </w:r>
      <w:r w:rsidR="00E920FA" w:rsidRPr="00737BC1">
        <w:t xml:space="preserve">Conversely, </w:t>
      </w:r>
      <w:r w:rsidR="00B008FC" w:rsidRPr="00737BC1">
        <w:t>where risks cannot be hedged</w:t>
      </w:r>
      <w:r w:rsidR="00F76706" w:rsidRPr="00737BC1">
        <w:t xml:space="preserve">, companies may want to </w:t>
      </w:r>
      <w:r w:rsidR="00D22B4E" w:rsidRPr="00737BC1">
        <w:t xml:space="preserve">look at economic </w:t>
      </w:r>
      <w:r w:rsidR="00E4050F" w:rsidRPr="00737BC1">
        <w:t>capital requirements</w:t>
      </w:r>
      <w:r w:rsidR="00A8074D" w:rsidRPr="00737BC1">
        <w:t xml:space="preserve"> over a longer time period.</w:t>
      </w:r>
      <w:r w:rsidR="00E727B0" w:rsidRPr="00737BC1">
        <w:t xml:space="preserve"> Either way</w:t>
      </w:r>
      <w:r w:rsidR="00BF3AAC" w:rsidRPr="00737BC1">
        <w:t xml:space="preserve">, calibration of the stresses or scenarios needs to be undertaken </w:t>
      </w:r>
      <w:r w:rsidR="000F6C53" w:rsidRPr="00737BC1">
        <w:t xml:space="preserve">using a consistent time horizon and time step frequency. </w:t>
      </w:r>
    </w:p>
    <w:p w14:paraId="0590D985" w14:textId="116D9A63" w:rsidR="007C3B1E" w:rsidRPr="00737BC1" w:rsidRDefault="00D7336C" w:rsidP="003F1FDE">
      <w:r w:rsidRPr="00737BC1">
        <w:t>Prior to the introduction of Solvency II</w:t>
      </w:r>
      <w:r w:rsidR="00F85F89" w:rsidRPr="00737BC1">
        <w:t xml:space="preserve"> in the EU, many of the larger European insurance companies were already using economic capital to help manage the business</w:t>
      </w:r>
      <w:r w:rsidR="00ED1F75" w:rsidRPr="00737BC1">
        <w:t xml:space="preserve">. </w:t>
      </w:r>
      <w:r w:rsidR="00ED1F75" w:rsidRPr="00AA7FEB">
        <w:rPr>
          <w:b/>
          <w:bCs/>
        </w:rPr>
        <w:t>Under Solvency II, all companies falling within the regime must effectively now assess their economic capital position through the ORSA</w:t>
      </w:r>
      <w:r w:rsidR="00ED1F75" w:rsidRPr="00737BC1">
        <w:t>. As outlined</w:t>
      </w:r>
      <w:r w:rsidR="00F70EEC" w:rsidRPr="00737BC1">
        <w:t xml:space="preserve"> in earlier chapters, insurance companies in many other jurisdictions </w:t>
      </w:r>
      <w:r w:rsidR="00ED50FA" w:rsidRPr="00737BC1">
        <w:t xml:space="preserve">outside Europe also need to produce an ORSA. </w:t>
      </w:r>
    </w:p>
    <w:p w14:paraId="6B8289D2" w14:textId="77777777" w:rsidR="00491D77" w:rsidRPr="00737BC1" w:rsidRDefault="00491D77" w:rsidP="003F1FDE"/>
    <w:p w14:paraId="13AE5D0A" w14:textId="66652AC7" w:rsidR="00491D77" w:rsidRPr="00737BC1" w:rsidRDefault="00491D77" w:rsidP="003F1FDE">
      <w:r w:rsidRPr="00737BC1">
        <w:t>Comparison:</w:t>
      </w:r>
    </w:p>
    <w:p w14:paraId="3999A5F5" w14:textId="77777777" w:rsidR="00491D77" w:rsidRPr="00737BC1" w:rsidRDefault="00491D77" w:rsidP="00491D77">
      <w:r w:rsidRPr="00737BC1">
        <w:t>The stochastic model provides important insight into how solvency will be affected across a range of scenarios. and testing how the model reacts under certain scenarios to test management actions enables firms to model interactions/dynamic assumptions and so helps the company prepare plans for changing circumstances.</w:t>
      </w:r>
    </w:p>
    <w:p w14:paraId="56806BE3" w14:textId="77777777" w:rsidR="00491D77" w:rsidRPr="00737BC1" w:rsidRDefault="00491D77" w:rsidP="00491D77">
      <w:r w:rsidRPr="00737BC1">
        <w:t>Models guarantees/options more appropriately.</w:t>
      </w:r>
    </w:p>
    <w:p w14:paraId="17B7D309" w14:textId="77777777" w:rsidR="00491D77" w:rsidRPr="00737BC1" w:rsidRDefault="00491D77" w:rsidP="00491D77">
      <w:r w:rsidRPr="00737BC1">
        <w:lastRenderedPageBreak/>
        <w:t>However, they are complex models.  care needs to be taken in calibrating the model in setting the assumptions and interpreting the output.</w:t>
      </w:r>
    </w:p>
    <w:p w14:paraId="3BBB1251" w14:textId="67A036D5" w:rsidR="00491D77" w:rsidRPr="00737BC1" w:rsidRDefault="00491D77" w:rsidP="00491D77">
      <w:r w:rsidRPr="00737BC1">
        <w:t xml:space="preserve">Time zero stress testing is a simpler way of assessing the current risk </w:t>
      </w:r>
      <w:r w:rsidR="00837E21" w:rsidRPr="00737BC1">
        <w:t>position,</w:t>
      </w:r>
      <w:r w:rsidRPr="00737BC1">
        <w:t xml:space="preserve"> but these would need to be repeated over time as the company’s position changes. Stress tests are easier to explain to non-technical decision makers (e.g. Board) “reverse stress testing” can be used to identify “killer scenarios” those scenarios that could make the company insolvent. thus </w:t>
      </w:r>
      <w:r w:rsidR="0065578F" w:rsidRPr="00737BC1">
        <w:t>focusing</w:t>
      </w:r>
      <w:r w:rsidRPr="00737BC1">
        <w:t xml:space="preserve"> management actions to mitigate the likelihood of such scenarios. Takes time/cost and experience to develop stochastic model</w:t>
      </w:r>
      <w:r w:rsidR="003349DF" w:rsidRPr="00737BC1">
        <w:t>.</w:t>
      </w:r>
    </w:p>
    <w:p w14:paraId="34C87320" w14:textId="08F55E15" w:rsidR="001A55A6" w:rsidRPr="00737BC1" w:rsidRDefault="001A55A6" w:rsidP="003F1FDE"/>
    <w:p w14:paraId="4826FBBC" w14:textId="40BEC7FB" w:rsidR="001A55A6" w:rsidRPr="00737BC1" w:rsidRDefault="00130768" w:rsidP="003F1FDE">
      <w:pPr>
        <w:pStyle w:val="Heading5"/>
      </w:pPr>
      <w:r w:rsidRPr="00737BC1">
        <w:t xml:space="preserve">Regulatory Capital </w:t>
      </w:r>
    </w:p>
    <w:p w14:paraId="34ADB215" w14:textId="17837B24" w:rsidR="00FB1A43" w:rsidRPr="00737BC1" w:rsidRDefault="00FB1A43" w:rsidP="003F1FDE">
      <w:r w:rsidRPr="00737BC1">
        <w:t xml:space="preserve">Regardless of the outcome of any economic capital calculation, a life insurance company must be able to meet its regulatory capital requirements. </w:t>
      </w:r>
    </w:p>
    <w:p w14:paraId="2A17D4BE" w14:textId="25096396" w:rsidR="00DA1444" w:rsidRPr="00737BC1" w:rsidRDefault="00DA1444" w:rsidP="003F1FDE">
      <w:r w:rsidRPr="00737BC1">
        <w:t xml:space="preserve">Despite the greater risk sensitivity now of many regulatory regimes, the regulatory capital </w:t>
      </w:r>
      <w:r w:rsidR="0078264D" w:rsidRPr="00737BC1">
        <w:t xml:space="preserve">requirement calculations </w:t>
      </w:r>
      <w:r w:rsidR="008E62C1" w:rsidRPr="00737BC1">
        <w:t xml:space="preserve">may be targeting </w:t>
      </w:r>
      <w:r w:rsidR="002E2731" w:rsidRPr="00737BC1">
        <w:t>a different measure</w:t>
      </w:r>
      <w:r w:rsidR="00D477E6" w:rsidRPr="00737BC1">
        <w:t xml:space="preserve"> (and level) </w:t>
      </w:r>
      <w:r w:rsidR="00A1253C" w:rsidRPr="00737BC1">
        <w:t xml:space="preserve">of security for policyholders than </w:t>
      </w:r>
      <w:r w:rsidR="007853BC" w:rsidRPr="00737BC1">
        <w:t xml:space="preserve">any internal economic capital calculations. </w:t>
      </w:r>
      <w:r w:rsidR="00B6663B" w:rsidRPr="00737BC1">
        <w:t xml:space="preserve">For example, the internal capital </w:t>
      </w:r>
      <w:r w:rsidR="00D4064F" w:rsidRPr="00737BC1">
        <w:t xml:space="preserve">calculations could allow for premiums beyond </w:t>
      </w:r>
      <w:r w:rsidR="00C65273" w:rsidRPr="00737BC1">
        <w:t xml:space="preserve">any applicable contract boundaries. </w:t>
      </w:r>
    </w:p>
    <w:p w14:paraId="743E323A" w14:textId="34B6D9A8" w:rsidR="00650471" w:rsidRPr="00737BC1" w:rsidRDefault="00650471" w:rsidP="003F1FDE"/>
    <w:p w14:paraId="644EDB33" w14:textId="77777777" w:rsidR="00023FC0" w:rsidRPr="00737BC1" w:rsidRDefault="00023FC0" w:rsidP="003F1FDE">
      <w:r w:rsidRPr="00737BC1">
        <w:t>However, any regulatory requirement to undertake an ORSA may include a solvency capital projection which may be equivalent (or similar) to an internal economic capital assessment.</w:t>
      </w:r>
    </w:p>
    <w:p w14:paraId="5FE7269F" w14:textId="77777777" w:rsidR="00023FC0" w:rsidRPr="00737BC1" w:rsidRDefault="00023FC0" w:rsidP="003F1FDE"/>
    <w:p w14:paraId="27A1E251" w14:textId="662F295A" w:rsidR="00650471" w:rsidRPr="00737BC1" w:rsidRDefault="009A78BE" w:rsidP="003F1FDE">
      <w:pPr>
        <w:pStyle w:val="Heading5"/>
      </w:pPr>
      <w:r w:rsidRPr="00737BC1">
        <w:t>Rating agency capital</w:t>
      </w:r>
    </w:p>
    <w:p w14:paraId="5DD7F5F7" w14:textId="45D096A3" w:rsidR="00FC7B9A" w:rsidRPr="00737BC1" w:rsidRDefault="00F90641" w:rsidP="003F1FDE">
      <w:r w:rsidRPr="00737BC1">
        <w:t xml:space="preserve">The financial strength </w:t>
      </w:r>
      <w:r w:rsidR="00497976" w:rsidRPr="00737BC1">
        <w:t xml:space="preserve">rating obtained </w:t>
      </w:r>
      <w:r w:rsidR="00BE5546" w:rsidRPr="00737BC1">
        <w:t xml:space="preserve">by a company can drive the cost of raising </w:t>
      </w:r>
      <w:r w:rsidR="00BB5470" w:rsidRPr="00737BC1">
        <w:t xml:space="preserve">additional capital and can also affect the insurance market’s willingness to do business with the company. </w:t>
      </w:r>
    </w:p>
    <w:p w14:paraId="6E2FC7E6" w14:textId="3A14B6D8" w:rsidR="00FB2BB0" w:rsidRPr="00737BC1" w:rsidRDefault="00FB2BB0" w:rsidP="003F1FDE"/>
    <w:p w14:paraId="47B752B6" w14:textId="5A9B47C7" w:rsidR="00FB2BB0" w:rsidRPr="00737BC1" w:rsidRDefault="00FD0BF3" w:rsidP="003F1FDE">
      <w:r w:rsidRPr="00737BC1">
        <w:t xml:space="preserve">It can, therefore, be important </w:t>
      </w:r>
      <w:r w:rsidR="008E6991" w:rsidRPr="00737BC1">
        <w:t xml:space="preserve">for life insurance companies </w:t>
      </w:r>
      <w:r w:rsidR="00FA1EAD" w:rsidRPr="00737BC1">
        <w:t xml:space="preserve">to understand </w:t>
      </w:r>
      <w:r w:rsidR="0078329C" w:rsidRPr="00737BC1">
        <w:t xml:space="preserve">the capital </w:t>
      </w:r>
      <w:r w:rsidR="0013315C" w:rsidRPr="00737BC1">
        <w:t>adequ</w:t>
      </w:r>
      <w:r w:rsidR="00C327FE" w:rsidRPr="00737BC1">
        <w:t>a</w:t>
      </w:r>
      <w:r w:rsidR="0013315C" w:rsidRPr="00737BC1">
        <w:t>cy</w:t>
      </w:r>
      <w:r w:rsidR="00C327FE" w:rsidRPr="00737BC1">
        <w:t xml:space="preserve"> standards </w:t>
      </w:r>
      <w:r w:rsidR="00650871" w:rsidRPr="00737BC1">
        <w:t>used by the rating agencies</w:t>
      </w:r>
      <w:r w:rsidR="00B24769" w:rsidRPr="00737BC1">
        <w:t xml:space="preserve">. In recent years, these capital adequacy </w:t>
      </w:r>
      <w:r w:rsidR="00181FAB" w:rsidRPr="00737BC1">
        <w:t xml:space="preserve">standards have moved to embrace economic capital measures and other internal assessments of capital requirements. </w:t>
      </w:r>
      <w:r w:rsidR="0035389C" w:rsidRPr="00737BC1">
        <w:t xml:space="preserve">For example, the internal capital calculations could allow for premiums beyond </w:t>
      </w:r>
      <w:r w:rsidR="00794807" w:rsidRPr="00737BC1">
        <w:t xml:space="preserve">any applicable contract boundaries. </w:t>
      </w:r>
    </w:p>
    <w:p w14:paraId="121D79D5" w14:textId="0FD7A05F" w:rsidR="00947FBD" w:rsidRPr="00737BC1" w:rsidRDefault="00947FBD" w:rsidP="003F1FDE"/>
    <w:p w14:paraId="5E3014A2" w14:textId="1FA90A39" w:rsidR="00947FBD" w:rsidRPr="00737BC1" w:rsidRDefault="00947FBD" w:rsidP="00FA5571">
      <w:pPr>
        <w:pStyle w:val="Heading4"/>
      </w:pPr>
      <w:r w:rsidRPr="00737BC1">
        <w:t>Modelling</w:t>
      </w:r>
    </w:p>
    <w:p w14:paraId="5CE3F428" w14:textId="044DCE5F" w:rsidR="008B0D3F" w:rsidRPr="00737BC1" w:rsidRDefault="008B0D3F" w:rsidP="003F1FDE">
      <w:r w:rsidRPr="00737BC1">
        <w:t>Practical considerations</w:t>
      </w:r>
    </w:p>
    <w:p w14:paraId="05E9770D" w14:textId="0864652B" w:rsidR="008B0D3F" w:rsidRPr="00737BC1" w:rsidRDefault="004A5D64" w:rsidP="003F1FDE">
      <w:r w:rsidRPr="00737BC1">
        <w:t>Some forms of solvency projection, particularly for regulatory purposes, can raise practical difficulties</w:t>
      </w:r>
      <w:r w:rsidR="00021CF4" w:rsidRPr="00737BC1">
        <w:t xml:space="preserve">, since in theory </w:t>
      </w:r>
      <w:r w:rsidR="005208A8" w:rsidRPr="00737BC1">
        <w:t xml:space="preserve">the probability </w:t>
      </w:r>
      <w:r w:rsidR="00C65212" w:rsidRPr="00737BC1">
        <w:t xml:space="preserve">of insolvency </w:t>
      </w:r>
      <w:r w:rsidR="0091053E" w:rsidRPr="00737BC1">
        <w:t xml:space="preserve">can require stochastic </w:t>
      </w:r>
      <w:r w:rsidR="00F838EC" w:rsidRPr="00737BC1">
        <w:t xml:space="preserve">calculations </w:t>
      </w:r>
      <w:r w:rsidR="00EC3DC7" w:rsidRPr="00737BC1">
        <w:t xml:space="preserve">to calculate the regulatory balance sheets at future points </w:t>
      </w:r>
      <w:r w:rsidR="00E55688" w:rsidRPr="00737BC1">
        <w:t xml:space="preserve">in time within a stochastic “real world” model of future investment </w:t>
      </w:r>
      <w:r w:rsidR="00393CF5" w:rsidRPr="00737BC1">
        <w:t>and insurance conditions</w:t>
      </w:r>
      <w:r w:rsidR="009B3142" w:rsidRPr="00737BC1">
        <w:t>.</w:t>
      </w:r>
    </w:p>
    <w:p w14:paraId="538B6E7C" w14:textId="058DF726" w:rsidR="009B3142" w:rsidRPr="00737BC1" w:rsidRDefault="009B3142" w:rsidP="003F1FDE">
      <w:r w:rsidRPr="00737BC1">
        <w:t xml:space="preserve">Some companies have developed techniques to simplify these calculations, such as the used of closed-form solutions to estimate the regulatory </w:t>
      </w:r>
      <w:r w:rsidR="00F27C9F" w:rsidRPr="00737BC1">
        <w:t>balance sheet or the use of replicating portfolios (a type of “proxy model”)</w:t>
      </w:r>
    </w:p>
    <w:p w14:paraId="324F206E" w14:textId="27837C2A" w:rsidR="00F27C9F" w:rsidRPr="00737BC1" w:rsidRDefault="00F27C9F" w:rsidP="003F1FDE"/>
    <w:p w14:paraId="7A3F15AB" w14:textId="20FE35F6" w:rsidR="000D7B58" w:rsidRPr="00737BC1" w:rsidRDefault="000D7B58" w:rsidP="003F1FDE">
      <w:r w:rsidRPr="00737BC1">
        <w:t>The number of different runs that are required of economic capital or Solvency II internal capital models may also present problems</w:t>
      </w:r>
      <w:r w:rsidR="00867DF9" w:rsidRPr="00737BC1">
        <w:t xml:space="preserve">, particularly </w:t>
      </w:r>
      <w:r w:rsidR="00E61105" w:rsidRPr="00737BC1">
        <w:t>for regulatory reporting purposes</w:t>
      </w:r>
      <w:r w:rsidR="00D13CF1" w:rsidRPr="00737BC1">
        <w:t xml:space="preserve">. It is often not computationally feasible </w:t>
      </w:r>
      <w:r w:rsidR="00C000E7" w:rsidRPr="00737BC1">
        <w:t>to run the model as many times as needed</w:t>
      </w:r>
      <w:r w:rsidR="00D95BBB" w:rsidRPr="00737BC1">
        <w:t>, for all of the required scenarios</w:t>
      </w:r>
      <w:r w:rsidR="009315F2" w:rsidRPr="00737BC1">
        <w:t xml:space="preserve"> – or at least it would not be feasible to process and validate the output from </w:t>
      </w:r>
      <w:r w:rsidR="00552AAE" w:rsidRPr="00737BC1">
        <w:t xml:space="preserve">such runs. </w:t>
      </w:r>
    </w:p>
    <w:p w14:paraId="5368E386" w14:textId="79ED7E9E" w:rsidR="00552AAE" w:rsidRPr="00737BC1" w:rsidRDefault="00552AAE" w:rsidP="003F1FDE"/>
    <w:p w14:paraId="689EF2FE" w14:textId="5716B885" w:rsidR="00552AAE" w:rsidRPr="00737BC1" w:rsidRDefault="00981CD5" w:rsidP="003F1FDE">
      <w:r w:rsidRPr="00737BC1">
        <w:t xml:space="preserve">Therefore, in recent years, several different types of proxy model” have been developed in order to provide insurance companies with the ability to perform much quicker and more frequent model runs for the purposes of high-level </w:t>
      </w:r>
      <w:r w:rsidR="00865C78" w:rsidRPr="00737BC1">
        <w:t>decision-making or analysis</w:t>
      </w:r>
      <w:r w:rsidR="00D86E34" w:rsidRPr="00737BC1">
        <w:t>.</w:t>
      </w:r>
    </w:p>
    <w:p w14:paraId="1DB1BAE8" w14:textId="465C2209" w:rsidR="00D86E34" w:rsidRPr="00737BC1" w:rsidRDefault="00D86E34" w:rsidP="003F1FDE"/>
    <w:p w14:paraId="57927F3F" w14:textId="0C65CE90" w:rsidR="00D86E34" w:rsidRPr="00737BC1" w:rsidRDefault="00D86E34" w:rsidP="003F1FDE">
      <w:r w:rsidRPr="00737BC1">
        <w:t>Proxy models</w:t>
      </w:r>
    </w:p>
    <w:p w14:paraId="38B21D0A" w14:textId="4692AFF7" w:rsidR="00D86E34" w:rsidRPr="00737BC1" w:rsidRDefault="006F5FB1" w:rsidP="003F1FDE">
      <w:r w:rsidRPr="00737BC1">
        <w:t xml:space="preserve">The proxy models (also termed “light models”) can use </w:t>
      </w:r>
      <w:r w:rsidR="001506E2" w:rsidRPr="00737BC1">
        <w:t xml:space="preserve">various statistical techniques, such as </w:t>
      </w:r>
      <w:r w:rsidR="001506E2" w:rsidRPr="00E60FCD">
        <w:rPr>
          <w:u w:val="single"/>
        </w:rPr>
        <w:t>polynomial</w:t>
      </w:r>
      <w:r w:rsidR="001506E2" w:rsidRPr="00737BC1">
        <w:t xml:space="preserve">- or </w:t>
      </w:r>
      <w:r w:rsidR="001506E2" w:rsidRPr="006A6B87">
        <w:rPr>
          <w:u w:val="single"/>
        </w:rPr>
        <w:t>curve-fitting</w:t>
      </w:r>
      <w:r w:rsidR="00327A6D" w:rsidRPr="00737BC1">
        <w:t xml:space="preserve">, or </w:t>
      </w:r>
      <w:r w:rsidR="00327A6D" w:rsidRPr="00367F8C">
        <w:rPr>
          <w:u w:val="single"/>
        </w:rPr>
        <w:t>kriging</w:t>
      </w:r>
      <w:r w:rsidR="00327A6D" w:rsidRPr="00737BC1">
        <w:t xml:space="preserve"> (a form of multi-dimensional</w:t>
      </w:r>
      <w:r w:rsidR="007E23D7" w:rsidRPr="00737BC1">
        <w:t xml:space="preserve"> interpolation modelled by Gaussian processes) </w:t>
      </w:r>
      <w:r w:rsidR="00432F33" w:rsidRPr="00737BC1">
        <w:t xml:space="preserve">or, as mentioned above, a </w:t>
      </w:r>
      <w:r w:rsidR="00432F33" w:rsidRPr="002853D6">
        <w:rPr>
          <w:u w:val="single"/>
        </w:rPr>
        <w:t>replicating portfolio approach</w:t>
      </w:r>
      <w:r w:rsidR="00047343">
        <w:t>, closed form solutions</w:t>
      </w:r>
      <w:r w:rsidR="00432F33" w:rsidRPr="00737BC1">
        <w:t xml:space="preserve">. </w:t>
      </w:r>
    </w:p>
    <w:p w14:paraId="5480F36C" w14:textId="16EF105B" w:rsidR="00034591" w:rsidRPr="00737BC1" w:rsidRDefault="00034591" w:rsidP="003F1FDE">
      <w:r w:rsidRPr="00737BC1">
        <w:t xml:space="preserve">They are designed to be a simplification of the “heavy” (ie full) model, the results from which they need to reproduce to within an acceptable degree of approximation. </w:t>
      </w:r>
    </w:p>
    <w:p w14:paraId="6C533CEF" w14:textId="38EB7046" w:rsidR="00DB4587" w:rsidRPr="00737BC1" w:rsidRDefault="00DB4587" w:rsidP="003F1FDE">
      <w:r w:rsidRPr="00737BC1">
        <w:t xml:space="preserve">The preferred type of proxy model has to be chosen and the key risks factors identifies. The risk dependencies are then determined in order to set the required model structure. </w:t>
      </w:r>
    </w:p>
    <w:p w14:paraId="0168F98A" w14:textId="77777777" w:rsidR="00ED7F5C" w:rsidRPr="00737BC1" w:rsidRDefault="006B12E6" w:rsidP="003F1FDE">
      <w:r w:rsidRPr="00737BC1">
        <w:t>Fitting scenarios are generated, perhaps using expert judgement, and then “heavy” model is run under these scenarios</w:t>
      </w:r>
      <w:r w:rsidR="00D36934" w:rsidRPr="00737BC1">
        <w:t xml:space="preserve">. The proxy model is then calibrated to provide an acceptable </w:t>
      </w:r>
      <w:r w:rsidR="00B12DF2" w:rsidRPr="00737BC1">
        <w:t>fit in these scenarios</w:t>
      </w:r>
      <w:r w:rsidR="00642F40" w:rsidRPr="00737BC1">
        <w:t>, for example by using a least squares regression approach or another type of optimisation algori</w:t>
      </w:r>
      <w:r w:rsidR="00ED7F5C" w:rsidRPr="00737BC1">
        <w:t>th</w:t>
      </w:r>
      <w:r w:rsidR="00642F40" w:rsidRPr="00737BC1">
        <w:t>m.</w:t>
      </w:r>
    </w:p>
    <w:p w14:paraId="3B3EF789" w14:textId="27AD7251" w:rsidR="006B12E6" w:rsidRDefault="00E23381" w:rsidP="003F1FDE">
      <w:r w:rsidRPr="00737BC1">
        <w:t>If the heavy model is subject to simulation error</w:t>
      </w:r>
      <w:r w:rsidR="000C68D2" w:rsidRPr="00737BC1">
        <w:t xml:space="preserve">, then care must be taken to avoid over-fitting the proxy model, using a lot of factors and parameters, as this may make it more likely that “out of sample” testing will be poor. </w:t>
      </w:r>
      <w:r w:rsidR="00370162" w:rsidRPr="00737BC1">
        <w:t xml:space="preserve">Re-calibration is required periodically. </w:t>
      </w:r>
    </w:p>
    <w:p w14:paraId="2C3BB767" w14:textId="77777777" w:rsidR="00D9222D" w:rsidRDefault="00D9222D" w:rsidP="003F1FDE">
      <w:pPr>
        <w:pBdr>
          <w:bottom w:val="single" w:sz="6" w:space="1" w:color="auto"/>
        </w:pBdr>
      </w:pPr>
    </w:p>
    <w:p w14:paraId="4CA1168A" w14:textId="77777777" w:rsidR="005455DA" w:rsidRDefault="005455DA" w:rsidP="003F1FDE"/>
    <w:p w14:paraId="733F0653" w14:textId="771D9B77" w:rsidR="005455DA" w:rsidRDefault="00092FF0" w:rsidP="003F1FDE">
      <w:r>
        <w:t xml:space="preserve">Describe </w:t>
      </w:r>
      <w:r w:rsidR="00C3778C">
        <w:t>a proxy model</w:t>
      </w:r>
      <w:r w:rsidR="0032437A">
        <w:t>, including its purpose</w:t>
      </w:r>
      <w:r w:rsidR="00FC186C">
        <w:t xml:space="preserve"> and the situations </w:t>
      </w:r>
      <w:r w:rsidR="00D650E6">
        <w:t xml:space="preserve">in which it would most likely be </w:t>
      </w:r>
      <w:r w:rsidR="00497532">
        <w:t xml:space="preserve">used. </w:t>
      </w:r>
    </w:p>
    <w:p w14:paraId="61140022" w14:textId="02AF212C" w:rsidR="00B92AE2" w:rsidRDefault="00B92AE2" w:rsidP="00B92AE2">
      <w:pPr>
        <w:pStyle w:val="ListParagraph"/>
        <w:numPr>
          <w:ilvl w:val="0"/>
          <w:numId w:val="7"/>
        </w:numPr>
      </w:pPr>
      <w:r>
        <w:t>A proxy model is a simplification of a full model</w:t>
      </w:r>
    </w:p>
    <w:p w14:paraId="2CF3B17A" w14:textId="726F9DB8" w:rsidR="005114E0" w:rsidRDefault="005114E0" w:rsidP="00B92AE2">
      <w:pPr>
        <w:pStyle w:val="ListParagraph"/>
        <w:numPr>
          <w:ilvl w:val="0"/>
          <w:numId w:val="7"/>
        </w:numPr>
      </w:pPr>
      <w:r>
        <w:t>It is designed to reproduce results from the full model</w:t>
      </w:r>
    </w:p>
    <w:p w14:paraId="5DA89E0A" w14:textId="600D2B44" w:rsidR="005114E0" w:rsidRDefault="005114E0" w:rsidP="00B92AE2">
      <w:pPr>
        <w:pStyle w:val="ListParagraph"/>
        <w:numPr>
          <w:ilvl w:val="0"/>
          <w:numId w:val="7"/>
        </w:numPr>
      </w:pPr>
      <w:r>
        <w:t>To within an acceptable degree of approximation</w:t>
      </w:r>
    </w:p>
    <w:p w14:paraId="326ECB65" w14:textId="3406A53C" w:rsidR="00E876FD" w:rsidRDefault="00E876FD" w:rsidP="00B92AE2">
      <w:pPr>
        <w:pStyle w:val="ListParagraph"/>
        <w:numPr>
          <w:ilvl w:val="0"/>
          <w:numId w:val="7"/>
        </w:numPr>
      </w:pPr>
      <w:r>
        <w:t>In a shorter timeframe than the full model</w:t>
      </w:r>
    </w:p>
    <w:p w14:paraId="0D123ADD" w14:textId="5B2F86A8" w:rsidR="00E876FD" w:rsidRDefault="00E876FD" w:rsidP="00B92AE2">
      <w:pPr>
        <w:pStyle w:val="ListParagraph"/>
        <w:numPr>
          <w:ilvl w:val="0"/>
          <w:numId w:val="7"/>
        </w:numPr>
      </w:pPr>
      <w:r>
        <w:t xml:space="preserve">Particularly for solvency projections. </w:t>
      </w:r>
    </w:p>
    <w:p w14:paraId="3C34DE69" w14:textId="00532C95" w:rsidR="00761FFE" w:rsidRDefault="00761FFE" w:rsidP="00B92AE2">
      <w:pPr>
        <w:pStyle w:val="ListParagraph"/>
        <w:numPr>
          <w:ilvl w:val="0"/>
          <w:numId w:val="7"/>
        </w:numPr>
      </w:pPr>
      <w:r>
        <w:t xml:space="preserve">Where there would otherwise need to be nested stochastic calculations. </w:t>
      </w:r>
    </w:p>
    <w:p w14:paraId="55CFA908" w14:textId="04F827AC" w:rsidR="00E05496" w:rsidRDefault="00E05496" w:rsidP="00B92AE2">
      <w:pPr>
        <w:pStyle w:val="ListParagraph"/>
        <w:numPr>
          <w:ilvl w:val="0"/>
          <w:numId w:val="7"/>
        </w:numPr>
      </w:pPr>
      <w:r>
        <w:t xml:space="preserve">It would be used when there are tight timescales </w:t>
      </w:r>
      <w:r w:rsidR="00F15DAC">
        <w:t xml:space="preserve">required for production of results. </w:t>
      </w:r>
    </w:p>
    <w:p w14:paraId="7EB81DE1" w14:textId="5C8E410B" w:rsidR="00E91B1C" w:rsidRDefault="00E91B1C" w:rsidP="00B92AE2">
      <w:pPr>
        <w:pStyle w:val="ListParagraph"/>
        <w:numPr>
          <w:ilvl w:val="0"/>
          <w:numId w:val="7"/>
        </w:numPr>
      </w:pPr>
      <w:r>
        <w:t>Or when there is not the computational power to run the full model</w:t>
      </w:r>
      <w:r w:rsidR="00776BB8">
        <w:t xml:space="preserve"> for all of the different scenarios which are required</w:t>
      </w:r>
    </w:p>
    <w:p w14:paraId="539F6E65" w14:textId="35DD2C0C" w:rsidR="002A4368" w:rsidRDefault="002A4368" w:rsidP="002A4368">
      <w:pPr>
        <w:pStyle w:val="ListParagraph"/>
        <w:numPr>
          <w:ilvl w:val="1"/>
          <w:numId w:val="7"/>
        </w:numPr>
      </w:pPr>
      <w:r>
        <w:t>E.g. for an internal economic model</w:t>
      </w:r>
    </w:p>
    <w:p w14:paraId="03C3F4FD" w14:textId="05B9941B" w:rsidR="002A4368" w:rsidRDefault="002A4368" w:rsidP="002A4368">
      <w:pPr>
        <w:pStyle w:val="ListParagraph"/>
        <w:numPr>
          <w:ilvl w:val="1"/>
          <w:numId w:val="7"/>
        </w:numPr>
      </w:pPr>
      <w:r>
        <w:t>Or solvency II reporting purposes</w:t>
      </w:r>
    </w:p>
    <w:p w14:paraId="5A7D4DCF" w14:textId="786F12EB" w:rsidR="002A4368" w:rsidRDefault="00FA36A8" w:rsidP="002A4368">
      <w:pPr>
        <w:pStyle w:val="ListParagraph"/>
        <w:numPr>
          <w:ilvl w:val="1"/>
          <w:numId w:val="7"/>
        </w:numPr>
      </w:pPr>
      <w:r>
        <w:t>Or producing solvency II information outside the standard reporting cycle</w:t>
      </w:r>
    </w:p>
    <w:p w14:paraId="456FBDFB" w14:textId="79350533" w:rsidR="007932F9" w:rsidRDefault="007932F9" w:rsidP="002A4368">
      <w:pPr>
        <w:pStyle w:val="ListParagraph"/>
        <w:numPr>
          <w:ilvl w:val="1"/>
          <w:numId w:val="7"/>
        </w:numPr>
      </w:pPr>
      <w:r>
        <w:t>Or for producing the risk margin</w:t>
      </w:r>
    </w:p>
    <w:p w14:paraId="706BEC83" w14:textId="5D8EDEA5" w:rsidR="00A95D7A" w:rsidRDefault="00A95D7A" w:rsidP="002A4368">
      <w:pPr>
        <w:pStyle w:val="ListParagraph"/>
        <w:numPr>
          <w:ilvl w:val="1"/>
          <w:numId w:val="7"/>
        </w:numPr>
      </w:pPr>
      <w:r>
        <w:t xml:space="preserve">Or for </w:t>
      </w:r>
      <w:r w:rsidR="009B2584">
        <w:t>analysis of surplus</w:t>
      </w:r>
    </w:p>
    <w:p w14:paraId="1FFFB970" w14:textId="68E12168" w:rsidR="009B2584" w:rsidRDefault="009B2584" w:rsidP="002A4368">
      <w:pPr>
        <w:pStyle w:val="ListParagraph"/>
        <w:numPr>
          <w:ilvl w:val="1"/>
          <w:numId w:val="7"/>
        </w:numPr>
      </w:pPr>
      <w:r>
        <w:t>Or for sensitivity tests</w:t>
      </w:r>
    </w:p>
    <w:p w14:paraId="5520F4FB" w14:textId="2EC0C235" w:rsidR="009052A7" w:rsidRDefault="00D132F5" w:rsidP="009052A7">
      <w:pPr>
        <w:pStyle w:val="ListParagraph"/>
        <w:numPr>
          <w:ilvl w:val="0"/>
          <w:numId w:val="7"/>
        </w:numPr>
      </w:pPr>
      <w:r>
        <w:t xml:space="preserve">Or when full </w:t>
      </w:r>
      <w:r w:rsidR="007D1573">
        <w:t>accuracy</w:t>
      </w:r>
      <w:r>
        <w:t xml:space="preserve"> </w:t>
      </w:r>
      <w:r w:rsidR="00D65773">
        <w:t>is not required</w:t>
      </w:r>
      <w:r w:rsidR="007D1573">
        <w:t>.</w:t>
      </w:r>
    </w:p>
    <w:p w14:paraId="4128F956" w14:textId="023E1F82" w:rsidR="00822351" w:rsidRDefault="00822351" w:rsidP="009052A7">
      <w:pPr>
        <w:pStyle w:val="ListParagraph"/>
        <w:numPr>
          <w:ilvl w:val="0"/>
          <w:numId w:val="7"/>
        </w:numPr>
      </w:pPr>
      <w:r>
        <w:t xml:space="preserve">E.g. </w:t>
      </w:r>
      <w:r w:rsidR="00527D65">
        <w:t>high level decision making</w:t>
      </w:r>
    </w:p>
    <w:p w14:paraId="342A658A" w14:textId="77777777" w:rsidR="005455DA" w:rsidRDefault="005455DA" w:rsidP="003F1FDE"/>
    <w:p w14:paraId="0AA6B844" w14:textId="7CD5F3B6" w:rsidR="005455DA" w:rsidRDefault="00963EB3" w:rsidP="003F1FDE">
      <w:r>
        <w:t>Other considerations for the company when designing the proxy model:</w:t>
      </w:r>
    </w:p>
    <w:p w14:paraId="352E7AD1" w14:textId="68A89C37" w:rsidR="00963EB3" w:rsidRDefault="000F4212" w:rsidP="003F1FDE">
      <w:r>
        <w:t>Purpose</w:t>
      </w:r>
    </w:p>
    <w:p w14:paraId="21212631" w14:textId="3390D35F" w:rsidR="000F4212" w:rsidRDefault="00DB0823" w:rsidP="00DB0823">
      <w:pPr>
        <w:pStyle w:val="ListParagraph"/>
        <w:numPr>
          <w:ilvl w:val="0"/>
          <w:numId w:val="7"/>
        </w:numPr>
      </w:pPr>
      <w:r>
        <w:t xml:space="preserve">The purpose of the model will inform a number of things in the design so the purpose </w:t>
      </w:r>
      <w:r w:rsidR="00417EB1">
        <w:t>must be defined</w:t>
      </w:r>
      <w:r w:rsidR="00B52E6C">
        <w:t>.</w:t>
      </w:r>
    </w:p>
    <w:p w14:paraId="1729C05E" w14:textId="77777777" w:rsidR="00DF6B18" w:rsidRDefault="00B52E6C" w:rsidP="00DF6B18">
      <w:pPr>
        <w:pStyle w:val="ListParagraph"/>
        <w:numPr>
          <w:ilvl w:val="1"/>
          <w:numId w:val="7"/>
        </w:numPr>
      </w:pPr>
      <w:r>
        <w:t xml:space="preserve">For example regulatory </w:t>
      </w:r>
      <w:r w:rsidR="002C132A">
        <w:t>reporting (Solvency II)</w:t>
      </w:r>
      <w:r w:rsidR="009D40A3">
        <w:t xml:space="preserve"> at interim periods. </w:t>
      </w:r>
    </w:p>
    <w:p w14:paraId="4C1CD51D" w14:textId="678B6187" w:rsidR="00B52E6C" w:rsidRDefault="002C132A" w:rsidP="00DB0823">
      <w:pPr>
        <w:pStyle w:val="ListParagraph"/>
        <w:numPr>
          <w:ilvl w:val="0"/>
          <w:numId w:val="7"/>
        </w:numPr>
      </w:pPr>
      <w:r>
        <w:t xml:space="preserve"> </w:t>
      </w:r>
      <w:r w:rsidR="00C9236F">
        <w:t>Management decisions</w:t>
      </w:r>
      <w:r w:rsidR="0003662A">
        <w:t>, how often used</w:t>
      </w:r>
      <w:r w:rsidR="00431206">
        <w:t>. (Up to two examples)</w:t>
      </w:r>
    </w:p>
    <w:p w14:paraId="267F927B" w14:textId="30155294" w:rsidR="00E84BCC" w:rsidRDefault="00E84BCC" w:rsidP="00DB0823">
      <w:pPr>
        <w:pStyle w:val="ListParagraph"/>
        <w:numPr>
          <w:ilvl w:val="0"/>
          <w:numId w:val="7"/>
        </w:numPr>
      </w:pPr>
      <w:r>
        <w:t xml:space="preserve">The purpose will help to inform the accuracy </w:t>
      </w:r>
      <w:r w:rsidR="000850B1">
        <w:t xml:space="preserve">required from </w:t>
      </w:r>
      <w:r w:rsidR="00F15A58">
        <w:t>the model</w:t>
      </w:r>
    </w:p>
    <w:p w14:paraId="53BC552C" w14:textId="5F0C5642" w:rsidR="00F15A58" w:rsidRDefault="008B26C0" w:rsidP="00DB0823">
      <w:pPr>
        <w:pStyle w:val="ListParagraph"/>
        <w:numPr>
          <w:ilvl w:val="0"/>
          <w:numId w:val="7"/>
        </w:numPr>
      </w:pPr>
      <w:r>
        <w:t xml:space="preserve">But a decision </w:t>
      </w:r>
      <w:r w:rsidR="00794F01">
        <w:t xml:space="preserve">will also be required on the level </w:t>
      </w:r>
      <w:r>
        <w:t xml:space="preserve">of accuracy </w:t>
      </w:r>
      <w:r w:rsidR="002F09BA">
        <w:t xml:space="preserve">which is </w:t>
      </w:r>
      <w:r w:rsidR="002A52FB">
        <w:t xml:space="preserve">acceptable </w:t>
      </w:r>
      <w:r w:rsidR="0044172D">
        <w:t xml:space="preserve">to the ultimate </w:t>
      </w:r>
      <w:r w:rsidR="00901C9D">
        <w:t xml:space="preserve">users. </w:t>
      </w:r>
    </w:p>
    <w:p w14:paraId="61FE7F84" w14:textId="15776A2D" w:rsidR="001044A9" w:rsidRDefault="00E33E53" w:rsidP="001044A9">
      <w:pPr>
        <w:pStyle w:val="ListParagraph"/>
        <w:numPr>
          <w:ilvl w:val="0"/>
          <w:numId w:val="7"/>
        </w:numPr>
      </w:pPr>
      <w:r>
        <w:t xml:space="preserve">In particular, </w:t>
      </w:r>
      <w:r w:rsidR="00CE3E95">
        <w:t xml:space="preserve">it would need to meet </w:t>
      </w:r>
      <w:r w:rsidR="00B71A01">
        <w:t>PRA</w:t>
      </w:r>
      <w:r w:rsidR="00AD4010">
        <w:t xml:space="preserve"> approval standards </w:t>
      </w:r>
      <w:r w:rsidR="0023793B">
        <w:t xml:space="preserve">if intended for use as the </w:t>
      </w:r>
      <w:r w:rsidR="00900380">
        <w:t xml:space="preserve">Solvency </w:t>
      </w:r>
      <w:r w:rsidR="000C50A3">
        <w:t xml:space="preserve">II internal </w:t>
      </w:r>
      <w:r w:rsidR="00E02566">
        <w:t>model</w:t>
      </w:r>
      <w:r w:rsidR="001044A9">
        <w:t xml:space="preserve"> and the </w:t>
      </w:r>
      <w:r w:rsidR="00C76B0D">
        <w:t>validation</w:t>
      </w:r>
      <w:r w:rsidR="001044A9">
        <w:t xml:space="preserve"> standards. </w:t>
      </w:r>
    </w:p>
    <w:p w14:paraId="727E40D0" w14:textId="2DCF6B62" w:rsidR="00BF083D" w:rsidRDefault="00AE2BC7" w:rsidP="00AE2BC7">
      <w:r>
        <w:t>Model form</w:t>
      </w:r>
    </w:p>
    <w:p w14:paraId="03AAE863" w14:textId="44369097" w:rsidR="002740A6" w:rsidRDefault="00580292" w:rsidP="002740A6">
      <w:pPr>
        <w:pStyle w:val="ListParagraph"/>
        <w:numPr>
          <w:ilvl w:val="0"/>
          <w:numId w:val="7"/>
        </w:numPr>
      </w:pPr>
      <w:r>
        <w:lastRenderedPageBreak/>
        <w:t xml:space="preserve">Model </w:t>
      </w:r>
      <w:r w:rsidR="00F4493B">
        <w:t xml:space="preserve">form will need to be decided in line with the options </w:t>
      </w:r>
      <w:r w:rsidR="000D4719">
        <w:t>of</w:t>
      </w:r>
      <w:r w:rsidR="00DE6D70">
        <w:t xml:space="preserve"> </w:t>
      </w:r>
      <w:r w:rsidR="00DE6D70" w:rsidRPr="00DE6D70">
        <w:t>as polynomial- or curve-fitting, or kriging (a form of multi-dimensional interpolation modelled by Gaussian processes) or</w:t>
      </w:r>
      <w:r w:rsidR="00CD59F2">
        <w:t xml:space="preserve"> </w:t>
      </w:r>
      <w:r w:rsidR="00DE6D70" w:rsidRPr="00DE6D70">
        <w:t>a replicating portfolio approach, closed form solutions.</w:t>
      </w:r>
    </w:p>
    <w:p w14:paraId="64CB5B57" w14:textId="5687F815" w:rsidR="00407CAE" w:rsidRDefault="00AF7AA1" w:rsidP="00407CAE">
      <w:pPr>
        <w:pStyle w:val="ListParagraph"/>
        <w:numPr>
          <w:ilvl w:val="0"/>
          <w:numId w:val="7"/>
        </w:numPr>
      </w:pPr>
      <w:r>
        <w:t xml:space="preserve">This may be influenced by expertise of the company or previous preference </w:t>
      </w:r>
      <w:r w:rsidR="00AC2E65">
        <w:t>/ usage</w:t>
      </w:r>
      <w:r w:rsidR="00407CAE">
        <w:t xml:space="preserve">, or the views of advisors / consultants </w:t>
      </w:r>
      <w:r w:rsidR="001A1417">
        <w:t>used by the company</w:t>
      </w:r>
    </w:p>
    <w:p w14:paraId="464C1D11" w14:textId="7EB47CE0" w:rsidR="00292A86" w:rsidRDefault="00292A86" w:rsidP="00407CAE">
      <w:pPr>
        <w:pStyle w:val="ListParagraph"/>
        <w:numPr>
          <w:ilvl w:val="0"/>
          <w:numId w:val="7"/>
        </w:numPr>
      </w:pPr>
      <w:r>
        <w:t>Model form may also be determined by the model purpose</w:t>
      </w:r>
      <w:r w:rsidR="00E62285">
        <w:t xml:space="preserve"> and requirement for ease of understanding</w:t>
      </w:r>
      <w:r w:rsidR="00B36474">
        <w:t xml:space="preserve"> and ease of calibration</w:t>
      </w:r>
      <w:r w:rsidR="004A7655">
        <w:t xml:space="preserve"> and computation time</w:t>
      </w:r>
      <w:r w:rsidR="008738A6">
        <w:t>.</w:t>
      </w:r>
    </w:p>
    <w:p w14:paraId="2530D8CA" w14:textId="566AFF3C" w:rsidR="008738A6" w:rsidRDefault="008738A6" w:rsidP="00407CAE">
      <w:pPr>
        <w:pStyle w:val="ListParagraph"/>
        <w:numPr>
          <w:ilvl w:val="0"/>
          <w:numId w:val="7"/>
        </w:numPr>
      </w:pPr>
      <w:r>
        <w:t>Which will depend on any given deadlines for use of the outputs</w:t>
      </w:r>
    </w:p>
    <w:p w14:paraId="44CCCA4E" w14:textId="6DCF43D2" w:rsidR="00496BCC" w:rsidRDefault="00496BCC" w:rsidP="00407CAE">
      <w:pPr>
        <w:pStyle w:val="ListParagraph"/>
        <w:numPr>
          <w:ilvl w:val="0"/>
          <w:numId w:val="7"/>
        </w:numPr>
      </w:pPr>
      <w:r>
        <w:t>And the power of existing IT capabilities</w:t>
      </w:r>
    </w:p>
    <w:p w14:paraId="1DEF30D9" w14:textId="1A78B23D" w:rsidR="005B6C5F" w:rsidRDefault="005B6C5F" w:rsidP="00407CAE">
      <w:pPr>
        <w:pStyle w:val="ListParagraph"/>
        <w:numPr>
          <w:ilvl w:val="0"/>
          <w:numId w:val="7"/>
        </w:numPr>
      </w:pPr>
      <w:r>
        <w:t>The requirement for flexibility</w:t>
      </w:r>
    </w:p>
    <w:p w14:paraId="0AD3F48F" w14:textId="77777777" w:rsidR="002034B9" w:rsidRDefault="00662A62" w:rsidP="00407CAE">
      <w:pPr>
        <w:pStyle w:val="ListParagraph"/>
        <w:numPr>
          <w:ilvl w:val="0"/>
          <w:numId w:val="7"/>
        </w:numPr>
      </w:pPr>
      <w:r>
        <w:t xml:space="preserve">The availability </w:t>
      </w:r>
      <w:r w:rsidR="00172501">
        <w:t xml:space="preserve">of suitable </w:t>
      </w:r>
      <w:r w:rsidR="002F5816">
        <w:t>prop</w:t>
      </w:r>
      <w:r w:rsidR="00BA4401">
        <w:t>rie</w:t>
      </w:r>
      <w:r w:rsidR="002F5816">
        <w:t xml:space="preserve">tary model on the market </w:t>
      </w:r>
      <w:r w:rsidR="00C4168A">
        <w:t xml:space="preserve">may influence the </w:t>
      </w:r>
      <w:r w:rsidR="00A07934">
        <w:t>form</w:t>
      </w:r>
      <w:r w:rsidR="00C4168A">
        <w:t>.</w:t>
      </w:r>
    </w:p>
    <w:p w14:paraId="07E7EE8D" w14:textId="77777777" w:rsidR="00735B9B" w:rsidRDefault="002034B9" w:rsidP="00407CAE">
      <w:pPr>
        <w:pStyle w:val="ListParagraph"/>
        <w:numPr>
          <w:ilvl w:val="0"/>
          <w:numId w:val="7"/>
        </w:numPr>
      </w:pPr>
      <w:r>
        <w:t xml:space="preserve">This is a small company with simple products, therefore complexity is not likely </w:t>
      </w:r>
      <w:r w:rsidR="007759E5">
        <w:t xml:space="preserve">to be a limiting </w:t>
      </w:r>
      <w:r w:rsidR="00302A96">
        <w:t xml:space="preserve">factor in model </w:t>
      </w:r>
      <w:r w:rsidR="00BF1A1A">
        <w:t xml:space="preserve">choice. </w:t>
      </w:r>
    </w:p>
    <w:p w14:paraId="4CE0AA37" w14:textId="77777777" w:rsidR="00232317" w:rsidRDefault="00232317" w:rsidP="00735B9B">
      <w:r>
        <w:t>Risk modelling</w:t>
      </w:r>
    </w:p>
    <w:p w14:paraId="2A408F7C" w14:textId="77777777" w:rsidR="00D43094" w:rsidRDefault="001947CB" w:rsidP="00232317">
      <w:pPr>
        <w:pStyle w:val="ListParagraph"/>
        <w:numPr>
          <w:ilvl w:val="0"/>
          <w:numId w:val="7"/>
        </w:numPr>
      </w:pPr>
      <w:r>
        <w:t>The most important of the risk types for the company will need to be identified</w:t>
      </w:r>
      <w:r w:rsidR="00CC6D69">
        <w:t xml:space="preserve"> in order to focus the calibration of the proxy model on these. </w:t>
      </w:r>
    </w:p>
    <w:p w14:paraId="599689F1" w14:textId="77777777" w:rsidR="00D8379D" w:rsidRDefault="00B41A62" w:rsidP="00232317">
      <w:pPr>
        <w:pStyle w:val="ListParagraph"/>
        <w:numPr>
          <w:ilvl w:val="0"/>
          <w:numId w:val="7"/>
        </w:numPr>
      </w:pPr>
      <w:r>
        <w:t>The risk dependencies would need to be set to determine the model structure</w:t>
      </w:r>
      <w:r w:rsidR="00D8379D">
        <w:t>.</w:t>
      </w:r>
    </w:p>
    <w:p w14:paraId="770B8719" w14:textId="0FC832A0" w:rsidR="00662A62" w:rsidRDefault="00D8379D" w:rsidP="00232317">
      <w:pPr>
        <w:pStyle w:val="ListParagraph"/>
        <w:numPr>
          <w:ilvl w:val="0"/>
          <w:numId w:val="7"/>
        </w:numPr>
      </w:pPr>
      <w:r>
        <w:t xml:space="preserve">And allowance for diversifications. </w:t>
      </w:r>
      <w:r w:rsidR="00C4168A">
        <w:t xml:space="preserve"> </w:t>
      </w:r>
    </w:p>
    <w:p w14:paraId="6AF1D293" w14:textId="24592818" w:rsidR="0078645F" w:rsidRDefault="0078645F" w:rsidP="00232317">
      <w:pPr>
        <w:pStyle w:val="ListParagraph"/>
        <w:numPr>
          <w:ilvl w:val="0"/>
          <w:numId w:val="7"/>
        </w:numPr>
      </w:pPr>
      <w:r>
        <w:t xml:space="preserve">Fitting scenarios need to be chosen and generated </w:t>
      </w:r>
    </w:p>
    <w:p w14:paraId="7BC6B37C" w14:textId="17AE4F65" w:rsidR="00575367" w:rsidRDefault="00575367" w:rsidP="00575367">
      <w:pPr>
        <w:pStyle w:val="ListParagraph"/>
        <w:numPr>
          <w:ilvl w:val="1"/>
          <w:numId w:val="7"/>
        </w:numPr>
      </w:pPr>
      <w:r>
        <w:t xml:space="preserve">E.g. using expert judgement </w:t>
      </w:r>
      <w:r w:rsidR="00CF0630">
        <w:t>or least squares</w:t>
      </w:r>
    </w:p>
    <w:p w14:paraId="07A44FB4" w14:textId="5990D27A" w:rsidR="00C22482" w:rsidRDefault="00C22482" w:rsidP="00C22482">
      <w:pPr>
        <w:pStyle w:val="ListParagraph"/>
        <w:numPr>
          <w:ilvl w:val="0"/>
          <w:numId w:val="7"/>
        </w:numPr>
      </w:pPr>
      <w:r>
        <w:t>Acceptance criteria / level of acceptable error from the full model would need to be set.</w:t>
      </w:r>
    </w:p>
    <w:p w14:paraId="4D08CCAD" w14:textId="39CCFC54" w:rsidR="00BF3CE1" w:rsidRDefault="00BF3CE1" w:rsidP="00C22482">
      <w:pPr>
        <w:pStyle w:val="ListParagraph"/>
        <w:numPr>
          <w:ilvl w:val="0"/>
          <w:numId w:val="7"/>
        </w:numPr>
      </w:pPr>
      <w:r>
        <w:t xml:space="preserve">Including a decision made on how to assess the error. </w:t>
      </w:r>
    </w:p>
    <w:p w14:paraId="6E423911" w14:textId="0EEE3C8E" w:rsidR="004D3653" w:rsidRDefault="004D3653" w:rsidP="004D3653">
      <w:pPr>
        <w:pStyle w:val="ListParagraph"/>
        <w:numPr>
          <w:ilvl w:val="1"/>
          <w:numId w:val="7"/>
        </w:numPr>
      </w:pPr>
      <w:r>
        <w:t xml:space="preserve">Setting tolerances </w:t>
      </w:r>
      <w:r w:rsidR="004B65E0">
        <w:t>for validation scenarios</w:t>
      </w:r>
    </w:p>
    <w:p w14:paraId="2B198E15" w14:textId="566CEA38" w:rsidR="000868D4" w:rsidRDefault="000868D4" w:rsidP="000868D4">
      <w:pPr>
        <w:pStyle w:val="ListParagraph"/>
        <w:numPr>
          <w:ilvl w:val="0"/>
          <w:numId w:val="7"/>
        </w:numPr>
      </w:pPr>
      <w:r>
        <w:t>This would tie into going model validation, which would be needed at predetermined intervals</w:t>
      </w:r>
    </w:p>
    <w:p w14:paraId="75058891" w14:textId="38368D70" w:rsidR="008F5472" w:rsidRDefault="008F5472" w:rsidP="000868D4">
      <w:pPr>
        <w:pStyle w:val="ListParagraph"/>
        <w:numPr>
          <w:ilvl w:val="0"/>
          <w:numId w:val="7"/>
        </w:numPr>
      </w:pPr>
      <w:r>
        <w:t>And similarly the need for periodic re-calibration</w:t>
      </w:r>
    </w:p>
    <w:p w14:paraId="0EB6FF2B" w14:textId="4D9DDD01" w:rsidR="007F4283" w:rsidRDefault="007F4283" w:rsidP="000868D4">
      <w:pPr>
        <w:pStyle w:val="ListParagraph"/>
        <w:numPr>
          <w:ilvl w:val="0"/>
          <w:numId w:val="7"/>
        </w:numPr>
      </w:pPr>
      <w:r>
        <w:t xml:space="preserve">Care must be taken to avoid </w:t>
      </w:r>
      <w:r w:rsidR="00E3151B">
        <w:t xml:space="preserve">over-fitting </w:t>
      </w:r>
      <w:r w:rsidR="003011B3">
        <w:t>the proxy model, using too many factors and parameters</w:t>
      </w:r>
    </w:p>
    <w:p w14:paraId="3F9B0286" w14:textId="0B63DCD1" w:rsidR="003011B3" w:rsidRDefault="00BA65F7" w:rsidP="000868D4">
      <w:pPr>
        <w:pStyle w:val="ListParagraph"/>
        <w:numPr>
          <w:ilvl w:val="0"/>
          <w:numId w:val="7"/>
        </w:numPr>
      </w:pPr>
      <w:r>
        <w:t>Equally, need to avoid under-fitting</w:t>
      </w:r>
      <w:r w:rsidR="002E1086">
        <w:t>.</w:t>
      </w:r>
    </w:p>
    <w:p w14:paraId="4FCEA38F" w14:textId="635CDAD4" w:rsidR="002E1086" w:rsidRDefault="002E1086" w:rsidP="000868D4">
      <w:pPr>
        <w:pStyle w:val="ListParagraph"/>
        <w:numPr>
          <w:ilvl w:val="0"/>
          <w:numId w:val="7"/>
        </w:numPr>
      </w:pPr>
      <w:r>
        <w:t>Need to consider the limitations of the model</w:t>
      </w:r>
    </w:p>
    <w:p w14:paraId="74909E13" w14:textId="72798208" w:rsidR="005F5ADC" w:rsidRDefault="005F5ADC" w:rsidP="000868D4">
      <w:pPr>
        <w:pStyle w:val="ListParagraph"/>
        <w:numPr>
          <w:ilvl w:val="0"/>
          <w:numId w:val="7"/>
        </w:numPr>
      </w:pPr>
      <w:r>
        <w:t>For example</w:t>
      </w:r>
      <w:r w:rsidR="001D2C13">
        <w:t xml:space="preserve">, whether it can deal with negative </w:t>
      </w:r>
      <w:r w:rsidR="00592E8B">
        <w:t>interest rates appropriately</w:t>
      </w:r>
      <w:r w:rsidR="003A315B">
        <w:t xml:space="preserve">. </w:t>
      </w:r>
    </w:p>
    <w:p w14:paraId="1ED380DB" w14:textId="35AB5390" w:rsidR="003A315B" w:rsidRDefault="003A315B" w:rsidP="003A315B">
      <w:r>
        <w:t>Other</w:t>
      </w:r>
    </w:p>
    <w:p w14:paraId="1F4F2F5E" w14:textId="0756B426" w:rsidR="003A315B" w:rsidRDefault="00C279E4" w:rsidP="00C279E4">
      <w:pPr>
        <w:pStyle w:val="ListParagraph"/>
        <w:numPr>
          <w:ilvl w:val="0"/>
          <w:numId w:val="7"/>
        </w:numPr>
      </w:pPr>
      <w:r>
        <w:t>The cost of developing the model may be a factor</w:t>
      </w:r>
    </w:p>
    <w:p w14:paraId="27A7B872" w14:textId="1EAACB67" w:rsidR="00E60341" w:rsidRDefault="000773E6" w:rsidP="00C279E4">
      <w:pPr>
        <w:pStyle w:val="ListParagraph"/>
        <w:numPr>
          <w:ilvl w:val="0"/>
          <w:numId w:val="7"/>
        </w:numPr>
      </w:pPr>
      <w:r>
        <w:t xml:space="preserve">Especially </w:t>
      </w:r>
      <w:r w:rsidR="00D27565">
        <w:t>as the company is small</w:t>
      </w:r>
    </w:p>
    <w:p w14:paraId="67C1B301" w14:textId="0326FEFD" w:rsidR="00631040" w:rsidRDefault="00631040" w:rsidP="00C279E4">
      <w:pPr>
        <w:pStyle w:val="ListParagraph"/>
        <w:numPr>
          <w:ilvl w:val="0"/>
          <w:numId w:val="7"/>
        </w:numPr>
      </w:pPr>
      <w:r>
        <w:t>Similarly</w:t>
      </w:r>
      <w:r w:rsidR="00344C94">
        <w:t xml:space="preserve">, the maintenance </w:t>
      </w:r>
      <w:r w:rsidR="00667094">
        <w:t xml:space="preserve">cost should be considered. </w:t>
      </w:r>
    </w:p>
    <w:p w14:paraId="460410A3" w14:textId="175B964D" w:rsidR="001C2D9D" w:rsidRDefault="001C2D9D" w:rsidP="00C279E4">
      <w:pPr>
        <w:pStyle w:val="ListParagraph"/>
        <w:numPr>
          <w:ilvl w:val="0"/>
          <w:numId w:val="7"/>
        </w:numPr>
      </w:pPr>
      <w:r>
        <w:t>The timescale</w:t>
      </w:r>
      <w:r w:rsidR="00E359F3">
        <w:t>s to build the model could be a factor</w:t>
      </w:r>
    </w:p>
    <w:p w14:paraId="6D5C02DA" w14:textId="47590C25" w:rsidR="00D9412B" w:rsidRDefault="00D9412B" w:rsidP="00C279E4">
      <w:pPr>
        <w:pStyle w:val="ListParagraph"/>
        <w:numPr>
          <w:ilvl w:val="0"/>
          <w:numId w:val="7"/>
        </w:numPr>
      </w:pPr>
      <w:r>
        <w:t>The company should consider if it has the necessary resources</w:t>
      </w:r>
    </w:p>
    <w:p w14:paraId="55323FAF" w14:textId="2C5F4E19" w:rsidR="00C50B33" w:rsidRDefault="00C50B33" w:rsidP="00C279E4">
      <w:pPr>
        <w:pStyle w:val="ListParagraph"/>
        <w:numPr>
          <w:ilvl w:val="0"/>
          <w:numId w:val="7"/>
        </w:numPr>
      </w:pPr>
      <w:r>
        <w:t xml:space="preserve">The requirement of Technical Actuarial Standards should be considered. </w:t>
      </w:r>
    </w:p>
    <w:p w14:paraId="7EA718DE" w14:textId="7F0C1630" w:rsidR="00A05BDB" w:rsidRDefault="00A05BDB" w:rsidP="00C279E4">
      <w:pPr>
        <w:pStyle w:val="ListParagraph"/>
        <w:numPr>
          <w:ilvl w:val="0"/>
          <w:numId w:val="7"/>
        </w:numPr>
      </w:pPr>
      <w:r>
        <w:t xml:space="preserve">The approach adopted by competitors might help. </w:t>
      </w:r>
    </w:p>
    <w:p w14:paraId="118E494D" w14:textId="77777777" w:rsidR="00E525AD" w:rsidRDefault="00E525AD" w:rsidP="00E525AD"/>
    <w:p w14:paraId="1314E139" w14:textId="101D5A54" w:rsidR="005455DA" w:rsidRDefault="005455DA" w:rsidP="003F1FDE"/>
    <w:p w14:paraId="1B7C9C10" w14:textId="77777777" w:rsidR="00D9222D" w:rsidRDefault="00D9222D" w:rsidP="003F1FDE"/>
    <w:p w14:paraId="284BF707" w14:textId="77777777" w:rsidR="00D9222D" w:rsidRPr="00737BC1" w:rsidRDefault="00D9222D" w:rsidP="003F1FDE"/>
    <w:p w14:paraId="44076205" w14:textId="6A48366D" w:rsidR="008F25F0" w:rsidRPr="00737BC1" w:rsidRDefault="008F25F0" w:rsidP="003F1FDE"/>
    <w:p w14:paraId="6F5CE0EA" w14:textId="77F710D2" w:rsidR="008F25F0" w:rsidRPr="00737BC1" w:rsidRDefault="003762C1" w:rsidP="003F1FDE">
      <w:pPr>
        <w:pStyle w:val="Heading2"/>
      </w:pPr>
      <w:bookmarkStart w:id="149" w:name="_Toc164102244"/>
      <w:r w:rsidRPr="00737BC1">
        <w:t>The relationship between capital, risk and economic value</w:t>
      </w:r>
      <w:bookmarkEnd w:id="149"/>
    </w:p>
    <w:p w14:paraId="66C27223" w14:textId="4DFE3117" w:rsidR="00024E89" w:rsidRPr="00737BC1" w:rsidRDefault="007C41DC" w:rsidP="003F1FDE">
      <w:r w:rsidRPr="00737BC1">
        <w:t xml:space="preserve">Capital </w:t>
      </w:r>
      <w:r w:rsidR="006D513F" w:rsidRPr="00737BC1">
        <w:t>Management</w:t>
      </w:r>
      <w:r w:rsidR="00DC5073" w:rsidRPr="00737BC1">
        <w:t xml:space="preserve"> </w:t>
      </w:r>
      <w:r w:rsidR="0044099D" w:rsidRPr="00737BC1">
        <w:t>is</w:t>
      </w:r>
      <w:r w:rsidR="00C47F85" w:rsidRPr="00737BC1">
        <w:t xml:space="preserve"> </w:t>
      </w:r>
      <w:r w:rsidR="00360E26" w:rsidRPr="00737BC1">
        <w:t>m</w:t>
      </w:r>
      <w:r w:rsidR="006D513F" w:rsidRPr="00737BC1">
        <w:t>uch</w:t>
      </w:r>
      <w:r w:rsidR="00C47F85" w:rsidRPr="00737BC1">
        <w:t xml:space="preserve"> more than the need to ensure adequate available capital</w:t>
      </w:r>
      <w:r w:rsidR="000B5AB3" w:rsidRPr="00737BC1">
        <w:t xml:space="preserve">. In managing </w:t>
      </w:r>
      <w:r w:rsidR="00666FFD" w:rsidRPr="00737BC1">
        <w:t xml:space="preserve">their capital position, companies need to reflect the fact that risk, capital and </w:t>
      </w:r>
      <w:r w:rsidR="000874C9" w:rsidRPr="00737BC1">
        <w:t xml:space="preserve">economic </w:t>
      </w:r>
      <w:r w:rsidR="00666FFD" w:rsidRPr="00737BC1">
        <w:t xml:space="preserve">value are </w:t>
      </w:r>
      <w:commentRangeStart w:id="150"/>
      <w:r w:rsidR="00666FFD" w:rsidRPr="00737BC1">
        <w:t xml:space="preserve">inextricably </w:t>
      </w:r>
      <w:commentRangeEnd w:id="150"/>
      <w:r w:rsidR="005800BD" w:rsidRPr="00737BC1">
        <w:rPr>
          <w:rStyle w:val="CommentReference"/>
        </w:rPr>
        <w:commentReference w:id="150"/>
      </w:r>
      <w:r w:rsidR="00666FFD" w:rsidRPr="00737BC1">
        <w:t xml:space="preserve">linked. </w:t>
      </w:r>
    </w:p>
    <w:p w14:paraId="6CDABF15" w14:textId="095B9503" w:rsidR="00024E89" w:rsidRPr="00737BC1" w:rsidRDefault="00B00A0D" w:rsidP="003F1FDE">
      <w:pPr>
        <w:pStyle w:val="ListParagraph"/>
        <w:numPr>
          <w:ilvl w:val="0"/>
          <w:numId w:val="7"/>
        </w:numPr>
      </w:pPr>
      <w:r w:rsidRPr="00737BC1">
        <w:t>Risk exposure determines capital needs</w:t>
      </w:r>
    </w:p>
    <w:p w14:paraId="197052F5" w14:textId="15D2EE3B" w:rsidR="00B00A0D" w:rsidRPr="00737BC1" w:rsidRDefault="00B00A0D" w:rsidP="003F1FDE">
      <w:pPr>
        <w:pStyle w:val="ListParagraph"/>
        <w:numPr>
          <w:ilvl w:val="0"/>
          <w:numId w:val="7"/>
        </w:numPr>
      </w:pPr>
      <w:r w:rsidRPr="00737BC1">
        <w:t>Required capital is a function of the tail of the risk distribution</w:t>
      </w:r>
    </w:p>
    <w:p w14:paraId="580A045B" w14:textId="61853BFD" w:rsidR="00B00A0D" w:rsidRPr="00737BC1" w:rsidRDefault="00D62163" w:rsidP="003F1FDE">
      <w:pPr>
        <w:pStyle w:val="ListParagraph"/>
        <w:numPr>
          <w:ilvl w:val="0"/>
          <w:numId w:val="7"/>
        </w:numPr>
      </w:pPr>
      <w:r w:rsidRPr="00737BC1">
        <w:lastRenderedPageBreak/>
        <w:t>Capital utilization has a frictional cost and hence reduces value creation</w:t>
      </w:r>
    </w:p>
    <w:p w14:paraId="4F5B518B" w14:textId="65D69815" w:rsidR="00D62163" w:rsidRPr="00737BC1" w:rsidRDefault="005F776C" w:rsidP="003F1FDE">
      <w:pPr>
        <w:pStyle w:val="ListParagraph"/>
        <w:numPr>
          <w:ilvl w:val="0"/>
          <w:numId w:val="7"/>
        </w:numPr>
      </w:pPr>
      <w:commentRangeStart w:id="151"/>
      <w:r w:rsidRPr="00737BC1">
        <w:t>The market price of risks is a key driver of value creation</w:t>
      </w:r>
      <w:commentRangeEnd w:id="151"/>
      <w:r w:rsidR="00FE6850" w:rsidRPr="00737BC1">
        <w:rPr>
          <w:rStyle w:val="CommentReference"/>
        </w:rPr>
        <w:commentReference w:id="151"/>
      </w:r>
    </w:p>
    <w:p w14:paraId="74953C2F" w14:textId="64DEC221" w:rsidR="005F776C" w:rsidRPr="00737BC1" w:rsidRDefault="005F776C" w:rsidP="003F1FDE">
      <w:pPr>
        <w:pStyle w:val="ListParagraph"/>
        <w:numPr>
          <w:ilvl w:val="0"/>
          <w:numId w:val="7"/>
        </w:numPr>
      </w:pPr>
      <w:r w:rsidRPr="00737BC1">
        <w:t>Price depends on the overall characteristics of the risk distribution</w:t>
      </w:r>
    </w:p>
    <w:p w14:paraId="4AEF8962" w14:textId="34C21580" w:rsidR="00760C20" w:rsidRPr="00737BC1" w:rsidRDefault="00362A12" w:rsidP="003F1FDE">
      <w:r w:rsidRPr="00737BC1">
        <w:t>The interactions between risk, capital and economic value are complex. However, they can be presented very simply</w:t>
      </w:r>
      <w:r w:rsidR="00562878" w:rsidRPr="00737BC1">
        <w:t>:</w:t>
      </w:r>
    </w:p>
    <w:p w14:paraId="14BFACCA" w14:textId="3407FFE5" w:rsidR="00562878" w:rsidRPr="00737BC1" w:rsidRDefault="00562878" w:rsidP="003F1FDE">
      <w:pPr>
        <w:pStyle w:val="ListParagraph"/>
        <w:numPr>
          <w:ilvl w:val="0"/>
          <w:numId w:val="7"/>
        </w:numPr>
      </w:pPr>
      <w:r w:rsidRPr="00737BC1">
        <w:t>Risk drives the amount of required capital and policyholders</w:t>
      </w:r>
      <w:r w:rsidR="00453F36" w:rsidRPr="00737BC1">
        <w:t xml:space="preserve">’ propensity to do business with a company. </w:t>
      </w:r>
      <w:r w:rsidR="006E17CD" w:rsidRPr="00737BC1">
        <w:t xml:space="preserve">Higher risk requires higher capital if policyholders are to continue to be attracted to </w:t>
      </w:r>
      <w:r w:rsidR="004F4FBD" w:rsidRPr="00737BC1">
        <w:t>a company</w:t>
      </w:r>
    </w:p>
    <w:p w14:paraId="31F0BD19" w14:textId="3FEC9685" w:rsidR="003F2258" w:rsidRPr="00737BC1" w:rsidRDefault="003F2258" w:rsidP="003F1FDE">
      <w:pPr>
        <w:pStyle w:val="ListParagraph"/>
        <w:numPr>
          <w:ilvl w:val="0"/>
          <w:numId w:val="7"/>
        </w:numPr>
      </w:pPr>
      <w:r w:rsidRPr="00737BC1">
        <w:t xml:space="preserve">Risk also drives shareholder value directly as the market price of financial risk is a core driver of shareholders’ required </w:t>
      </w:r>
      <w:r w:rsidR="00677C8C" w:rsidRPr="00737BC1">
        <w:t xml:space="preserve">return. </w:t>
      </w:r>
    </w:p>
    <w:p w14:paraId="72573BF6" w14:textId="64D4D228" w:rsidR="00677C8C" w:rsidRPr="00737BC1" w:rsidRDefault="002306E9" w:rsidP="003F1FDE">
      <w:pPr>
        <w:pStyle w:val="ListParagraph"/>
        <w:numPr>
          <w:ilvl w:val="0"/>
          <w:numId w:val="7"/>
        </w:numPr>
      </w:pPr>
      <w:r w:rsidRPr="00737BC1">
        <w:t xml:space="preserve">The amount </w:t>
      </w:r>
      <w:r w:rsidR="004C0673" w:rsidRPr="00737BC1">
        <w:t xml:space="preserve">of capital </w:t>
      </w:r>
      <w:r w:rsidR="00FA1401" w:rsidRPr="00737BC1">
        <w:t>held modifies the shareholder value through the frictional cost of holding capital</w:t>
      </w:r>
      <w:r w:rsidR="00F1269D" w:rsidRPr="00737BC1">
        <w:t xml:space="preserve"> (</w:t>
      </w:r>
      <w:r w:rsidR="00F44A22" w:rsidRPr="00737BC1">
        <w:t xml:space="preserve">eg </w:t>
      </w:r>
      <w:r w:rsidR="005A2F54" w:rsidRPr="00737BC1">
        <w:t xml:space="preserve">from a shareholder’s perspective a life company may not be the most tax-efficient </w:t>
      </w:r>
      <w:r w:rsidR="00223EC0" w:rsidRPr="00737BC1">
        <w:t>place to have capital locked in</w:t>
      </w:r>
      <w:r w:rsidR="00F1269D" w:rsidRPr="00737BC1">
        <w:t>).</w:t>
      </w:r>
    </w:p>
    <w:p w14:paraId="538F30FC" w14:textId="46892E37" w:rsidR="006A01BD" w:rsidRPr="00737BC1" w:rsidRDefault="006A01BD" w:rsidP="003F1FDE">
      <w:r w:rsidRPr="00737BC1">
        <w:t>In addition to helping companies understand risk exposure, economic capital analysis can also help companies to optimize their portfolio of risks.</w:t>
      </w:r>
      <w:r w:rsidR="008D7093" w:rsidRPr="00737BC1">
        <w:t xml:space="preserve"> They may, therefore, find that they can release economic capital without compromising </w:t>
      </w:r>
      <w:r w:rsidR="0099052C" w:rsidRPr="00737BC1">
        <w:t xml:space="preserve">a given policyholder risk tolerance. </w:t>
      </w:r>
    </w:p>
    <w:p w14:paraId="17BED76A" w14:textId="17F209FE" w:rsidR="00FF4907" w:rsidRPr="00737BC1" w:rsidRDefault="00FF4907" w:rsidP="003F1FDE">
      <w:r w:rsidRPr="00737BC1">
        <w:t xml:space="preserve">Where companies have a high concentration of risk in particular areas, it should be possible to reduce the amount of required capital by reducing that concentration. </w:t>
      </w:r>
      <w:r w:rsidR="00765A2D" w:rsidRPr="00737BC1">
        <w:t>For example, a company with significant exposure to mortality risk</w:t>
      </w:r>
      <w:r w:rsidR="004B3671" w:rsidRPr="00737BC1">
        <w:t xml:space="preserve"> should be able to reduce the required </w:t>
      </w:r>
      <w:r w:rsidR="00A360A9" w:rsidRPr="00737BC1">
        <w:t xml:space="preserve">economic </w:t>
      </w:r>
      <w:r w:rsidR="004B3671" w:rsidRPr="00737BC1">
        <w:t xml:space="preserve">capital </w:t>
      </w:r>
      <w:r w:rsidR="00A360A9" w:rsidRPr="00737BC1">
        <w:t xml:space="preserve">using reinsurance. </w:t>
      </w:r>
    </w:p>
    <w:p w14:paraId="3B761197" w14:textId="18CADDFA" w:rsidR="0062337E" w:rsidRPr="00737BC1" w:rsidRDefault="00BD2F59" w:rsidP="003F1FDE">
      <w:r w:rsidRPr="00737BC1">
        <w:t xml:space="preserve">This will involve paying a risk transfer premium to a reinsurer and taking on credit risk to that reinsurer. </w:t>
      </w:r>
      <w:r w:rsidR="008A5D4C" w:rsidRPr="00737BC1">
        <w:t xml:space="preserve">However, the reduction </w:t>
      </w:r>
      <w:r w:rsidR="00EB5035" w:rsidRPr="00737BC1">
        <w:t>in the required economic capital and in the frictional cost of capital should more than compensate for this</w:t>
      </w:r>
      <w:r w:rsidR="00A94B45" w:rsidRPr="00737BC1">
        <w:t xml:space="preserve">, although it will be at the cost of a reduction in the potential </w:t>
      </w:r>
      <w:r w:rsidR="00324B0E" w:rsidRPr="00737BC1">
        <w:t xml:space="preserve">to earn mortality profits. </w:t>
      </w:r>
    </w:p>
    <w:p w14:paraId="39B288BA" w14:textId="0701DE82" w:rsidR="00374A03" w:rsidRPr="00737BC1" w:rsidRDefault="00A21E98" w:rsidP="003F1FDE">
      <w:r w:rsidRPr="00737BC1">
        <w:t xml:space="preserve">Optimising required economic capital </w:t>
      </w:r>
      <w:r w:rsidR="00BA1879" w:rsidRPr="00737BC1">
        <w:t xml:space="preserve">does not necessarily mean minimizing </w:t>
      </w:r>
      <w:r w:rsidR="009D773F" w:rsidRPr="00737BC1">
        <w:t xml:space="preserve">the amount of economic capital held. </w:t>
      </w:r>
      <w:r w:rsidR="00624790" w:rsidRPr="00737BC1">
        <w:t xml:space="preserve">Companies also need to consider how risk decisions affect economic value creation and, when doing so, they need the impact of those decisions on the overall value of the company. </w:t>
      </w:r>
    </w:p>
    <w:p w14:paraId="6DC1D6B9" w14:textId="40576B92" w:rsidR="00CB3C35" w:rsidRPr="00737BC1" w:rsidRDefault="00CB3C35" w:rsidP="003F1FDE"/>
    <w:p w14:paraId="74C69D52" w14:textId="534FEF98" w:rsidR="00CB3C35" w:rsidRPr="00737BC1" w:rsidRDefault="00CB3C35" w:rsidP="003F1FDE">
      <w:pPr>
        <w:pStyle w:val="Heading2"/>
      </w:pPr>
      <w:bookmarkStart w:id="152" w:name="_Toc164102245"/>
      <w:r w:rsidRPr="00737BC1">
        <w:t>Methods of managing the capital position</w:t>
      </w:r>
      <w:bookmarkEnd w:id="152"/>
      <w:r w:rsidRPr="00737BC1">
        <w:t xml:space="preserve"> </w:t>
      </w:r>
    </w:p>
    <w:p w14:paraId="25FDE6A2" w14:textId="53165E5F" w:rsidR="002559D3" w:rsidRPr="00737BC1" w:rsidRDefault="00413D35" w:rsidP="003F1FDE">
      <w:r w:rsidRPr="00737BC1">
        <w:t xml:space="preserve">Various financial products and methods are available to life insurance companies to help manage their capital position. Management of the capital position can be split into </w:t>
      </w:r>
      <w:r w:rsidR="00FF0D2B" w:rsidRPr="00737BC1">
        <w:t>two broad categories:</w:t>
      </w:r>
    </w:p>
    <w:p w14:paraId="1C2F3AB4" w14:textId="6B247515" w:rsidR="00FF0D2B" w:rsidRPr="00737BC1" w:rsidRDefault="00FF0D2B" w:rsidP="003F1FDE">
      <w:pPr>
        <w:pStyle w:val="ListParagraph"/>
        <w:numPr>
          <w:ilvl w:val="0"/>
          <w:numId w:val="7"/>
        </w:numPr>
      </w:pPr>
      <w:r w:rsidRPr="00737BC1">
        <w:t>Raising additional available capital</w:t>
      </w:r>
    </w:p>
    <w:p w14:paraId="4F58BCA5" w14:textId="33A9DC4A" w:rsidR="00C4255A" w:rsidRPr="00737BC1" w:rsidRDefault="00C2792B" w:rsidP="003F1FDE">
      <w:pPr>
        <w:pStyle w:val="ListParagraph"/>
        <w:numPr>
          <w:ilvl w:val="0"/>
          <w:numId w:val="7"/>
        </w:numPr>
      </w:pPr>
      <w:r w:rsidRPr="00737BC1">
        <w:t xml:space="preserve">Reducing the company’s liabilities </w:t>
      </w:r>
      <w:r w:rsidR="00D139FD" w:rsidRPr="00737BC1">
        <w:t>and / or required capital</w:t>
      </w:r>
    </w:p>
    <w:p w14:paraId="1674E318" w14:textId="6B3C803E" w:rsidR="00C4255A" w:rsidRPr="00737BC1" w:rsidRDefault="00DC552A" w:rsidP="003F1FDE">
      <w:r w:rsidRPr="00737BC1">
        <w:t>The main methods of managing capital available to a life insurance company are:</w:t>
      </w:r>
    </w:p>
    <w:p w14:paraId="0B10C1AA" w14:textId="7C475250" w:rsidR="00DC552A" w:rsidRPr="00737BC1" w:rsidRDefault="001F53CD" w:rsidP="003F1FDE">
      <w:pPr>
        <w:pStyle w:val="Heading3"/>
      </w:pPr>
      <w:bookmarkStart w:id="153" w:name="_Toc164102246"/>
      <w:r w:rsidRPr="00737BC1">
        <w:t>Equity</w:t>
      </w:r>
      <w:bookmarkEnd w:id="153"/>
    </w:p>
    <w:p w14:paraId="572DB3EF" w14:textId="6C890DCC" w:rsidR="001F53CD" w:rsidRPr="00737BC1" w:rsidRDefault="00FC4F29" w:rsidP="00FC4F29">
      <w:pPr>
        <w:pStyle w:val="ListParagraph"/>
        <w:numPr>
          <w:ilvl w:val="0"/>
          <w:numId w:val="7"/>
        </w:numPr>
      </w:pPr>
      <w:r>
        <w:t xml:space="preserve">Mutual Company: </w:t>
      </w:r>
      <w:r w:rsidR="00EF55B8" w:rsidRPr="00737BC1">
        <w:t xml:space="preserve">Further equity capital may be obtained. </w:t>
      </w:r>
      <w:r w:rsidR="00907E22" w:rsidRPr="00737BC1">
        <w:t xml:space="preserve">In the case of a mutual company, a process of demutualization would need to be agreed and completed. </w:t>
      </w:r>
      <w:r w:rsidR="00CA5553" w:rsidRPr="00737BC1">
        <w:t>(either by merger or sale)</w:t>
      </w:r>
    </w:p>
    <w:p w14:paraId="1435328D" w14:textId="77777777" w:rsidR="00FD3698" w:rsidRDefault="00FC4F29" w:rsidP="00FC4F29">
      <w:pPr>
        <w:pStyle w:val="ListParagraph"/>
        <w:numPr>
          <w:ilvl w:val="0"/>
          <w:numId w:val="7"/>
        </w:numPr>
      </w:pPr>
      <w:r>
        <w:t>P</w:t>
      </w:r>
      <w:r w:rsidRPr="00737BC1">
        <w:t>roprietary company</w:t>
      </w:r>
      <w:r>
        <w:t xml:space="preserve">: </w:t>
      </w:r>
      <w:r w:rsidR="001946EF" w:rsidRPr="00737BC1">
        <w:t xml:space="preserve">In the case of a proprietary company, further capital may be obtained by </w:t>
      </w:r>
      <w:r w:rsidR="001946EF" w:rsidRPr="00FC4F29">
        <w:rPr>
          <w:b/>
          <w:bCs/>
        </w:rPr>
        <w:t xml:space="preserve">an external issue </w:t>
      </w:r>
      <w:r w:rsidR="00486F37" w:rsidRPr="00FC4F29">
        <w:rPr>
          <w:b/>
          <w:bCs/>
        </w:rPr>
        <w:t>of</w:t>
      </w:r>
      <w:r w:rsidR="001946EF" w:rsidRPr="00FC4F29">
        <w:rPr>
          <w:b/>
          <w:bCs/>
        </w:rPr>
        <w:t xml:space="preserve"> shares</w:t>
      </w:r>
      <w:r w:rsidR="00486F37" w:rsidRPr="00737BC1">
        <w:t xml:space="preserve">. </w:t>
      </w:r>
    </w:p>
    <w:p w14:paraId="06284E79" w14:textId="22117EAB" w:rsidR="001946EF" w:rsidRPr="00737BC1" w:rsidRDefault="00486F37" w:rsidP="00FD3698">
      <w:pPr>
        <w:pStyle w:val="ListParagraph"/>
        <w:numPr>
          <w:ilvl w:val="1"/>
          <w:numId w:val="7"/>
        </w:numPr>
      </w:pPr>
      <w:r w:rsidRPr="00737BC1">
        <w:t>The insurer would normally need a credible business plan to support the required rate of return</w:t>
      </w:r>
      <w:r w:rsidR="001C2FFC" w:rsidRPr="00737BC1">
        <w:t xml:space="preserve"> expected by the investors of additional capital. </w:t>
      </w:r>
    </w:p>
    <w:p w14:paraId="1C74A8C3" w14:textId="17AF2EA2" w:rsidR="0098579A" w:rsidRPr="00737BC1" w:rsidRDefault="00011596" w:rsidP="00011596">
      <w:pPr>
        <w:pStyle w:val="ListParagraph"/>
        <w:numPr>
          <w:ilvl w:val="0"/>
          <w:numId w:val="7"/>
        </w:numPr>
      </w:pPr>
      <w:r>
        <w:t xml:space="preserve">Group: </w:t>
      </w:r>
      <w:r w:rsidR="0098579A" w:rsidRPr="00737BC1">
        <w:t xml:space="preserve">In the case of a group of companies, it may be sensible for a particular insurer’s capital to be increased by </w:t>
      </w:r>
      <w:r w:rsidR="0098579A" w:rsidRPr="00011596">
        <w:rPr>
          <w:b/>
          <w:bCs/>
        </w:rPr>
        <w:t xml:space="preserve">reallocating </w:t>
      </w:r>
      <w:r w:rsidR="00F95A19" w:rsidRPr="00011596">
        <w:rPr>
          <w:b/>
          <w:bCs/>
        </w:rPr>
        <w:t xml:space="preserve">the total </w:t>
      </w:r>
      <w:r w:rsidR="001C709A" w:rsidRPr="00011596">
        <w:rPr>
          <w:b/>
          <w:bCs/>
        </w:rPr>
        <w:t>available capital of the group</w:t>
      </w:r>
      <w:r w:rsidR="008D49DC" w:rsidRPr="00737BC1">
        <w:t xml:space="preserve">, rather than by issuing </w:t>
      </w:r>
      <w:r w:rsidR="004078D0" w:rsidRPr="00737BC1">
        <w:t xml:space="preserve">further equity. </w:t>
      </w:r>
    </w:p>
    <w:p w14:paraId="7366096D" w14:textId="353D681A" w:rsidR="001F53CD" w:rsidRPr="00737BC1" w:rsidRDefault="00A050CD" w:rsidP="003F1FDE">
      <w:pPr>
        <w:pStyle w:val="Heading3"/>
      </w:pPr>
      <w:bookmarkStart w:id="154" w:name="_Toc164102247"/>
      <w:r w:rsidRPr="00737BC1">
        <w:t>Subordinated loan stock</w:t>
      </w:r>
      <w:bookmarkEnd w:id="154"/>
    </w:p>
    <w:p w14:paraId="26B39199" w14:textId="77777777" w:rsidR="00AD3E8D" w:rsidRDefault="008B2CA0" w:rsidP="003F1FDE">
      <w:r w:rsidRPr="00737BC1">
        <w:t xml:space="preserve">Capital </w:t>
      </w:r>
      <w:r w:rsidR="00587336" w:rsidRPr="00737BC1">
        <w:t xml:space="preserve">can be raised by issuing subordinated debt in the capital markets. </w:t>
      </w:r>
    </w:p>
    <w:p w14:paraId="2EC82CF9" w14:textId="77777777" w:rsidR="00AD3E8D" w:rsidRDefault="00DF7E38" w:rsidP="00AD3E8D">
      <w:pPr>
        <w:pStyle w:val="ListParagraph"/>
        <w:numPr>
          <w:ilvl w:val="0"/>
          <w:numId w:val="7"/>
        </w:numPr>
      </w:pPr>
      <w:r w:rsidRPr="00737BC1">
        <w:t xml:space="preserve">The repayment of the debt is guaranteed only after the need to meet policyholder claims </w:t>
      </w:r>
      <w:r w:rsidR="001A0663" w:rsidRPr="00737BC1">
        <w:t>when they fall due</w:t>
      </w:r>
      <w:r w:rsidR="0044595C" w:rsidRPr="00737BC1">
        <w:t>,</w:t>
      </w:r>
    </w:p>
    <w:p w14:paraId="4490562A" w14:textId="77777777" w:rsidR="00AD3E8D" w:rsidRDefault="0044595C" w:rsidP="00AD3E8D">
      <w:pPr>
        <w:pStyle w:val="ListParagraph"/>
        <w:numPr>
          <w:ilvl w:val="1"/>
          <w:numId w:val="7"/>
        </w:numPr>
      </w:pPr>
      <w:r w:rsidRPr="00737BC1">
        <w:t xml:space="preserve">with appropriate allowance for the requirements for treating customers fairly and </w:t>
      </w:r>
    </w:p>
    <w:p w14:paraId="0519BEBD" w14:textId="50721B5B" w:rsidR="009769C8" w:rsidRPr="00737BC1" w:rsidRDefault="0044595C" w:rsidP="00AD3E8D">
      <w:pPr>
        <w:pStyle w:val="ListParagraph"/>
        <w:numPr>
          <w:ilvl w:val="1"/>
          <w:numId w:val="7"/>
        </w:numPr>
      </w:pPr>
      <w:r w:rsidRPr="00737BC1">
        <w:t>to manage any with-profits business in accordance with the company’s published literature</w:t>
      </w:r>
      <w:r w:rsidR="001A0663" w:rsidRPr="00737BC1">
        <w:t>.</w:t>
      </w:r>
    </w:p>
    <w:p w14:paraId="0F2F309C" w14:textId="77777777" w:rsidR="0015662C" w:rsidRDefault="009769C8" w:rsidP="003F1FDE">
      <w:r w:rsidRPr="00737BC1">
        <w:t>Consideration should be made to where an</w:t>
      </w:r>
      <w:r w:rsidR="0015662C">
        <w:t>y</w:t>
      </w:r>
      <w:r w:rsidRPr="00737BC1">
        <w:t xml:space="preserve"> debt ranks relative to policyholders in a wind-up. </w:t>
      </w:r>
    </w:p>
    <w:p w14:paraId="18D45818" w14:textId="77777777" w:rsidR="0015662C" w:rsidRDefault="009769C8" w:rsidP="0015662C">
      <w:pPr>
        <w:pStyle w:val="ListParagraph"/>
        <w:numPr>
          <w:ilvl w:val="0"/>
          <w:numId w:val="7"/>
        </w:numPr>
      </w:pPr>
      <w:r w:rsidRPr="00737BC1">
        <w:lastRenderedPageBreak/>
        <w:t xml:space="preserve">The debt increases the company’s free assets from a policyholder perspective. </w:t>
      </w:r>
    </w:p>
    <w:p w14:paraId="130FA347" w14:textId="6703D377" w:rsidR="00E82D35" w:rsidRPr="00737BC1" w:rsidRDefault="009769C8" w:rsidP="0015662C">
      <w:pPr>
        <w:pStyle w:val="ListParagraph"/>
        <w:numPr>
          <w:ilvl w:val="0"/>
          <w:numId w:val="7"/>
        </w:numPr>
      </w:pPr>
      <w:r w:rsidRPr="00737BC1">
        <w:t>However, from a shareholder perspective</w:t>
      </w:r>
      <w:r w:rsidR="00367C05" w:rsidRPr="00737BC1">
        <w:t xml:space="preserve"> such loans </w:t>
      </w:r>
      <w:r w:rsidR="003558E2" w:rsidRPr="00737BC1">
        <w:t>would be considered a liability.</w:t>
      </w:r>
    </w:p>
    <w:p w14:paraId="0FCF8B8F" w14:textId="49389411" w:rsidR="00A050CD" w:rsidRPr="00737BC1" w:rsidRDefault="00E82D35" w:rsidP="003F1FDE">
      <w:r w:rsidRPr="00737BC1">
        <w:t xml:space="preserve">Under Solvency II, </w:t>
      </w:r>
      <w:r w:rsidR="00DA6D6D" w:rsidRPr="00737BC1">
        <w:t xml:space="preserve">funds raised </w:t>
      </w:r>
      <w:r w:rsidR="00053CA5" w:rsidRPr="00737BC1">
        <w:t>through</w:t>
      </w:r>
      <w:r w:rsidR="00796EA1" w:rsidRPr="00737BC1">
        <w:t xml:space="preserve"> subordinated </w:t>
      </w:r>
      <w:r w:rsidR="000531FA" w:rsidRPr="00737BC1">
        <w:t>loan issue can normally be held as “own funds” (ie capital)</w:t>
      </w:r>
      <w:r w:rsidR="00551416" w:rsidRPr="00737BC1">
        <w:t xml:space="preserve"> – as was mentioned </w:t>
      </w:r>
      <w:r w:rsidR="00EF180A" w:rsidRPr="00737BC1">
        <w:t xml:space="preserve">in the earlier </w:t>
      </w:r>
      <w:r w:rsidR="004F2758" w:rsidRPr="00737BC1">
        <w:t>chapters on Solvency assessment</w:t>
      </w:r>
      <w:r w:rsidR="00DE5436" w:rsidRPr="00737BC1">
        <w:t>.</w:t>
      </w:r>
      <w:r w:rsidR="001A0663" w:rsidRPr="00737BC1">
        <w:t xml:space="preserve"> </w:t>
      </w:r>
    </w:p>
    <w:p w14:paraId="60CB3DF5" w14:textId="4837FE7C" w:rsidR="00A050CD" w:rsidRPr="00737BC1" w:rsidRDefault="00A050CD" w:rsidP="003F1FDE">
      <w:pPr>
        <w:pStyle w:val="Heading3"/>
      </w:pPr>
      <w:bookmarkStart w:id="155" w:name="_Toc164102248"/>
      <w:r w:rsidRPr="00737BC1">
        <w:t>Securitization</w:t>
      </w:r>
      <w:bookmarkEnd w:id="155"/>
    </w:p>
    <w:p w14:paraId="272AB09E" w14:textId="00ED4283" w:rsidR="00AF5175" w:rsidRPr="00737BC1" w:rsidRDefault="00666F62" w:rsidP="003F1FDE">
      <w:r w:rsidRPr="00737BC1">
        <w:t>This involves converting assets such as the embedded value of a particular block of business, for which full credit cannot be taken in the regulatory balance sheet, into a tradable instrument and selling it to the capital markets</w:t>
      </w:r>
      <w:r w:rsidR="00086212" w:rsidRPr="00737BC1">
        <w:t>.</w:t>
      </w:r>
    </w:p>
    <w:p w14:paraId="569694F6" w14:textId="55B7E733" w:rsidR="00485448" w:rsidRPr="00737BC1" w:rsidRDefault="00BB5630" w:rsidP="003F1FDE">
      <w:r w:rsidRPr="00737BC1">
        <w:t xml:space="preserve">In return for receiving payment from investors at the time of issue of this instrument, the company will be obliged to pay interest and to repay </w:t>
      </w:r>
      <w:r w:rsidR="00421566" w:rsidRPr="00737BC1">
        <w:t xml:space="preserve">the loan as surplus arises on the block of business that has been securitized. </w:t>
      </w:r>
    </w:p>
    <w:p w14:paraId="0B2D61A7" w14:textId="7D936257" w:rsidR="008645F9" w:rsidRPr="00737BC1" w:rsidRDefault="008645F9" w:rsidP="003F1FDE">
      <w:r w:rsidRPr="00737BC1">
        <w:t xml:space="preserve">Securitization </w:t>
      </w:r>
      <w:r w:rsidR="0053741F" w:rsidRPr="00737BC1">
        <w:t xml:space="preserve">can be particularly useful in regimes where the regulatory balance sheet does not fully allow for the future profits expected from a block of business. </w:t>
      </w:r>
      <w:r w:rsidR="00422EAF" w:rsidRPr="00737BC1">
        <w:t xml:space="preserve">The insurance company’s assets increase when they sell the security. </w:t>
      </w:r>
      <w:r w:rsidR="008512E7" w:rsidRPr="00737BC1">
        <w:t xml:space="preserve">However, purchasers of the security receive repayment of the capital and interest on the nominal value </w:t>
      </w:r>
      <w:r w:rsidR="00A1190B" w:rsidRPr="00737BC1">
        <w:t xml:space="preserve">of the security </w:t>
      </w:r>
      <w:r w:rsidR="0025584E" w:rsidRPr="00737BC1">
        <w:t xml:space="preserve">only if sufficient profit emerges from a specified block of business. As the repayment is contingent on the emergence of this profit, </w:t>
      </w:r>
      <w:r w:rsidR="007312CE" w:rsidRPr="00737BC1">
        <w:t>securitizations</w:t>
      </w:r>
      <w:r w:rsidR="0025584E" w:rsidRPr="00737BC1">
        <w:t xml:space="preserve"> such as this are also known as contingent loans.</w:t>
      </w:r>
    </w:p>
    <w:p w14:paraId="1A30AB14" w14:textId="1E662B10" w:rsidR="007312CE" w:rsidRPr="00737BC1" w:rsidRDefault="007312CE" w:rsidP="003F1FDE">
      <w:r w:rsidRPr="00737BC1">
        <w:t>From the life insurer’s perspective, as such future surplus is not anticipated in the statutory valuation basis</w:t>
      </w:r>
      <w:r w:rsidR="00167EE6" w:rsidRPr="00737BC1">
        <w:t xml:space="preserve">, it does not have to create a </w:t>
      </w:r>
      <w:r w:rsidR="00871796" w:rsidRPr="00737BC1">
        <w:t>statutory</w:t>
      </w:r>
      <w:r w:rsidR="00167EE6" w:rsidRPr="00737BC1">
        <w:t xml:space="preserve"> liability for repayment. </w:t>
      </w:r>
    </w:p>
    <w:p w14:paraId="508EC4BA" w14:textId="296B7DB2" w:rsidR="00B27CB2" w:rsidRPr="00737BC1" w:rsidRDefault="00B27CB2" w:rsidP="003F1FDE">
      <w:r w:rsidRPr="00737BC1">
        <w:t xml:space="preserve">From the perspective of the purchaser of the security, it can receive an attractive rate of interest for what it might assess to be an acceptably small </w:t>
      </w:r>
      <w:r w:rsidR="00290163" w:rsidRPr="00737BC1">
        <w:t xml:space="preserve">probability for non-repayment. </w:t>
      </w:r>
    </w:p>
    <w:p w14:paraId="1BC1E098" w14:textId="5EDE90C4" w:rsidR="00290163" w:rsidRPr="00737BC1" w:rsidRDefault="001372A3" w:rsidP="003F1FDE">
      <w:r w:rsidRPr="00737BC1">
        <w:t xml:space="preserve">Securitizations are less effective in regulatory regimes which do take credit for future profits </w:t>
      </w:r>
      <w:r w:rsidR="00CB6984" w:rsidRPr="00737BC1">
        <w:t>in</w:t>
      </w:r>
      <w:r w:rsidR="00161DD8" w:rsidRPr="00737BC1">
        <w:t xml:space="preserve"> the</w:t>
      </w:r>
      <w:r w:rsidR="00CB6984" w:rsidRPr="00737BC1">
        <w:t xml:space="preserve"> regulatory balance sheet</w:t>
      </w:r>
      <w:r w:rsidR="00CF1284" w:rsidRPr="00737BC1">
        <w:t xml:space="preserve">, for example under </w:t>
      </w:r>
      <w:commentRangeStart w:id="156"/>
      <w:commentRangeStart w:id="157"/>
      <w:r w:rsidR="00CF1284" w:rsidRPr="00737BC1">
        <w:t>Solvency II</w:t>
      </w:r>
      <w:commentRangeEnd w:id="156"/>
      <w:r w:rsidR="00782998" w:rsidRPr="00737BC1">
        <w:rPr>
          <w:rStyle w:val="CommentReference"/>
        </w:rPr>
        <w:commentReference w:id="156"/>
      </w:r>
      <w:commentRangeEnd w:id="157"/>
      <w:r w:rsidR="008849F0" w:rsidRPr="00737BC1">
        <w:rPr>
          <w:rStyle w:val="CommentReference"/>
        </w:rPr>
        <w:commentReference w:id="157"/>
      </w:r>
      <w:r w:rsidR="00CF1284" w:rsidRPr="00737BC1">
        <w:t xml:space="preserve">. </w:t>
      </w:r>
      <w:r w:rsidR="005F1DD5" w:rsidRPr="00737BC1">
        <w:t xml:space="preserve">Other types of capital raising will be more effective </w:t>
      </w:r>
      <w:r w:rsidR="00E34928" w:rsidRPr="00737BC1">
        <w:t xml:space="preserve">in such regimes. </w:t>
      </w:r>
    </w:p>
    <w:p w14:paraId="7ABD645A" w14:textId="5CE204CA" w:rsidR="008259F8" w:rsidRPr="00737BC1" w:rsidRDefault="00B24DBF" w:rsidP="003F1FDE">
      <w:r w:rsidRPr="00737BC1">
        <w:t xml:space="preserve">However, it may be possible to construct an arrangement which allows credit to be taken in the Solvency II </w:t>
      </w:r>
      <w:r w:rsidR="008259F8" w:rsidRPr="00737BC1">
        <w:t>balance</w:t>
      </w:r>
      <w:r w:rsidRPr="00737BC1">
        <w:t xml:space="preserve"> sheet for future profits</w:t>
      </w:r>
      <w:r w:rsidR="001472A4" w:rsidRPr="00737BC1">
        <w:t xml:space="preserve"> which are not otherwise allowed</w:t>
      </w:r>
      <w:r w:rsidR="008D169B" w:rsidRPr="00737BC1">
        <w:t>, for example those arising beyond the contract boundary</w:t>
      </w:r>
      <w:r w:rsidR="008259F8" w:rsidRPr="00737BC1">
        <w:t>.</w:t>
      </w:r>
    </w:p>
    <w:p w14:paraId="74979655" w14:textId="1CFB596D" w:rsidR="00AF5175" w:rsidRPr="00737BC1" w:rsidRDefault="00AF5175" w:rsidP="003F1FDE">
      <w:pPr>
        <w:pStyle w:val="Heading3"/>
      </w:pPr>
      <w:bookmarkStart w:id="158" w:name="_Toc164102249"/>
      <w:r w:rsidRPr="00737BC1">
        <w:t>Reinsurance</w:t>
      </w:r>
      <w:bookmarkEnd w:id="158"/>
      <w:r w:rsidRPr="00737BC1">
        <w:t xml:space="preserve"> </w:t>
      </w:r>
    </w:p>
    <w:p w14:paraId="24E50BF2" w14:textId="77777777" w:rsidR="00475132" w:rsidRDefault="00753C89" w:rsidP="003F1FDE">
      <w:pPr>
        <w:pStyle w:val="ListParagraph"/>
        <w:numPr>
          <w:ilvl w:val="0"/>
          <w:numId w:val="7"/>
        </w:numPr>
      </w:pPr>
      <w:commentRangeStart w:id="159"/>
      <w:r w:rsidRPr="00737BC1">
        <w:t>Financial reinsurance arrangement</w:t>
      </w:r>
      <w:r w:rsidR="004F4630" w:rsidRPr="00737BC1">
        <w:t>s can also be used to improve the regulatory balance sheet</w:t>
      </w:r>
      <w:r w:rsidR="006F0D84" w:rsidRPr="00737BC1">
        <w:t xml:space="preserve"> by crystallising the value of </w:t>
      </w:r>
      <w:r w:rsidR="00AF1D06" w:rsidRPr="00737BC1">
        <w:t>future expected profits</w:t>
      </w:r>
      <w:r w:rsidR="004F4630" w:rsidRPr="00737BC1">
        <w:t xml:space="preserve">. </w:t>
      </w:r>
      <w:commentRangeEnd w:id="159"/>
      <w:r w:rsidR="005F4EC5" w:rsidRPr="00737BC1">
        <w:rPr>
          <w:rStyle w:val="CommentReference"/>
        </w:rPr>
        <w:commentReference w:id="159"/>
      </w:r>
    </w:p>
    <w:p w14:paraId="57C506F4" w14:textId="2D0E9E8B" w:rsidR="003A6910" w:rsidRPr="00737BC1" w:rsidRDefault="00DA4A79" w:rsidP="00475132">
      <w:pPr>
        <w:pStyle w:val="ListParagraph"/>
        <w:numPr>
          <w:ilvl w:val="1"/>
          <w:numId w:val="7"/>
        </w:numPr>
      </w:pPr>
      <w:r w:rsidRPr="00737BC1">
        <w:t xml:space="preserve">However, as for securitizaion, </w:t>
      </w:r>
      <w:r w:rsidR="00544CD3" w:rsidRPr="00737BC1">
        <w:t>the viability of such arrangements is much reduced (or eliminated)</w:t>
      </w:r>
      <w:r w:rsidR="0068329B" w:rsidRPr="00737BC1">
        <w:t xml:space="preserve"> under regulatory regimes which take credit for future profits </w:t>
      </w:r>
      <w:r w:rsidR="00B97FF6" w:rsidRPr="00737BC1">
        <w:t xml:space="preserve">such as Solvency II. </w:t>
      </w:r>
    </w:p>
    <w:p w14:paraId="6501E9C5" w14:textId="77777777" w:rsidR="00475132" w:rsidRDefault="00E07116" w:rsidP="00475132">
      <w:pPr>
        <w:pStyle w:val="ListParagraph"/>
        <w:numPr>
          <w:ilvl w:val="0"/>
          <w:numId w:val="7"/>
        </w:numPr>
      </w:pPr>
      <w:r w:rsidRPr="00737BC1">
        <w:t xml:space="preserve">Traditional reinsurance can be used to reduce the risk-based capital requirements such as the </w:t>
      </w:r>
      <w:r w:rsidR="0066775B" w:rsidRPr="00737BC1">
        <w:t>Solvency II SC</w:t>
      </w:r>
      <w:r w:rsidR="00843873" w:rsidRPr="00737BC1">
        <w:t xml:space="preserve">R, although </w:t>
      </w:r>
    </w:p>
    <w:p w14:paraId="5B1120DC" w14:textId="54B5FEEF" w:rsidR="00E07116" w:rsidRPr="00737BC1" w:rsidRDefault="00843873" w:rsidP="00475132">
      <w:pPr>
        <w:pStyle w:val="ListParagraph"/>
        <w:numPr>
          <w:ilvl w:val="1"/>
          <w:numId w:val="7"/>
        </w:numPr>
      </w:pPr>
      <w:r w:rsidRPr="00737BC1">
        <w:t>there will be some offset to the reduced insurance risk</w:t>
      </w:r>
      <w:r w:rsidR="0012381B" w:rsidRPr="00737BC1">
        <w:t xml:space="preserve"> component as a result of greater counterparty risk exposure. </w:t>
      </w:r>
    </w:p>
    <w:p w14:paraId="2A74438B" w14:textId="38E82B8C" w:rsidR="00B61CDD" w:rsidRDefault="00034EAF" w:rsidP="00E47C71">
      <w:pPr>
        <w:pStyle w:val="ListParagraph"/>
        <w:numPr>
          <w:ilvl w:val="0"/>
          <w:numId w:val="7"/>
        </w:numPr>
      </w:pPr>
      <w:r w:rsidRPr="00737BC1">
        <w:t xml:space="preserve">There may be an opportunity for reinsurance as a form of regulatory arbitrage if the reinsurance passes the risk to a different regulatory regime. </w:t>
      </w:r>
    </w:p>
    <w:p w14:paraId="20926405" w14:textId="5E85F79E" w:rsidR="004D2F60" w:rsidRPr="00737BC1" w:rsidRDefault="006E559C" w:rsidP="004D2F60">
      <w:pPr>
        <w:pStyle w:val="ListParagraph"/>
        <w:numPr>
          <w:ilvl w:val="1"/>
          <w:numId w:val="7"/>
        </w:numPr>
      </w:pPr>
      <w:r>
        <w:t xml:space="preserve">If the reinsurer operates </w:t>
      </w:r>
      <w:r w:rsidR="00E81E64">
        <w:t xml:space="preserve">within a regulatory regime that has lower solvency capital </w:t>
      </w:r>
      <w:r w:rsidR="000328B0">
        <w:t xml:space="preserve">requirements </w:t>
      </w:r>
      <w:r w:rsidR="0060456C">
        <w:t>than that of the insurer</w:t>
      </w:r>
      <w:r w:rsidR="001B221B">
        <w:t xml:space="preserve">, the lower cost of capital can be passed on in the form of more attractive </w:t>
      </w:r>
      <w:r w:rsidR="00A54AB9">
        <w:t>reinsurance premiums.</w:t>
      </w:r>
    </w:p>
    <w:p w14:paraId="605A79F0" w14:textId="0A04CA27" w:rsidR="00D37520" w:rsidRPr="00737BC1" w:rsidRDefault="00D37520" w:rsidP="003F1FDE"/>
    <w:p w14:paraId="74CBE519" w14:textId="606C2CB9" w:rsidR="00D37520" w:rsidRPr="00737BC1" w:rsidRDefault="00D37520" w:rsidP="003F1FDE">
      <w:r w:rsidRPr="00737BC1">
        <w:t>Fin Re use in Solvency II</w:t>
      </w:r>
    </w:p>
    <w:p w14:paraId="30FCAF91" w14:textId="015FD468" w:rsidR="00D37520" w:rsidRPr="00737BC1" w:rsidRDefault="00000000" w:rsidP="003F1FDE">
      <w:hyperlink r:id="rId18" w:history="1">
        <w:r w:rsidR="00D37520" w:rsidRPr="00737BC1">
          <w:rPr>
            <w:rStyle w:val="Hyperlink"/>
          </w:rPr>
          <w:t>Microsoft PowerPoint - F3 IFoA Life 2017 - What is the future of FinRe under SII v7 (actuaries.org.uk)</w:t>
        </w:r>
      </w:hyperlink>
    </w:p>
    <w:p w14:paraId="69A41A55" w14:textId="4FB9BA4F" w:rsidR="00D37520" w:rsidRPr="00737BC1" w:rsidRDefault="00853895" w:rsidP="003F1FDE">
      <w:commentRangeStart w:id="160"/>
      <w:r w:rsidRPr="00737BC1">
        <w:rPr>
          <w:noProof/>
        </w:rPr>
        <w:lastRenderedPageBreak/>
        <w:drawing>
          <wp:inline distT="0" distB="0" distL="0" distR="0" wp14:anchorId="7D0579DF" wp14:editId="7A23EFF6">
            <wp:extent cx="6120130" cy="35096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20130" cy="3509645"/>
                    </a:xfrm>
                    <a:prstGeom prst="rect">
                      <a:avLst/>
                    </a:prstGeom>
                  </pic:spPr>
                </pic:pic>
              </a:graphicData>
            </a:graphic>
          </wp:inline>
        </w:drawing>
      </w:r>
      <w:commentRangeEnd w:id="160"/>
      <w:r w:rsidR="00CD2B98" w:rsidRPr="00737BC1">
        <w:rPr>
          <w:rStyle w:val="CommentReference"/>
        </w:rPr>
        <w:commentReference w:id="160"/>
      </w:r>
    </w:p>
    <w:p w14:paraId="232D51FA" w14:textId="3DA2A64E" w:rsidR="00853895" w:rsidRPr="00737BC1" w:rsidRDefault="00853895" w:rsidP="003F1FDE">
      <w:r w:rsidRPr="00737BC1">
        <w:rPr>
          <w:noProof/>
        </w:rPr>
        <w:drawing>
          <wp:inline distT="0" distB="0" distL="0" distR="0" wp14:anchorId="23D2D1CF" wp14:editId="4E658B01">
            <wp:extent cx="6120130" cy="34353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20130" cy="3435350"/>
                    </a:xfrm>
                    <a:prstGeom prst="rect">
                      <a:avLst/>
                    </a:prstGeom>
                  </pic:spPr>
                </pic:pic>
              </a:graphicData>
            </a:graphic>
          </wp:inline>
        </w:drawing>
      </w:r>
    </w:p>
    <w:p w14:paraId="4331032A" w14:textId="5883EA6C" w:rsidR="00753C89" w:rsidRPr="00737BC1" w:rsidRDefault="00753C89" w:rsidP="003F1FDE">
      <w:r w:rsidRPr="00737BC1">
        <w:t xml:space="preserve"> </w:t>
      </w:r>
    </w:p>
    <w:p w14:paraId="175405E5" w14:textId="18F87157" w:rsidR="00AF5175" w:rsidRPr="00737BC1" w:rsidRDefault="00AF5175" w:rsidP="003F1FDE">
      <w:pPr>
        <w:pStyle w:val="Heading3"/>
      </w:pPr>
      <w:bookmarkStart w:id="161" w:name="_Toc164102250"/>
      <w:r w:rsidRPr="00737BC1">
        <w:t>Derivatives</w:t>
      </w:r>
      <w:bookmarkEnd w:id="161"/>
    </w:p>
    <w:p w14:paraId="0E20D34D" w14:textId="33666610" w:rsidR="008A3F86" w:rsidRPr="00737BC1" w:rsidRDefault="0069155B" w:rsidP="003F1FDE">
      <w:r w:rsidRPr="00737BC1">
        <w:t>An insurer can use derivatives to reduce risk-sensitive regulatory capital measures such as the SCR under Solvency II</w:t>
      </w:r>
      <w:r w:rsidR="0048748F" w:rsidRPr="00737BC1">
        <w:t xml:space="preserve">. Derivatives can be used in many ways to protect against various capital market risk factors. </w:t>
      </w:r>
    </w:p>
    <w:p w14:paraId="7A6655D1" w14:textId="157FF9A7" w:rsidR="00B14690" w:rsidRPr="00737BC1" w:rsidRDefault="00B14690" w:rsidP="003F1FDE">
      <w:r w:rsidRPr="00737BC1">
        <w:t xml:space="preserve">An insurer </w:t>
      </w:r>
      <w:r w:rsidR="004F66BE" w:rsidRPr="00737BC1">
        <w:t>could purchase derivatives to protect itself against</w:t>
      </w:r>
      <w:r w:rsidR="00385685" w:rsidRPr="00737BC1">
        <w:t xml:space="preserve">, for example, a fall in the value of its equity portfolio. </w:t>
      </w:r>
    </w:p>
    <w:p w14:paraId="2F3EE6B6" w14:textId="1306322E" w:rsidR="002E5318" w:rsidRPr="00737BC1" w:rsidRDefault="007D0CAE" w:rsidP="003F1FDE">
      <w:r w:rsidRPr="00737BC1">
        <w:t>It could also use derivatives to protect itself against an increase in its guaranteed annuity option liabilities arising from a fall in interest rates</w:t>
      </w:r>
      <w:r w:rsidR="00457D33" w:rsidRPr="00737BC1">
        <w:t xml:space="preserve">. It could achieve this by entering into a </w:t>
      </w:r>
      <w:r w:rsidR="00983A63">
        <w:t>“</w:t>
      </w:r>
      <w:r w:rsidR="00457D33" w:rsidRPr="00737BC1">
        <w:t>swaption</w:t>
      </w:r>
      <w:r w:rsidR="00983A63">
        <w:t>”</w:t>
      </w:r>
      <w:r w:rsidR="00983A63" w:rsidRPr="00737BC1">
        <w:t>:</w:t>
      </w:r>
      <w:r w:rsidR="00457D33" w:rsidRPr="00737BC1">
        <w:t xml:space="preserve"> an option to take out an interest rate swap on a pre-determined </w:t>
      </w:r>
      <w:r w:rsidR="002E5318" w:rsidRPr="00737BC1">
        <w:t xml:space="preserve">basis at the guaranteed annuity option date. If interest rates fall, the change in value of this swaption should match the change in the insurer’s liabilities. </w:t>
      </w:r>
    </w:p>
    <w:p w14:paraId="0A4C7555" w14:textId="2E9292DD" w:rsidR="00764AAB" w:rsidRPr="00737BC1" w:rsidRDefault="00D36F2B" w:rsidP="003F1FDE">
      <w:r w:rsidRPr="00737BC1">
        <w:lastRenderedPageBreak/>
        <w:t xml:space="preserve">Derivatives are costly to manage on a small scale. </w:t>
      </w:r>
    </w:p>
    <w:p w14:paraId="2132C021" w14:textId="047BAA05" w:rsidR="00AF5175" w:rsidRPr="00737BC1" w:rsidRDefault="008A3F86" w:rsidP="003F1FDE">
      <w:pPr>
        <w:pStyle w:val="Heading3"/>
      </w:pPr>
      <w:bookmarkStart w:id="162" w:name="_Toc164102251"/>
      <w:r w:rsidRPr="00737BC1">
        <w:t>Asset-liability matching</w:t>
      </w:r>
      <w:bookmarkEnd w:id="162"/>
    </w:p>
    <w:p w14:paraId="25095D11" w14:textId="4892698E" w:rsidR="00AF5175" w:rsidRPr="00737BC1" w:rsidRDefault="001617B5" w:rsidP="003F1FDE">
      <w:r w:rsidRPr="00737BC1">
        <w:t>A review of the insurer’s asset-liability matching position may release capital, by allowing smaller reserves and / or capital requirements to be held (eg by reducing the cost of options and guarantees or by reducing interest rate risk. )</w:t>
      </w:r>
    </w:p>
    <w:p w14:paraId="33E849DF" w14:textId="77777777" w:rsidR="0084490D" w:rsidRPr="00737BC1" w:rsidRDefault="0084490D" w:rsidP="003F1FDE"/>
    <w:p w14:paraId="1690A360" w14:textId="7CF83E5F" w:rsidR="00AF5175" w:rsidRPr="00737BC1" w:rsidRDefault="00816BF4" w:rsidP="00643A06">
      <w:pPr>
        <w:pStyle w:val="Heading1"/>
        <w:ind w:hanging="7"/>
      </w:pPr>
      <w:bookmarkStart w:id="163" w:name="_Toc164102252"/>
      <w:r w:rsidRPr="00737BC1">
        <w:t>15 Asset-liability management</w:t>
      </w:r>
      <w:bookmarkEnd w:id="163"/>
    </w:p>
    <w:p w14:paraId="2F32BDE3" w14:textId="77777777" w:rsidR="00DC552A" w:rsidRPr="00737BC1" w:rsidRDefault="00DC552A" w:rsidP="003F1FDE"/>
    <w:p w14:paraId="5E129636" w14:textId="7126B0CF" w:rsidR="00342EA8" w:rsidRPr="00737BC1" w:rsidRDefault="00C70F79" w:rsidP="003F1FDE">
      <w:pPr>
        <w:pStyle w:val="Heading2"/>
      </w:pPr>
      <w:bookmarkStart w:id="164" w:name="_Toc164102253"/>
      <w:r w:rsidRPr="00737BC1">
        <w:t>Investment principles</w:t>
      </w:r>
      <w:bookmarkEnd w:id="164"/>
    </w:p>
    <w:p w14:paraId="5227ECEF" w14:textId="42C0FBFE" w:rsidR="00950518" w:rsidRPr="00737BC1" w:rsidRDefault="00E97B14" w:rsidP="003F1FDE">
      <w:r w:rsidRPr="00737BC1">
        <w:t xml:space="preserve">For life insurance companies, market risk typically represents the most significant risk exposure and hence asset-liability management (ALM) can be used to help manage the required capital. </w:t>
      </w:r>
    </w:p>
    <w:p w14:paraId="00900AA8" w14:textId="00441844" w:rsidR="00742064" w:rsidRPr="00737BC1" w:rsidRDefault="00844C1E" w:rsidP="003F1FDE">
      <w:r w:rsidRPr="00737BC1">
        <w:t>The basic investment principle of a life insurance company is expressed as</w:t>
      </w:r>
      <w:r w:rsidR="00D97C4B" w:rsidRPr="00737BC1">
        <w:t>:</w:t>
      </w:r>
    </w:p>
    <w:p w14:paraId="49679A27" w14:textId="15DFD24D" w:rsidR="00D97C4B" w:rsidRPr="00737BC1" w:rsidRDefault="00D97C4B" w:rsidP="003F1FDE"/>
    <w:p w14:paraId="31895BAE" w14:textId="77777777" w:rsidR="007E2523" w:rsidRPr="00737BC1" w:rsidRDefault="00D97C4B" w:rsidP="003F1FDE">
      <w:r w:rsidRPr="00737BC1">
        <w:t>To maximize investment return</w:t>
      </w:r>
      <w:r w:rsidR="00AB0F51" w:rsidRPr="00737BC1">
        <w:t xml:space="preserve">, subject to </w:t>
      </w:r>
    </w:p>
    <w:p w14:paraId="09B76D61" w14:textId="77777777" w:rsidR="006C335B" w:rsidRPr="00737BC1" w:rsidRDefault="00AB0F51" w:rsidP="003F1FDE">
      <w:pPr>
        <w:pStyle w:val="ListParagraph"/>
        <w:numPr>
          <w:ilvl w:val="0"/>
          <w:numId w:val="7"/>
        </w:numPr>
      </w:pPr>
      <w:r w:rsidRPr="00737BC1">
        <w:t xml:space="preserve">meeting all </w:t>
      </w:r>
    </w:p>
    <w:p w14:paraId="5FF98D90" w14:textId="77777777" w:rsidR="006C335B" w:rsidRPr="00737BC1" w:rsidRDefault="00AB0F51" w:rsidP="003F1FDE">
      <w:pPr>
        <w:pStyle w:val="ListParagraph"/>
        <w:numPr>
          <w:ilvl w:val="1"/>
          <w:numId w:val="7"/>
        </w:numPr>
      </w:pPr>
      <w:r w:rsidRPr="00737BC1">
        <w:t xml:space="preserve">contractual and </w:t>
      </w:r>
    </w:p>
    <w:p w14:paraId="48DD6995" w14:textId="5CEBDFE7" w:rsidR="007E2523" w:rsidRPr="00737BC1" w:rsidRDefault="00AB0F51" w:rsidP="003F1FDE">
      <w:pPr>
        <w:pStyle w:val="ListParagraph"/>
        <w:numPr>
          <w:ilvl w:val="1"/>
          <w:numId w:val="7"/>
        </w:numPr>
      </w:pPr>
      <w:r w:rsidRPr="00737BC1">
        <w:t xml:space="preserve">treating customers fairly obligations and </w:t>
      </w:r>
    </w:p>
    <w:p w14:paraId="31D3137A" w14:textId="77777777" w:rsidR="007E2523" w:rsidRPr="00737BC1" w:rsidRDefault="00AB0F51" w:rsidP="003F1FDE">
      <w:pPr>
        <w:pStyle w:val="ListParagraph"/>
        <w:numPr>
          <w:ilvl w:val="0"/>
          <w:numId w:val="7"/>
        </w:numPr>
      </w:pPr>
      <w:r w:rsidRPr="00737BC1">
        <w:t xml:space="preserve">recognizing the </w:t>
      </w:r>
    </w:p>
    <w:p w14:paraId="319764F4" w14:textId="77777777" w:rsidR="007E2523" w:rsidRPr="00737BC1" w:rsidRDefault="00AB0F51" w:rsidP="003F1FDE">
      <w:pPr>
        <w:pStyle w:val="ListParagraph"/>
        <w:numPr>
          <w:ilvl w:val="1"/>
          <w:numId w:val="7"/>
        </w:numPr>
      </w:pPr>
      <w:r w:rsidRPr="00737BC1">
        <w:t xml:space="preserve">uncertainties involved and </w:t>
      </w:r>
    </w:p>
    <w:p w14:paraId="4693923D" w14:textId="099EF130" w:rsidR="00D97C4B" w:rsidRPr="00737BC1" w:rsidRDefault="00AB0F51" w:rsidP="003F1FDE">
      <w:pPr>
        <w:pStyle w:val="ListParagraph"/>
        <w:numPr>
          <w:ilvl w:val="1"/>
          <w:numId w:val="7"/>
        </w:numPr>
      </w:pPr>
      <w:r w:rsidRPr="00737BC1">
        <w:t xml:space="preserve">the overall risk that the shareholders (of proprietary companies), regulators and policyholders are prepared to tolerate. </w:t>
      </w:r>
    </w:p>
    <w:p w14:paraId="5D430746" w14:textId="6F7AE078" w:rsidR="00955E93" w:rsidRPr="00737BC1" w:rsidRDefault="00955E93" w:rsidP="003F1FDE"/>
    <w:p w14:paraId="580245D7" w14:textId="2B4FEAD2" w:rsidR="00955E93" w:rsidRPr="00737BC1" w:rsidRDefault="00495D31" w:rsidP="003F1FDE">
      <w:r w:rsidRPr="00737BC1">
        <w:t xml:space="preserve">The closer a company matches its liabilities with assets of similar </w:t>
      </w:r>
      <w:r w:rsidRPr="00737BC1">
        <w:rPr>
          <w:u w:val="single"/>
        </w:rPr>
        <w:t>terms, amounts, types (including risk exposures</w:t>
      </w:r>
      <w:r w:rsidRPr="00737BC1">
        <w:t xml:space="preserve">) and currencies, the more likely will it be able to meet its contractual liabilities as they fall due. </w:t>
      </w:r>
    </w:p>
    <w:p w14:paraId="13B57384" w14:textId="77777777" w:rsidR="005C7C49" w:rsidRDefault="004D2B95" w:rsidP="003F1FDE">
      <w:r w:rsidRPr="00737BC1">
        <w:t xml:space="preserve">The extent of any divergence from a matched position will depend largely on </w:t>
      </w:r>
    </w:p>
    <w:p w14:paraId="2688F94B" w14:textId="77777777" w:rsidR="005C7C49" w:rsidRDefault="004D2B95" w:rsidP="005C7C49">
      <w:pPr>
        <w:pStyle w:val="ListParagraph"/>
        <w:numPr>
          <w:ilvl w:val="0"/>
          <w:numId w:val="7"/>
        </w:numPr>
      </w:pPr>
      <w:r w:rsidRPr="00737BC1">
        <w:t xml:space="preserve">the degree of risk the company is prepared to take and </w:t>
      </w:r>
    </w:p>
    <w:p w14:paraId="032DC5C5" w14:textId="2F1DD534" w:rsidR="00495D31" w:rsidRPr="00737BC1" w:rsidRDefault="004D2B95" w:rsidP="005C7C49">
      <w:pPr>
        <w:pStyle w:val="ListParagraph"/>
        <w:numPr>
          <w:ilvl w:val="0"/>
          <w:numId w:val="7"/>
        </w:numPr>
      </w:pPr>
      <w:r w:rsidRPr="00737BC1">
        <w:t xml:space="preserve">any disclosure made to policyholders that may force the company to depart from a matched position. </w:t>
      </w:r>
    </w:p>
    <w:p w14:paraId="2F3F631A" w14:textId="77777777" w:rsidR="00D506D7" w:rsidRPr="00737BC1" w:rsidRDefault="00D506D7" w:rsidP="003F1FDE"/>
    <w:p w14:paraId="0D4F507D" w14:textId="5C542E34" w:rsidR="00D506D7" w:rsidRPr="00737BC1" w:rsidRDefault="00D506D7" w:rsidP="003F1FDE">
      <w:r w:rsidRPr="00737BC1">
        <w:t>Two Important disclosures that might force the company to depart from a matched position:</w:t>
      </w:r>
    </w:p>
    <w:p w14:paraId="144F1434" w14:textId="77777777" w:rsidR="00D412CF" w:rsidRDefault="00950DC7" w:rsidP="003F1FDE">
      <w:pPr>
        <w:pStyle w:val="ListParagraph"/>
        <w:numPr>
          <w:ilvl w:val="0"/>
          <w:numId w:val="7"/>
        </w:numPr>
      </w:pPr>
      <w:r w:rsidRPr="00737BC1">
        <w:t xml:space="preserve">the company’s customer facing literature on its with-profits fund will provide an indication of future investment strategy. </w:t>
      </w:r>
    </w:p>
    <w:p w14:paraId="247D7AF3" w14:textId="530224EA" w:rsidR="00D506D7" w:rsidRPr="00737BC1" w:rsidRDefault="00FD63CF" w:rsidP="00D412CF">
      <w:pPr>
        <w:pStyle w:val="ListParagraph"/>
        <w:numPr>
          <w:ilvl w:val="1"/>
          <w:numId w:val="7"/>
        </w:numPr>
      </w:pPr>
      <w:r w:rsidRPr="00737BC1">
        <w:t>In particular, a company must disclose the degree of matching to be maintained between assets and liabilities – and this may not be a fully matched position.</w:t>
      </w:r>
    </w:p>
    <w:p w14:paraId="78584C4E" w14:textId="2F6AA33F" w:rsidR="00FD63CF" w:rsidRPr="00737BC1" w:rsidRDefault="008D53C8" w:rsidP="003F1FDE">
      <w:pPr>
        <w:pStyle w:val="ListParagraph"/>
        <w:numPr>
          <w:ilvl w:val="0"/>
          <w:numId w:val="7"/>
        </w:numPr>
      </w:pPr>
      <w:r w:rsidRPr="00737BC1">
        <w:t xml:space="preserve">The company’s policy on the </w:t>
      </w:r>
      <w:commentRangeStart w:id="165"/>
      <w:commentRangeStart w:id="166"/>
      <w:r w:rsidRPr="00737BC1">
        <w:rPr>
          <w:u w:val="single"/>
        </w:rPr>
        <w:t>use and control of derivatives</w:t>
      </w:r>
      <w:r w:rsidRPr="00737BC1">
        <w:t xml:space="preserve"> </w:t>
      </w:r>
      <w:commentRangeEnd w:id="165"/>
      <w:r w:rsidR="005E34EE" w:rsidRPr="00737BC1">
        <w:rPr>
          <w:rStyle w:val="CommentReference"/>
        </w:rPr>
        <w:commentReference w:id="165"/>
      </w:r>
      <w:commentRangeEnd w:id="166"/>
      <w:r w:rsidR="001A3C5C" w:rsidRPr="00737BC1">
        <w:rPr>
          <w:rStyle w:val="CommentReference"/>
        </w:rPr>
        <w:commentReference w:id="166"/>
      </w:r>
      <w:r w:rsidRPr="00737BC1">
        <w:t>may restrict the company’s abilit</w:t>
      </w:r>
      <w:r w:rsidR="00E42D84" w:rsidRPr="00737BC1">
        <w:t xml:space="preserve">y </w:t>
      </w:r>
      <w:r w:rsidR="008D0474" w:rsidRPr="00737BC1">
        <w:t xml:space="preserve">to match certain liabilities (eg guaranteed equity products and </w:t>
      </w:r>
      <w:r w:rsidR="005E34EE" w:rsidRPr="00737BC1">
        <w:t>guaranteed</w:t>
      </w:r>
      <w:r w:rsidR="008D0474" w:rsidRPr="00737BC1">
        <w:t xml:space="preserve"> annuity options)</w:t>
      </w:r>
    </w:p>
    <w:p w14:paraId="2043AA82" w14:textId="1BCB1333" w:rsidR="00362A12" w:rsidRPr="00737BC1" w:rsidRDefault="00362A12" w:rsidP="003F1FDE"/>
    <w:p w14:paraId="58AC3CFB" w14:textId="070B4E32" w:rsidR="00AA1A5C" w:rsidRPr="00737BC1" w:rsidRDefault="00AA1A5C" w:rsidP="003F1FDE">
      <w:pPr>
        <w:pStyle w:val="Heading2"/>
      </w:pPr>
      <w:bookmarkStart w:id="167" w:name="_Toc164102254"/>
      <w:r w:rsidRPr="00737BC1">
        <w:t>Aim of asset-liability management</w:t>
      </w:r>
      <w:bookmarkEnd w:id="167"/>
    </w:p>
    <w:p w14:paraId="051E67E7" w14:textId="77777777" w:rsidR="0003518A" w:rsidRDefault="00E70699" w:rsidP="003F1FDE">
      <w:r w:rsidRPr="00737BC1">
        <w:t xml:space="preserve">The main aim of ALM is to </w:t>
      </w:r>
    </w:p>
    <w:p w14:paraId="22414986" w14:textId="77777777" w:rsidR="0003518A" w:rsidRDefault="00E70699" w:rsidP="0003518A">
      <w:pPr>
        <w:pStyle w:val="ListParagraph"/>
        <w:numPr>
          <w:ilvl w:val="0"/>
          <w:numId w:val="7"/>
        </w:numPr>
      </w:pPr>
      <w:r w:rsidRPr="00737BC1">
        <w:t xml:space="preserve">derive an investment strategy </w:t>
      </w:r>
      <w:r w:rsidR="003C51B7" w:rsidRPr="00737BC1">
        <w:t xml:space="preserve">that </w:t>
      </w:r>
    </w:p>
    <w:p w14:paraId="63F7FC03" w14:textId="77777777" w:rsidR="0003518A" w:rsidRDefault="003C51B7" w:rsidP="0003518A">
      <w:pPr>
        <w:pStyle w:val="ListParagraph"/>
        <w:numPr>
          <w:ilvl w:val="1"/>
          <w:numId w:val="7"/>
        </w:numPr>
      </w:pPr>
      <w:r w:rsidRPr="00737BC1">
        <w:t>takes into account the insurer’s attitude to market risk</w:t>
      </w:r>
      <w:r w:rsidR="00037495" w:rsidRPr="00737BC1">
        <w:t xml:space="preserve">, meaning the extent to which </w:t>
      </w:r>
      <w:r w:rsidR="009531C6" w:rsidRPr="00737BC1">
        <w:t>it is prepared to take the risk of suffering losses due to adverse economic and investment market conditions</w:t>
      </w:r>
      <w:r w:rsidR="009B348D" w:rsidRPr="00737BC1">
        <w:t xml:space="preserve">. </w:t>
      </w:r>
    </w:p>
    <w:p w14:paraId="153C21A1" w14:textId="77777777" w:rsidR="000458A3" w:rsidRDefault="009B348D" w:rsidP="0003518A">
      <w:pPr>
        <w:pStyle w:val="ListParagraph"/>
        <w:numPr>
          <w:ilvl w:val="1"/>
          <w:numId w:val="7"/>
        </w:numPr>
      </w:pPr>
      <w:r w:rsidRPr="00737BC1">
        <w:t xml:space="preserve">This </w:t>
      </w:r>
      <w:r w:rsidR="00FA1966" w:rsidRPr="00737BC1">
        <w:t xml:space="preserve">attitude </w:t>
      </w:r>
      <w:r w:rsidR="00D86960" w:rsidRPr="00737BC1">
        <w:t xml:space="preserve">will vary according to </w:t>
      </w:r>
      <w:r w:rsidR="00D22269" w:rsidRPr="00737BC1">
        <w:t xml:space="preserve">how strong the insurer is </w:t>
      </w:r>
      <w:r w:rsidR="00086950" w:rsidRPr="00737BC1">
        <w:t xml:space="preserve">in terms of </w:t>
      </w:r>
    </w:p>
    <w:p w14:paraId="1F7FD982" w14:textId="77777777" w:rsidR="000458A3" w:rsidRDefault="00086950" w:rsidP="000458A3">
      <w:pPr>
        <w:pStyle w:val="ListParagraph"/>
        <w:numPr>
          <w:ilvl w:val="2"/>
          <w:numId w:val="7"/>
        </w:numPr>
      </w:pPr>
      <w:commentRangeStart w:id="168"/>
      <w:r w:rsidRPr="00737BC1">
        <w:t xml:space="preserve">the size of its available </w:t>
      </w:r>
      <w:r w:rsidR="004C6596" w:rsidRPr="00737BC1">
        <w:t>capital</w:t>
      </w:r>
      <w:r w:rsidR="00601847" w:rsidRPr="00737BC1">
        <w:t xml:space="preserve">, </w:t>
      </w:r>
    </w:p>
    <w:p w14:paraId="5A255EA2" w14:textId="3EE2D7DC" w:rsidR="00E70699" w:rsidRPr="00737BC1" w:rsidRDefault="00601847" w:rsidP="000458A3">
      <w:pPr>
        <w:pStyle w:val="ListParagraph"/>
        <w:numPr>
          <w:ilvl w:val="2"/>
          <w:numId w:val="7"/>
        </w:numPr>
      </w:pPr>
      <w:r w:rsidRPr="00737BC1">
        <w:t xml:space="preserve">and </w:t>
      </w:r>
      <w:r w:rsidR="002555BE" w:rsidRPr="00737BC1">
        <w:t xml:space="preserve">its level of diversification. </w:t>
      </w:r>
      <w:commentRangeEnd w:id="168"/>
      <w:r w:rsidR="008D0440" w:rsidRPr="00737BC1">
        <w:rPr>
          <w:rStyle w:val="CommentReference"/>
        </w:rPr>
        <w:commentReference w:id="168"/>
      </w:r>
    </w:p>
    <w:p w14:paraId="0F542AA9" w14:textId="5C48D36B" w:rsidR="007B7387" w:rsidRPr="00737BC1" w:rsidRDefault="007B7387" w:rsidP="003F1FDE"/>
    <w:p w14:paraId="70E3A821" w14:textId="499969C1" w:rsidR="009E5EED" w:rsidRPr="00737BC1" w:rsidRDefault="003E7B54" w:rsidP="003F1FDE">
      <w:r w:rsidRPr="00737BC1">
        <w:t xml:space="preserve">It will </w:t>
      </w:r>
      <w:r w:rsidR="005B292A" w:rsidRPr="00737BC1">
        <w:t xml:space="preserve">need to decide clearly the extent to which it is prepared to </w:t>
      </w:r>
      <w:r w:rsidR="00D677FF" w:rsidRPr="00737BC1">
        <w:t>deviate from cashflow matching</w:t>
      </w:r>
      <w:r w:rsidR="00237038" w:rsidRPr="00737BC1">
        <w:t xml:space="preserve">. This may be described </w:t>
      </w:r>
      <w:r w:rsidR="00BC6CBA" w:rsidRPr="00737BC1">
        <w:t>as determining its “risk budget”</w:t>
      </w:r>
      <w:r w:rsidR="00515BDA" w:rsidRPr="00737BC1">
        <w:t xml:space="preserve">, </w:t>
      </w:r>
      <w:r w:rsidR="00515BDA" w:rsidRPr="00737BC1">
        <w:rPr>
          <w:i/>
          <w:iCs/>
        </w:rPr>
        <w:t>ie</w:t>
      </w:r>
      <w:r w:rsidR="00515BDA" w:rsidRPr="00737BC1">
        <w:t xml:space="preserve"> how </w:t>
      </w:r>
      <w:r w:rsidR="0017359C" w:rsidRPr="00737BC1">
        <w:t xml:space="preserve">much risk to accept and how much capital </w:t>
      </w:r>
      <w:r w:rsidR="002B353F" w:rsidRPr="00737BC1">
        <w:t xml:space="preserve">to expose in doing this. </w:t>
      </w:r>
      <w:r w:rsidR="002C34BE" w:rsidRPr="00737BC1">
        <w:t xml:space="preserve">However, </w:t>
      </w:r>
      <w:r w:rsidR="003C65BC" w:rsidRPr="00737BC1">
        <w:t>even “perfect”</w:t>
      </w:r>
      <w:r w:rsidR="00365307" w:rsidRPr="00737BC1">
        <w:t xml:space="preserve"> cashflow matching does not necessarily </w:t>
      </w:r>
      <w:r w:rsidR="008D5D69" w:rsidRPr="00737BC1">
        <w:t xml:space="preserve">match the reported liabilities </w:t>
      </w:r>
      <w:r w:rsidR="004F2F30" w:rsidRPr="00737BC1">
        <w:t>(</w:t>
      </w:r>
      <w:r w:rsidR="00E416C0" w:rsidRPr="00737BC1">
        <w:t>eg if the liabilities benefit from the volatility adjustment in Solvency II</w:t>
      </w:r>
      <w:r w:rsidR="004F2F30" w:rsidRPr="00737BC1">
        <w:t>)</w:t>
      </w:r>
      <w:r w:rsidR="00515BDA" w:rsidRPr="00737BC1">
        <w:t xml:space="preserve"> </w:t>
      </w:r>
    </w:p>
    <w:p w14:paraId="1D7ADD78" w14:textId="0D8EFB98" w:rsidR="00CC7EC9" w:rsidRPr="00737BC1" w:rsidRDefault="00CC7EC9" w:rsidP="003F1FDE"/>
    <w:p w14:paraId="4156B622" w14:textId="0A5F39ED" w:rsidR="00CC7EC9" w:rsidRPr="00737BC1" w:rsidRDefault="00CC7EC9" w:rsidP="003F1FDE">
      <w:r w:rsidRPr="00737BC1">
        <w:t xml:space="preserve">Furthermore, </w:t>
      </w:r>
      <w:r w:rsidR="00DE6444" w:rsidRPr="00737BC1">
        <w:t>there may still be</w:t>
      </w:r>
      <w:r w:rsidR="001674FD" w:rsidRPr="00737BC1">
        <w:t xml:space="preserve"> movements in the full balance sheet</w:t>
      </w:r>
      <w:r w:rsidR="00FF0957" w:rsidRPr="00737BC1">
        <w:t xml:space="preserve">, due to movements </w:t>
      </w:r>
      <w:r w:rsidR="00D5293E" w:rsidRPr="00737BC1">
        <w:t xml:space="preserve">in solvency capital requirements. </w:t>
      </w:r>
    </w:p>
    <w:p w14:paraId="023DE815" w14:textId="366D4472" w:rsidR="003C2343" w:rsidRPr="00737BC1" w:rsidRDefault="003C2343" w:rsidP="003F1FDE">
      <w:r w:rsidRPr="00737BC1">
        <w:t xml:space="preserve">An element of a company’s ALM strategy should be to decide whether to hedge </w:t>
      </w:r>
      <w:r w:rsidR="00345DAC" w:rsidRPr="00737BC1">
        <w:t xml:space="preserve">only the best estimate or regulatory liabilities, or to seek further balance sheet stabilization. </w:t>
      </w:r>
    </w:p>
    <w:p w14:paraId="15CF8E17" w14:textId="7F609A3F" w:rsidR="00345DAC" w:rsidRPr="00737BC1" w:rsidRDefault="00D11A8B" w:rsidP="003F1FDE">
      <w:r w:rsidRPr="00737BC1">
        <w:t xml:space="preserve">Asset-liability modelling also aims to examine alternative investment strategies so that they </w:t>
      </w:r>
      <w:r w:rsidR="003821EC" w:rsidRPr="00737BC1">
        <w:t xml:space="preserve">can be assessed as to </w:t>
      </w:r>
      <w:r w:rsidR="006F453F" w:rsidRPr="00737BC1">
        <w:t xml:space="preserve">their suitability </w:t>
      </w:r>
      <w:r w:rsidR="00795807" w:rsidRPr="00737BC1">
        <w:t>and level of risk</w:t>
      </w:r>
      <w:r w:rsidR="004572E4" w:rsidRPr="00737BC1">
        <w:t xml:space="preserve">. These could incorporate both physical asset and derivative strategies. </w:t>
      </w:r>
    </w:p>
    <w:p w14:paraId="380A4E43" w14:textId="6A0FCE54" w:rsidR="007141DA" w:rsidRPr="00737BC1" w:rsidRDefault="007141DA" w:rsidP="003F1FDE">
      <w:r w:rsidRPr="00737BC1">
        <w:t>In addition to setting strategic asset allocation and hedging strategy, a further element of the activity of the ALM team will be to carry out ALM risk management. This will include, for example, measuring, monitoring and rebalancing the positions so that they conform to the strategy</w:t>
      </w:r>
      <w:r w:rsidR="007D04BC" w:rsidRPr="00737BC1">
        <w:t>.</w:t>
      </w:r>
    </w:p>
    <w:p w14:paraId="7B6B6AFE" w14:textId="62F4837D" w:rsidR="007D04BC" w:rsidRPr="00737BC1" w:rsidRDefault="007D04BC" w:rsidP="003F1FDE"/>
    <w:p w14:paraId="59653DEE" w14:textId="3F142912" w:rsidR="007D04BC" w:rsidRPr="00737BC1" w:rsidRDefault="007D04BC" w:rsidP="003F1FDE">
      <w:pPr>
        <w:pStyle w:val="Heading2"/>
      </w:pPr>
      <w:bookmarkStart w:id="169" w:name="_Toc164102255"/>
      <w:r w:rsidRPr="00737BC1">
        <w:t>Principle and processes</w:t>
      </w:r>
      <w:bookmarkEnd w:id="169"/>
    </w:p>
    <w:p w14:paraId="23578BEC" w14:textId="5693ECC6" w:rsidR="00345DAC" w:rsidRPr="00737BC1" w:rsidRDefault="00345DAC" w:rsidP="003F1FDE"/>
    <w:p w14:paraId="03EF496A" w14:textId="6A759C3B" w:rsidR="00F52D65" w:rsidRPr="00737BC1" w:rsidRDefault="00F52D65" w:rsidP="003F1FDE">
      <w:pPr>
        <w:pStyle w:val="Heading3"/>
      </w:pPr>
      <w:bookmarkStart w:id="170" w:name="_Toc164102256"/>
      <w:r w:rsidRPr="00737BC1">
        <w:t>Principles</w:t>
      </w:r>
      <w:bookmarkEnd w:id="170"/>
    </w:p>
    <w:p w14:paraId="1EDF85DA" w14:textId="3E2CA5EF" w:rsidR="007B7387" w:rsidRPr="00737BC1" w:rsidRDefault="008F0855" w:rsidP="003F1FDE">
      <w:r w:rsidRPr="00737BC1">
        <w:t xml:space="preserve">The insurer must understand and evaluate its </w:t>
      </w:r>
      <w:r w:rsidRPr="00737BC1">
        <w:rPr>
          <w:u w:val="single"/>
        </w:rPr>
        <w:t>contractual</w:t>
      </w:r>
      <w:r w:rsidRPr="00737BC1">
        <w:t xml:space="preserve"> and </w:t>
      </w:r>
      <w:r w:rsidRPr="00737BC1">
        <w:rPr>
          <w:u w:val="single"/>
        </w:rPr>
        <w:t>non-contractual liabilities</w:t>
      </w:r>
      <w:r w:rsidRPr="00737BC1">
        <w:t xml:space="preserve"> where the latter will include treating customers fairly obligations. </w:t>
      </w:r>
    </w:p>
    <w:p w14:paraId="51E68EED" w14:textId="5380313F" w:rsidR="006D58B7" w:rsidRPr="00737BC1" w:rsidRDefault="006D58B7" w:rsidP="003F1FDE">
      <w:r w:rsidRPr="00737BC1">
        <w:t xml:space="preserve">Therefore, it must carry out policy projections using deterministic or stochastic methods. The actual performance of its assets and changes </w:t>
      </w:r>
      <w:r w:rsidR="00200203" w:rsidRPr="00737BC1">
        <w:t>in market conditions</w:t>
      </w:r>
      <w:r w:rsidR="00F97FE2" w:rsidRPr="00737BC1">
        <w:t xml:space="preserve"> may influence management decisions </w:t>
      </w:r>
      <w:r w:rsidR="00A55E48" w:rsidRPr="00737BC1">
        <w:t xml:space="preserve">and will affect the payouts for some type of policy, such as </w:t>
      </w:r>
      <w:r w:rsidR="003A77D5" w:rsidRPr="00737BC1">
        <w:t>with</w:t>
      </w:r>
      <w:r w:rsidR="00A55E48" w:rsidRPr="00737BC1">
        <w:t xml:space="preserve">-profits. </w:t>
      </w:r>
    </w:p>
    <w:p w14:paraId="1B0EE130" w14:textId="77777777" w:rsidR="00F27C9F" w:rsidRPr="00737BC1" w:rsidRDefault="00F27C9F" w:rsidP="003F1FDE"/>
    <w:p w14:paraId="509FE9FC" w14:textId="353F6672" w:rsidR="0012630E" w:rsidRPr="00737BC1" w:rsidRDefault="0012630E" w:rsidP="003F1FDE">
      <w:pPr>
        <w:pStyle w:val="Heading3"/>
      </w:pPr>
      <w:bookmarkStart w:id="171" w:name="_Toc164102257"/>
      <w:r w:rsidRPr="00737BC1">
        <w:t>Matching</w:t>
      </w:r>
      <w:bookmarkEnd w:id="171"/>
      <w:r w:rsidRPr="00737BC1">
        <w:t xml:space="preserve"> </w:t>
      </w:r>
    </w:p>
    <w:p w14:paraId="4DB33020" w14:textId="64E08C12" w:rsidR="008568AF" w:rsidRPr="00737BC1" w:rsidRDefault="00650EDF" w:rsidP="003F1FDE">
      <w:r w:rsidRPr="00737BC1">
        <w:t>Asset</w:t>
      </w:r>
      <w:r w:rsidR="008568AF" w:rsidRPr="00737BC1">
        <w:t>-liability matching not only requires that there is enough money in total to meet liabilities, but that cashflows are such that money is available at the right time.</w:t>
      </w:r>
    </w:p>
    <w:p w14:paraId="156A7412" w14:textId="3A288450" w:rsidR="00F215BB" w:rsidRPr="00737BC1" w:rsidRDefault="00F215BB" w:rsidP="003F1FDE">
      <w:r w:rsidRPr="00737BC1">
        <w:t>Assets and liabilities should be matched by</w:t>
      </w:r>
    </w:p>
    <w:p w14:paraId="3F68C68E" w14:textId="187BEBE2" w:rsidR="00F215BB" w:rsidRPr="00737BC1" w:rsidRDefault="00F215BB" w:rsidP="003F1FDE">
      <w:pPr>
        <w:pStyle w:val="ListParagraph"/>
        <w:numPr>
          <w:ilvl w:val="0"/>
          <w:numId w:val="7"/>
        </w:numPr>
      </w:pPr>
      <w:r w:rsidRPr="00737BC1">
        <w:t>Term</w:t>
      </w:r>
    </w:p>
    <w:p w14:paraId="3B4A43C4" w14:textId="07058754" w:rsidR="00F215BB" w:rsidRPr="00737BC1" w:rsidRDefault="00F215BB" w:rsidP="003F1FDE">
      <w:pPr>
        <w:pStyle w:val="ListParagraph"/>
        <w:numPr>
          <w:ilvl w:val="0"/>
          <w:numId w:val="7"/>
        </w:numPr>
      </w:pPr>
      <w:r w:rsidRPr="00737BC1">
        <w:t>Currency</w:t>
      </w:r>
    </w:p>
    <w:p w14:paraId="6FD19542" w14:textId="6D449ABF" w:rsidR="00F215BB" w:rsidRPr="00737BC1" w:rsidRDefault="00D54942" w:rsidP="003F1FDE">
      <w:pPr>
        <w:pStyle w:val="ListParagraph"/>
        <w:numPr>
          <w:ilvl w:val="0"/>
          <w:numId w:val="7"/>
        </w:numPr>
      </w:pPr>
      <w:r w:rsidRPr="00737BC1">
        <w:t>Nature</w:t>
      </w:r>
    </w:p>
    <w:p w14:paraId="627331FD" w14:textId="45358DEB" w:rsidR="00D54942" w:rsidRPr="00737BC1" w:rsidRDefault="00BD6F19" w:rsidP="003F1FDE">
      <w:pPr>
        <w:pStyle w:val="ListParagraph"/>
        <w:numPr>
          <w:ilvl w:val="1"/>
          <w:numId w:val="7"/>
        </w:numPr>
      </w:pPr>
      <w:r w:rsidRPr="00737BC1">
        <w:t>Income variable or fixed?</w:t>
      </w:r>
    </w:p>
    <w:p w14:paraId="0C090123" w14:textId="77777777" w:rsidR="005E1F80" w:rsidRPr="00737BC1" w:rsidRDefault="00923F2D" w:rsidP="003F1FDE">
      <w:pPr>
        <w:pStyle w:val="ListParagraph"/>
        <w:numPr>
          <w:ilvl w:val="1"/>
          <w:numId w:val="7"/>
        </w:numPr>
      </w:pPr>
      <w:r w:rsidRPr="00737BC1">
        <w:t>What does it link to?</w:t>
      </w:r>
      <w:r w:rsidR="00D6208A" w:rsidRPr="00737BC1">
        <w:t xml:space="preserve"> </w:t>
      </w:r>
      <w:r w:rsidR="00D6208A" w:rsidRPr="00737BC1">
        <w:sym w:font="Wingdings" w:char="F0E0"/>
      </w:r>
      <w:r w:rsidR="00D6208A" w:rsidRPr="00737BC1">
        <w:t xml:space="preserve"> </w:t>
      </w:r>
    </w:p>
    <w:p w14:paraId="2DB7A4FB" w14:textId="507D5256" w:rsidR="00F215BB" w:rsidRPr="00737BC1" w:rsidRDefault="00D6208A" w:rsidP="003F1FDE">
      <w:pPr>
        <w:pStyle w:val="ListParagraph"/>
        <w:numPr>
          <w:ilvl w:val="2"/>
          <w:numId w:val="7"/>
        </w:numPr>
      </w:pPr>
      <w:r w:rsidRPr="00737BC1">
        <w:t>if not exactly match the link of liabilities, there is a basis risk</w:t>
      </w:r>
    </w:p>
    <w:p w14:paraId="4AD5CA74" w14:textId="04BC230E" w:rsidR="00F215BB" w:rsidRPr="00737BC1" w:rsidRDefault="005E1F80" w:rsidP="003F1FDE">
      <w:pPr>
        <w:pStyle w:val="ListParagraph"/>
        <w:numPr>
          <w:ilvl w:val="2"/>
          <w:numId w:val="7"/>
        </w:numPr>
      </w:pPr>
      <w:r w:rsidRPr="00737BC1">
        <w:t>Stochastic modelling is required</w:t>
      </w:r>
    </w:p>
    <w:p w14:paraId="40997553" w14:textId="13F024DF" w:rsidR="00DD3125" w:rsidRPr="00737BC1" w:rsidRDefault="00DD3125" w:rsidP="003F1FDE">
      <w:r w:rsidRPr="00737BC1">
        <w:t xml:space="preserve">Also can comment on whether it is possible to be eligible for </w:t>
      </w:r>
      <w:r w:rsidR="00B61A8A" w:rsidRPr="00737BC1">
        <w:t xml:space="preserve">a matching adjustment under Solvency II. </w:t>
      </w:r>
    </w:p>
    <w:p w14:paraId="38B71186" w14:textId="63B42E11" w:rsidR="000967F5" w:rsidRPr="00737BC1" w:rsidRDefault="000967F5" w:rsidP="00FA5571">
      <w:pPr>
        <w:pStyle w:val="Heading4"/>
      </w:pPr>
      <w:r w:rsidRPr="00737BC1">
        <w:t>Without-profits business</w:t>
      </w:r>
    </w:p>
    <w:p w14:paraId="12583173" w14:textId="2200C940" w:rsidR="000967F5" w:rsidRPr="00737BC1" w:rsidRDefault="005557B8" w:rsidP="003F1FDE">
      <w:r w:rsidRPr="00737BC1">
        <w:t>For without-profits business it is relatively straightforward to match cashflows</w:t>
      </w:r>
      <w:r w:rsidR="007C7543" w:rsidRPr="00737BC1">
        <w:t>, but there can be difficulties where suitable assets do not exist or are of limited availability.</w:t>
      </w:r>
    </w:p>
    <w:p w14:paraId="133564A2" w14:textId="43F1ED16" w:rsidR="00C02B19" w:rsidRPr="00737BC1" w:rsidRDefault="00C02B19" w:rsidP="003F1FDE">
      <w:r w:rsidRPr="00737BC1">
        <w:t>There used to be difficulty in obtaining a set of assets to match deferred annuities, which require very long-term assets</w:t>
      </w:r>
      <w:r w:rsidR="002B4888" w:rsidRPr="00737BC1">
        <w:t xml:space="preserve">. However, in markets where there is a deep and liquid swaps market </w:t>
      </w:r>
      <w:r w:rsidR="003244C0" w:rsidRPr="00737BC1">
        <w:t>(for example, the UK)</w:t>
      </w:r>
      <w:r w:rsidR="00D04106" w:rsidRPr="00737BC1">
        <w:t>, it may be relatively straightforward</w:t>
      </w:r>
      <w:r w:rsidR="008E38B1" w:rsidRPr="00737BC1">
        <w:t xml:space="preserve"> to match these liabilities using swap instruments. </w:t>
      </w:r>
    </w:p>
    <w:p w14:paraId="004E04AE" w14:textId="6C264629" w:rsidR="00764AAB" w:rsidRPr="00737BC1" w:rsidRDefault="0015009E" w:rsidP="00FA5571">
      <w:pPr>
        <w:pStyle w:val="Heading4"/>
      </w:pPr>
      <w:r w:rsidRPr="00737BC1">
        <w:lastRenderedPageBreak/>
        <w:t>With-profits business</w:t>
      </w:r>
    </w:p>
    <w:p w14:paraId="135E92CD" w14:textId="3DDA78E7" w:rsidR="0015009E" w:rsidRPr="00737BC1" w:rsidRDefault="00A12E22" w:rsidP="003F1FDE">
      <w:r w:rsidRPr="00737BC1">
        <w:t xml:space="preserve">For with-profits business, matching is harder because of the discretionary element in benefits and because of treating customers fairly </w:t>
      </w:r>
      <w:r w:rsidR="00B32762" w:rsidRPr="00737BC1">
        <w:t xml:space="preserve">constrains such as where policyholders </w:t>
      </w:r>
      <w:r w:rsidR="0081156A" w:rsidRPr="00737BC1">
        <w:t xml:space="preserve">have been told that some of their premiums will be invested in equities, which do not have a maturity date </w:t>
      </w:r>
      <w:r w:rsidR="004B4DB8" w:rsidRPr="00737BC1">
        <w:t xml:space="preserve">and will therefore not match the term of the liabilities. </w:t>
      </w:r>
    </w:p>
    <w:p w14:paraId="1431F82C" w14:textId="77777777" w:rsidR="00991583" w:rsidRDefault="004B4DB8" w:rsidP="003F1FDE">
      <w:r w:rsidRPr="00737BC1">
        <w:t xml:space="preserve">The split between </w:t>
      </w:r>
    </w:p>
    <w:p w14:paraId="62EEDA6B" w14:textId="77777777" w:rsidR="00991583" w:rsidRDefault="004B4DB8" w:rsidP="00991583">
      <w:pPr>
        <w:pStyle w:val="ListParagraph"/>
        <w:numPr>
          <w:ilvl w:val="0"/>
          <w:numId w:val="7"/>
        </w:numPr>
      </w:pPr>
      <w:r w:rsidRPr="00737BC1">
        <w:t xml:space="preserve">regular bonuses, which accumulate during the life of a contract, </w:t>
      </w:r>
    </w:p>
    <w:p w14:paraId="6A25EAD8" w14:textId="77777777" w:rsidR="00991583" w:rsidRDefault="004B4DB8" w:rsidP="00991583">
      <w:pPr>
        <w:pStyle w:val="ListParagraph"/>
        <w:numPr>
          <w:ilvl w:val="0"/>
          <w:numId w:val="7"/>
        </w:numPr>
      </w:pPr>
      <w:r w:rsidRPr="00737BC1">
        <w:t xml:space="preserve">and terminal bonuses </w:t>
      </w:r>
    </w:p>
    <w:p w14:paraId="126470A6" w14:textId="4BAF5D73" w:rsidR="00224936" w:rsidRDefault="004B4DB8" w:rsidP="00991583">
      <w:r w:rsidRPr="00737BC1">
        <w:t xml:space="preserve">will affect the pace at which guarantees build up and therefore the matching </w:t>
      </w:r>
      <w:r w:rsidR="00224936">
        <w:t>requirements</w:t>
      </w:r>
      <w:r w:rsidR="00FA06D7" w:rsidRPr="00737BC1">
        <w:t>.</w:t>
      </w:r>
      <w:r w:rsidR="00001FED" w:rsidRPr="00737BC1">
        <w:t xml:space="preserve"> </w:t>
      </w:r>
    </w:p>
    <w:p w14:paraId="6200618A" w14:textId="51BE7391" w:rsidR="00EF1583" w:rsidRPr="00737BC1" w:rsidRDefault="00001FED" w:rsidP="003F1FDE">
      <w:r w:rsidRPr="00737BC1">
        <w:t xml:space="preserve">Stochastic </w:t>
      </w:r>
      <w:r w:rsidR="00EF1583" w:rsidRPr="00737BC1">
        <w:t xml:space="preserve">modelling for with-profits will help determine the optimum levels and extent to which a company can mismatch. </w:t>
      </w:r>
    </w:p>
    <w:p w14:paraId="7930838F" w14:textId="77777777" w:rsidR="0018486C" w:rsidRPr="00737BC1" w:rsidRDefault="0018486C" w:rsidP="003F1FDE"/>
    <w:p w14:paraId="17F252E3" w14:textId="77777777" w:rsidR="00673B3E" w:rsidRPr="00737BC1" w:rsidRDefault="00673B3E" w:rsidP="00673B3E">
      <w:r w:rsidRPr="00737BC1">
        <w:t>Stochastic modelling steps:</w:t>
      </w:r>
    </w:p>
    <w:p w14:paraId="46628F21" w14:textId="77777777" w:rsidR="00673B3E" w:rsidRPr="00737BC1" w:rsidRDefault="00673B3E" w:rsidP="00673B3E">
      <w:pPr>
        <w:pStyle w:val="ListParagraph"/>
        <w:numPr>
          <w:ilvl w:val="0"/>
          <w:numId w:val="7"/>
        </w:numPr>
      </w:pPr>
      <w:r w:rsidRPr="00737BC1">
        <w:t>Specify the model:</w:t>
      </w:r>
    </w:p>
    <w:p w14:paraId="4E19B576" w14:textId="77777777" w:rsidR="00673B3E" w:rsidRPr="00737BC1" w:rsidRDefault="00673B3E" w:rsidP="00673B3E">
      <w:pPr>
        <w:pStyle w:val="ListParagraph"/>
        <w:numPr>
          <w:ilvl w:val="1"/>
          <w:numId w:val="7"/>
        </w:numPr>
      </w:pPr>
      <w:r w:rsidRPr="00737BC1">
        <w:t>Decide which variables are to be modelled stochastically and choose distributions accordingly</w:t>
      </w:r>
    </w:p>
    <w:p w14:paraId="436890B1" w14:textId="77777777" w:rsidR="000E30C2" w:rsidRDefault="00673B3E" w:rsidP="00673B3E">
      <w:pPr>
        <w:pStyle w:val="ListParagraph"/>
        <w:numPr>
          <w:ilvl w:val="1"/>
          <w:numId w:val="7"/>
        </w:numPr>
      </w:pPr>
      <w:r w:rsidRPr="00737BC1">
        <w:t xml:space="preserve">Consider the possible use of an economic scenario generator (ESG) to produce numerous simulations of possible future macroeconomic outcomes. </w:t>
      </w:r>
    </w:p>
    <w:p w14:paraId="5DD5C019" w14:textId="77777777" w:rsidR="000E30C2" w:rsidRDefault="00673B3E" w:rsidP="000E30C2">
      <w:pPr>
        <w:pStyle w:val="ListParagraph"/>
        <w:numPr>
          <w:ilvl w:val="2"/>
          <w:numId w:val="7"/>
        </w:numPr>
      </w:pPr>
      <w:r w:rsidRPr="00737BC1">
        <w:t xml:space="preserve">(eg investment returns, </w:t>
      </w:r>
    </w:p>
    <w:p w14:paraId="229A6490" w14:textId="77777777" w:rsidR="000E30C2" w:rsidRDefault="00673B3E" w:rsidP="000E30C2">
      <w:pPr>
        <w:pStyle w:val="ListParagraph"/>
        <w:numPr>
          <w:ilvl w:val="2"/>
          <w:numId w:val="7"/>
        </w:numPr>
      </w:pPr>
      <w:r w:rsidRPr="00737BC1">
        <w:t xml:space="preserve">interest rates and </w:t>
      </w:r>
    </w:p>
    <w:p w14:paraId="53CD3CAB" w14:textId="77777777" w:rsidR="000E30C2" w:rsidRDefault="00673B3E" w:rsidP="000E30C2">
      <w:pPr>
        <w:pStyle w:val="ListParagraph"/>
        <w:numPr>
          <w:ilvl w:val="2"/>
          <w:numId w:val="7"/>
        </w:numPr>
      </w:pPr>
      <w:r w:rsidRPr="00737BC1">
        <w:t xml:space="preserve">inflation) </w:t>
      </w:r>
    </w:p>
    <w:p w14:paraId="4B534CDA" w14:textId="1810B3C5" w:rsidR="00673B3E" w:rsidRPr="00737BC1" w:rsidRDefault="00673B3E" w:rsidP="000E30C2">
      <w:pPr>
        <w:pStyle w:val="ListParagraph"/>
        <w:ind w:left="2160"/>
      </w:pPr>
      <w:r w:rsidRPr="00737BC1">
        <w:t>which will be input to the stochastic model.</w:t>
      </w:r>
    </w:p>
    <w:p w14:paraId="55B830FE" w14:textId="77777777" w:rsidR="00673B3E" w:rsidRPr="00737BC1" w:rsidRDefault="00673B3E" w:rsidP="00673B3E">
      <w:pPr>
        <w:pStyle w:val="ListParagraph"/>
        <w:numPr>
          <w:ilvl w:val="1"/>
          <w:numId w:val="7"/>
        </w:numPr>
      </w:pPr>
      <w:r w:rsidRPr="00737BC1">
        <w:t xml:space="preserve">Correlations between variables should be allowed for, in order for the joint behaviour of economic variables to be modelled. </w:t>
      </w:r>
    </w:p>
    <w:p w14:paraId="163C6C66" w14:textId="21E37CE1" w:rsidR="00673B3E" w:rsidRPr="00737BC1" w:rsidRDefault="00673B3E" w:rsidP="00673B3E">
      <w:pPr>
        <w:pStyle w:val="ListParagraph"/>
        <w:numPr>
          <w:ilvl w:val="1"/>
          <w:numId w:val="7"/>
        </w:numPr>
      </w:pPr>
      <w:r w:rsidRPr="00737BC1">
        <w:t>Choose remaining model parameters</w:t>
      </w:r>
      <w:r w:rsidR="00347394">
        <w:t xml:space="preserve">, particularly in relation to the volatilities of the </w:t>
      </w:r>
      <w:r w:rsidR="00BB73A2">
        <w:t xml:space="preserve">economic variables. </w:t>
      </w:r>
    </w:p>
    <w:p w14:paraId="27173CA7" w14:textId="77777777" w:rsidR="00673B3E" w:rsidRPr="00737BC1" w:rsidRDefault="00673B3E" w:rsidP="00673B3E">
      <w:pPr>
        <w:pStyle w:val="ListParagraph"/>
        <w:numPr>
          <w:ilvl w:val="1"/>
          <w:numId w:val="7"/>
        </w:numPr>
      </w:pPr>
      <w:r w:rsidRPr="00737BC1">
        <w:t>Calibrate parameters (eg to realistic market expectations or real world long-term expectations)</w:t>
      </w:r>
    </w:p>
    <w:p w14:paraId="417EA3F7" w14:textId="77777777" w:rsidR="00673B3E" w:rsidRPr="00737BC1" w:rsidRDefault="00673B3E" w:rsidP="00673B3E">
      <w:pPr>
        <w:pStyle w:val="ListParagraph"/>
        <w:numPr>
          <w:ilvl w:val="1"/>
          <w:numId w:val="7"/>
        </w:numPr>
      </w:pPr>
      <w:r w:rsidRPr="00737BC1">
        <w:t>Decide on the outcome distribution (eg loss distribution)</w:t>
      </w:r>
    </w:p>
    <w:p w14:paraId="326517A5" w14:textId="77777777" w:rsidR="00673B3E" w:rsidRPr="00737BC1" w:rsidRDefault="00673B3E" w:rsidP="00673B3E">
      <w:pPr>
        <w:pStyle w:val="ListParagraph"/>
        <w:numPr>
          <w:ilvl w:val="1"/>
          <w:numId w:val="7"/>
        </w:numPr>
      </w:pPr>
      <w:r w:rsidRPr="00737BC1">
        <w:t xml:space="preserve">If the resultant stochastic model is very </w:t>
      </w:r>
      <w:commentRangeStart w:id="172"/>
      <w:r w:rsidRPr="00737BC1">
        <w:t>cumbersome</w:t>
      </w:r>
      <w:commentRangeEnd w:id="172"/>
      <w:r w:rsidRPr="00737BC1">
        <w:rPr>
          <w:rStyle w:val="CommentReference"/>
        </w:rPr>
        <w:commentReference w:id="172"/>
      </w:r>
      <w:r w:rsidRPr="00737BC1">
        <w:t>, may use a “proxy model” instead</w:t>
      </w:r>
    </w:p>
    <w:p w14:paraId="6B48D168" w14:textId="77777777" w:rsidR="00673B3E" w:rsidRPr="00737BC1" w:rsidRDefault="00673B3E" w:rsidP="00673B3E">
      <w:pPr>
        <w:pStyle w:val="ListParagraph"/>
        <w:numPr>
          <w:ilvl w:val="1"/>
          <w:numId w:val="7"/>
        </w:numPr>
      </w:pPr>
      <w:r w:rsidRPr="00737BC1">
        <w:t>Decide whether new business is to be included</w:t>
      </w:r>
    </w:p>
    <w:p w14:paraId="3324FB3E" w14:textId="12E31732" w:rsidR="00290016" w:rsidRDefault="00184F96" w:rsidP="00673B3E">
      <w:pPr>
        <w:pStyle w:val="ListParagraph"/>
        <w:numPr>
          <w:ilvl w:val="0"/>
          <w:numId w:val="7"/>
        </w:numPr>
      </w:pPr>
      <w:r>
        <w:t xml:space="preserve">A suitably large number of scenarios will need to run. </w:t>
      </w:r>
      <w:r w:rsidR="00ED1F5C">
        <w:t>E.g. 10,000</w:t>
      </w:r>
    </w:p>
    <w:p w14:paraId="63967306" w14:textId="03035D75" w:rsidR="00673B3E" w:rsidRPr="00737BC1" w:rsidRDefault="00673B3E" w:rsidP="00673B3E">
      <w:pPr>
        <w:pStyle w:val="ListParagraph"/>
        <w:numPr>
          <w:ilvl w:val="0"/>
          <w:numId w:val="7"/>
        </w:numPr>
      </w:pPr>
      <w:r w:rsidRPr="00737BC1">
        <w:t>Create model points</w:t>
      </w:r>
    </w:p>
    <w:p w14:paraId="1DC78AEB" w14:textId="77777777" w:rsidR="00673B3E" w:rsidRPr="00737BC1" w:rsidRDefault="00673B3E" w:rsidP="00673B3E">
      <w:pPr>
        <w:pStyle w:val="ListParagraph"/>
        <w:numPr>
          <w:ilvl w:val="0"/>
          <w:numId w:val="7"/>
        </w:numPr>
      </w:pPr>
      <w:r w:rsidRPr="00737BC1">
        <w:t>Set the basis (eg for any deterministically modelled variables)</w:t>
      </w:r>
    </w:p>
    <w:p w14:paraId="0B2915C4" w14:textId="77777777" w:rsidR="00673B3E" w:rsidRPr="00737BC1" w:rsidRDefault="00673B3E" w:rsidP="00673B3E">
      <w:pPr>
        <w:pStyle w:val="ListParagraph"/>
        <w:numPr>
          <w:ilvl w:val="0"/>
          <w:numId w:val="7"/>
        </w:numPr>
      </w:pPr>
      <w:r w:rsidRPr="00737BC1">
        <w:t>Choose the projection time frame (eg 25 years) and interval (eg intervals of one year)</w:t>
      </w:r>
    </w:p>
    <w:p w14:paraId="53784D6A" w14:textId="77777777" w:rsidR="00471A13" w:rsidRDefault="00673B3E" w:rsidP="00673B3E">
      <w:pPr>
        <w:pStyle w:val="ListParagraph"/>
        <w:numPr>
          <w:ilvl w:val="0"/>
          <w:numId w:val="7"/>
        </w:numPr>
      </w:pPr>
      <w:r w:rsidRPr="00737BC1">
        <w:t xml:space="preserve">Set the criterion / criteria for judging outcomes </w:t>
      </w:r>
    </w:p>
    <w:p w14:paraId="04A64125" w14:textId="77777777" w:rsidR="00471A13" w:rsidRDefault="00673B3E" w:rsidP="00471A13">
      <w:pPr>
        <w:pStyle w:val="ListParagraph"/>
        <w:numPr>
          <w:ilvl w:val="1"/>
          <w:numId w:val="7"/>
        </w:numPr>
      </w:pPr>
      <w:r w:rsidRPr="00737BC1">
        <w:t xml:space="preserve">(eg strategy that produces the lowest probability of insolvency, </w:t>
      </w:r>
    </w:p>
    <w:p w14:paraId="4234C31D" w14:textId="493EAE01" w:rsidR="00673B3E" w:rsidRPr="00737BC1" w:rsidRDefault="00673B3E" w:rsidP="00471A13">
      <w:pPr>
        <w:pStyle w:val="ListParagraph"/>
        <w:numPr>
          <w:ilvl w:val="1"/>
          <w:numId w:val="7"/>
        </w:numPr>
      </w:pPr>
      <w:r w:rsidRPr="00737BC1">
        <w:t>highest maturity values subject to an acceptably low risk of insolvency, etc)</w:t>
      </w:r>
    </w:p>
    <w:p w14:paraId="30D8BF1A" w14:textId="77777777" w:rsidR="008F1D94" w:rsidRDefault="00673B3E" w:rsidP="00673B3E">
      <w:pPr>
        <w:pStyle w:val="ListParagraph"/>
        <w:numPr>
          <w:ilvl w:val="0"/>
          <w:numId w:val="7"/>
        </w:numPr>
      </w:pPr>
      <w:r w:rsidRPr="00737BC1">
        <w:t xml:space="preserve">Project the cashflows </w:t>
      </w:r>
    </w:p>
    <w:p w14:paraId="51BAD4B5" w14:textId="077F11C1" w:rsidR="008F1D94" w:rsidRDefault="00673B3E" w:rsidP="008F1D94">
      <w:pPr>
        <w:pStyle w:val="ListParagraph"/>
        <w:numPr>
          <w:ilvl w:val="1"/>
          <w:numId w:val="7"/>
        </w:numPr>
      </w:pPr>
      <w:r w:rsidRPr="00737BC1">
        <w:t xml:space="preserve">(using simulations for stochastic elements), </w:t>
      </w:r>
    </w:p>
    <w:p w14:paraId="7D2E113D" w14:textId="48AE217F" w:rsidR="00673B3E" w:rsidRDefault="00673B3E" w:rsidP="008F1D94">
      <w:pPr>
        <w:pStyle w:val="ListParagraph"/>
        <w:numPr>
          <w:ilvl w:val="1"/>
          <w:numId w:val="7"/>
        </w:numPr>
      </w:pPr>
      <w:r w:rsidRPr="00737BC1">
        <w:t>for various possible investment strategies</w:t>
      </w:r>
      <w:r w:rsidR="00380897">
        <w:t>.</w:t>
      </w:r>
    </w:p>
    <w:p w14:paraId="6F1C902C" w14:textId="526A4025" w:rsidR="00380897" w:rsidRPr="00737BC1" w:rsidRDefault="0088737D" w:rsidP="008F1D94">
      <w:pPr>
        <w:pStyle w:val="ListParagraph"/>
        <w:numPr>
          <w:ilvl w:val="1"/>
          <w:numId w:val="7"/>
        </w:numPr>
      </w:pPr>
      <w:r>
        <w:t xml:space="preserve">The </w:t>
      </w:r>
      <w:r w:rsidR="00355D1F">
        <w:t xml:space="preserve">projections may be dynamic to allow for management </w:t>
      </w:r>
      <w:r w:rsidR="007A102F">
        <w:t xml:space="preserve">or policyholder </w:t>
      </w:r>
      <w:r w:rsidR="00252C9D">
        <w:t xml:space="preserve">actions. </w:t>
      </w:r>
    </w:p>
    <w:p w14:paraId="6B584BF7" w14:textId="77777777" w:rsidR="00673B3E" w:rsidRPr="00737BC1" w:rsidRDefault="00673B3E" w:rsidP="00673B3E">
      <w:pPr>
        <w:pStyle w:val="ListParagraph"/>
        <w:numPr>
          <w:ilvl w:val="0"/>
          <w:numId w:val="7"/>
        </w:numPr>
      </w:pPr>
      <w:r w:rsidRPr="00737BC1">
        <w:t>Compare the outcomes against the pre-specified criteria to see which strategy is “best”</w:t>
      </w:r>
    </w:p>
    <w:p w14:paraId="356737D8" w14:textId="77777777" w:rsidR="00673B3E" w:rsidRPr="00737BC1" w:rsidRDefault="00673B3E" w:rsidP="00673B3E">
      <w:pPr>
        <w:pStyle w:val="ListParagraph"/>
        <w:numPr>
          <w:ilvl w:val="0"/>
          <w:numId w:val="7"/>
        </w:numPr>
      </w:pPr>
      <w:r w:rsidRPr="00737BC1">
        <w:t>Sensitivity test the outcomes against the pre-specified criteria to see which strategy is “best”</w:t>
      </w:r>
    </w:p>
    <w:p w14:paraId="53D62FB6" w14:textId="77777777" w:rsidR="00673B3E" w:rsidRDefault="00673B3E" w:rsidP="00673B3E">
      <w:pPr>
        <w:pStyle w:val="ListParagraph"/>
        <w:numPr>
          <w:ilvl w:val="0"/>
          <w:numId w:val="7"/>
        </w:numPr>
      </w:pPr>
      <w:r w:rsidRPr="00737BC1">
        <w:t>Sensitivity test the outcomes (eg deterministic variables, stochastic parameters, new business levels and mix, perhaps even the form of the loss distribution)</w:t>
      </w:r>
    </w:p>
    <w:p w14:paraId="17B24B29" w14:textId="77777777" w:rsidR="00DA5BDE" w:rsidRPr="00737BC1" w:rsidRDefault="00DA5BDE" w:rsidP="00FA5571">
      <w:pPr>
        <w:pStyle w:val="Heading4"/>
      </w:pPr>
      <w:r w:rsidRPr="00737BC1">
        <w:t>Variable annuity business</w:t>
      </w:r>
    </w:p>
    <w:p w14:paraId="2724BB02" w14:textId="27607588" w:rsidR="00EF1583" w:rsidRPr="00737BC1" w:rsidRDefault="0035114A" w:rsidP="003F1FDE">
      <w:r w:rsidRPr="00737BC1">
        <w:t>Asset-liability matching decisions are also complex for variable annuity business</w:t>
      </w:r>
      <w:r w:rsidR="001C542E" w:rsidRPr="00737BC1">
        <w:t xml:space="preserve">. </w:t>
      </w:r>
    </w:p>
    <w:p w14:paraId="12BB9462" w14:textId="60E8E413" w:rsidR="00765249" w:rsidRPr="00737BC1" w:rsidRDefault="001C542E" w:rsidP="00905B1D">
      <w:r w:rsidRPr="00737BC1">
        <w:t xml:space="preserve">The guarantees are typically hedged </w:t>
      </w:r>
      <w:r w:rsidR="00765249" w:rsidRPr="00737BC1">
        <w:t xml:space="preserve">using dynamic hedging strategies involving the use of futures, swaps and options. </w:t>
      </w:r>
    </w:p>
    <w:p w14:paraId="57352513" w14:textId="043C8F34" w:rsidR="00CF4519" w:rsidRPr="00737BC1" w:rsidRDefault="007B432D" w:rsidP="00905B1D">
      <w:r w:rsidRPr="00737BC1">
        <w:t xml:space="preserve">Nested stochastic projection techniques are required in order to </w:t>
      </w:r>
      <w:r w:rsidR="00B01BC1" w:rsidRPr="00737BC1">
        <w:t>be able to determine the hedging strateg</w:t>
      </w:r>
      <w:r w:rsidR="006D79B6" w:rsidRPr="00737BC1">
        <w:t>y that is most suited to matching the risk exposure of the liability.</w:t>
      </w:r>
    </w:p>
    <w:p w14:paraId="4563F1E7" w14:textId="640B0E0A" w:rsidR="006D79B6" w:rsidRPr="00737BC1" w:rsidRDefault="006D79B6" w:rsidP="003F1FDE"/>
    <w:p w14:paraId="172687AD" w14:textId="08B8BA30" w:rsidR="00A70EF1" w:rsidRPr="00737BC1" w:rsidRDefault="00A70EF1" w:rsidP="003F1FDE">
      <w:r w:rsidRPr="00737BC1">
        <w:t xml:space="preserve">Such analyses also play an important role </w:t>
      </w:r>
      <w:r w:rsidR="0084306E" w:rsidRPr="00737BC1">
        <w:t xml:space="preserve">in being able to compare and decide on the hedging strategy </w:t>
      </w:r>
      <w:r w:rsidR="00B53A7E" w:rsidRPr="00737BC1">
        <w:t xml:space="preserve">that is most </w:t>
      </w:r>
      <w:r w:rsidR="002F5A0C" w:rsidRPr="00737BC1">
        <w:t xml:space="preserve">suitable </w:t>
      </w:r>
      <w:r w:rsidR="00B53A7E" w:rsidRPr="00737BC1">
        <w:t>in relation to the company’s overall risk and capital requirements.</w:t>
      </w:r>
    </w:p>
    <w:p w14:paraId="0FC7C5F9" w14:textId="77FB3F41" w:rsidR="00B53A7E" w:rsidRPr="00737BC1" w:rsidRDefault="00B53A7E" w:rsidP="003F1FDE"/>
    <w:p w14:paraId="7CB6A575" w14:textId="20A3448C" w:rsidR="00120EC3" w:rsidRPr="00737BC1" w:rsidRDefault="00691348" w:rsidP="00FA5571">
      <w:pPr>
        <w:pStyle w:val="Heading4"/>
      </w:pPr>
      <w:r w:rsidRPr="00737BC1">
        <w:t>Unit-Linked business</w:t>
      </w:r>
    </w:p>
    <w:p w14:paraId="646C303C" w14:textId="77777777" w:rsidR="0030248D" w:rsidRDefault="00DC2131" w:rsidP="003F1FDE">
      <w:r w:rsidRPr="00737BC1">
        <w:t xml:space="preserve">Asset-liability marching requirements are less likely to be investigated by unit-linked companies. </w:t>
      </w:r>
    </w:p>
    <w:p w14:paraId="328961D0" w14:textId="11EC3A0E" w:rsidR="00691348" w:rsidRPr="0030248D" w:rsidRDefault="00DC2131" w:rsidP="0030248D">
      <w:pPr>
        <w:pStyle w:val="ListParagraph"/>
        <w:numPr>
          <w:ilvl w:val="0"/>
          <w:numId w:val="7"/>
        </w:numPr>
        <w:rPr>
          <w:b/>
          <w:bCs/>
        </w:rPr>
      </w:pPr>
      <w:r w:rsidRPr="0030248D">
        <w:rPr>
          <w:b/>
          <w:bCs/>
        </w:rPr>
        <w:t xml:space="preserve">In their case, the vast bulk of the assets and liabilities will be exactly matched </w:t>
      </w:r>
      <w:r w:rsidR="00F12D07" w:rsidRPr="0030248D">
        <w:rPr>
          <w:b/>
          <w:bCs/>
        </w:rPr>
        <w:t xml:space="preserve">(unit liabilities </w:t>
      </w:r>
      <w:r w:rsidR="00CA7FC7" w:rsidRPr="0030248D">
        <w:rPr>
          <w:b/>
          <w:bCs/>
        </w:rPr>
        <w:t xml:space="preserve">and unit funds). This means that stochastic investment models are much less likely to be used. </w:t>
      </w:r>
    </w:p>
    <w:p w14:paraId="7AAB9A4D" w14:textId="0340DFDC" w:rsidR="00E36B15" w:rsidRPr="00737BC1" w:rsidRDefault="00256CC2" w:rsidP="003F1FDE">
      <w:r w:rsidRPr="00737BC1">
        <w:t>However, unit-linked companies are likely to investigate the effect of different scenarios on charges, say, using sensitivity analysis or scenario testing</w:t>
      </w:r>
      <w:r w:rsidR="00A36946" w:rsidRPr="00737BC1">
        <w:t xml:space="preserve">. They will also of course </w:t>
      </w:r>
      <w:r w:rsidR="00F255EE" w:rsidRPr="00737BC1">
        <w:t xml:space="preserve">use model office projections to plan capital requirements. </w:t>
      </w:r>
    </w:p>
    <w:p w14:paraId="7DAE4A43" w14:textId="69822487" w:rsidR="00E36B15" w:rsidRPr="00737BC1" w:rsidRDefault="00E36B15" w:rsidP="003F1FDE">
      <w:r w:rsidRPr="00737BC1">
        <w:t>For example,</w:t>
      </w:r>
      <w:r w:rsidR="00D00CFC" w:rsidRPr="00737BC1">
        <w:t xml:space="preserve"> </w:t>
      </w:r>
      <w:r w:rsidR="00E42B27" w:rsidRPr="00737BC1">
        <w:t xml:space="preserve">a unit-linked company might discover, as a result of these investigations, that the profitability of its existing business is very badly affected by plausible falls in </w:t>
      </w:r>
      <w:r w:rsidR="00256CC2" w:rsidRPr="00737BC1">
        <w:t xml:space="preserve">asset values. </w:t>
      </w:r>
    </w:p>
    <w:p w14:paraId="40C04FC5" w14:textId="2BAE5C21" w:rsidR="00EA4F4C" w:rsidRPr="00737BC1" w:rsidRDefault="00DA7AFC" w:rsidP="003F1FDE">
      <w:r w:rsidRPr="00737BC1">
        <w:t>Actions that the company could take to protect this profitability include:</w:t>
      </w:r>
    </w:p>
    <w:p w14:paraId="5B1134FB" w14:textId="2829208F" w:rsidR="00DA7AFC" w:rsidRPr="00737BC1" w:rsidRDefault="00882F78" w:rsidP="003F1FDE">
      <w:pPr>
        <w:pStyle w:val="ListParagraph"/>
        <w:numPr>
          <w:ilvl w:val="0"/>
          <w:numId w:val="7"/>
        </w:numPr>
      </w:pPr>
      <w:r w:rsidRPr="00737BC1">
        <w:t>Warn policyholders that such scenarios would require increases in charges</w:t>
      </w:r>
      <w:r w:rsidR="00B95539" w:rsidRPr="00737BC1">
        <w:t xml:space="preserve"> (if that were consistent with any requirement to treaty customers fairly and PRE)</w:t>
      </w:r>
    </w:p>
    <w:p w14:paraId="4CD2D7FA" w14:textId="5D52A026" w:rsidR="009E3E0D" w:rsidRPr="00737BC1" w:rsidRDefault="00F80B74" w:rsidP="003F1FDE">
      <w:pPr>
        <w:pStyle w:val="ListParagraph"/>
        <w:numPr>
          <w:ilvl w:val="0"/>
          <w:numId w:val="7"/>
        </w:numPr>
      </w:pPr>
      <w:r w:rsidRPr="00737BC1">
        <w:t>Possibly “sell on” the future charges to a reinsurer, although this reinsurer’s loadings might be too large, or even sell the whole portfolio of business</w:t>
      </w:r>
    </w:p>
    <w:p w14:paraId="45D6C113" w14:textId="751F9073" w:rsidR="00F80B74" w:rsidRPr="00737BC1" w:rsidRDefault="00B72A76" w:rsidP="003F1FDE">
      <w:pPr>
        <w:pStyle w:val="ListParagraph"/>
        <w:numPr>
          <w:ilvl w:val="0"/>
          <w:numId w:val="7"/>
        </w:numPr>
      </w:pPr>
      <w:r w:rsidRPr="00737BC1">
        <w:t xml:space="preserve">Use shareholder funds </w:t>
      </w:r>
      <w:r w:rsidR="00663A38" w:rsidRPr="00737BC1">
        <w:t xml:space="preserve">to obtain exposure </w:t>
      </w:r>
      <w:r w:rsidR="00464575" w:rsidRPr="00737BC1">
        <w:t>to suitable derivatives</w:t>
      </w:r>
      <w:r w:rsidR="00825151" w:rsidRPr="00737BC1">
        <w:t>, eg purchase a put option</w:t>
      </w:r>
      <w:r w:rsidR="008238C2" w:rsidRPr="00737BC1">
        <w:t xml:space="preserve"> on an index covering some of the appropriate assets</w:t>
      </w:r>
    </w:p>
    <w:p w14:paraId="56F573B4" w14:textId="67B4CD2C" w:rsidR="008238C2" w:rsidRPr="00737BC1" w:rsidRDefault="00E60EB9" w:rsidP="003F1FDE">
      <w:pPr>
        <w:pStyle w:val="ListParagraph"/>
        <w:numPr>
          <w:ilvl w:val="0"/>
          <w:numId w:val="7"/>
        </w:numPr>
      </w:pPr>
      <w:r w:rsidRPr="00737BC1">
        <w:t xml:space="preserve">Invest the unit funds more defensively, although this is unlikely to be consistent with the requirement to treat customers fairly and </w:t>
      </w:r>
      <w:r w:rsidR="00B53601">
        <w:t xml:space="preserve">meet </w:t>
      </w:r>
      <w:r w:rsidRPr="00737BC1">
        <w:t>PR</w:t>
      </w:r>
      <w:r w:rsidR="00001F08" w:rsidRPr="00737BC1">
        <w:t xml:space="preserve">E. </w:t>
      </w:r>
    </w:p>
    <w:p w14:paraId="79895B29" w14:textId="257B25DD" w:rsidR="00691348" w:rsidRPr="00737BC1" w:rsidRDefault="00691348" w:rsidP="003F1FDE"/>
    <w:p w14:paraId="1C27854A" w14:textId="5037C3BD" w:rsidR="00C611CA" w:rsidRDefault="00C611CA" w:rsidP="00FA5571">
      <w:pPr>
        <w:pStyle w:val="Heading4"/>
      </w:pPr>
      <w:r w:rsidRPr="00737BC1">
        <w:t>Index-linked business</w:t>
      </w:r>
    </w:p>
    <w:p w14:paraId="1D13AA73" w14:textId="1EE219AF" w:rsidR="007272B4" w:rsidRDefault="00704B5C" w:rsidP="007272B4">
      <w:r>
        <w:t>To match liabilities linked to an investment index, a company can invest in line with the index or can try to replicate the index using a much smaller selection of stocks.</w:t>
      </w:r>
    </w:p>
    <w:p w14:paraId="3A2A24F8" w14:textId="679C3DF6" w:rsidR="0018097D" w:rsidRPr="007272B4" w:rsidRDefault="00D97967" w:rsidP="007272B4">
      <w:r>
        <w:t>Examples:</w:t>
      </w:r>
    </w:p>
    <w:p w14:paraId="6A86AB74" w14:textId="622E43A7" w:rsidR="00691348" w:rsidRPr="00737BC1" w:rsidRDefault="0052196A" w:rsidP="0052196A">
      <w:pPr>
        <w:pStyle w:val="ListParagraph"/>
        <w:numPr>
          <w:ilvl w:val="0"/>
          <w:numId w:val="7"/>
        </w:numPr>
      </w:pPr>
      <w:r>
        <w:t xml:space="preserve">Matching the country’s price inflation index (eg RPI in the UK) is partially achieved by investing in </w:t>
      </w:r>
      <w:r w:rsidR="001A63CE" w:rsidRPr="00737BC1">
        <w:t>Index linked government bond</w:t>
      </w:r>
      <w:r>
        <w:t xml:space="preserve">s, although this time lag used in determining payments stops this from being a perfect match. </w:t>
      </w:r>
    </w:p>
    <w:p w14:paraId="576358C5" w14:textId="77777777" w:rsidR="00241552" w:rsidRDefault="00ED5CFD" w:rsidP="003E5A00">
      <w:pPr>
        <w:pStyle w:val="ListParagraph"/>
        <w:numPr>
          <w:ilvl w:val="0"/>
          <w:numId w:val="7"/>
        </w:numPr>
      </w:pPr>
      <w:r>
        <w:t xml:space="preserve">Matching the country’s average earnings index is trickier, because it is less likely that there will be bonds available that are linked to this index. Equities might provide a suitable match over the long term, but their short-term volatility might prove problematic. </w:t>
      </w:r>
    </w:p>
    <w:p w14:paraId="731CEC29" w14:textId="634C7304" w:rsidR="003D09E6" w:rsidRPr="00737BC1" w:rsidRDefault="003D09E6" w:rsidP="003F1FDE"/>
    <w:p w14:paraId="06E55139" w14:textId="452A435B" w:rsidR="003D09E6" w:rsidRPr="00737BC1" w:rsidRDefault="003A5F0D" w:rsidP="003F1FDE">
      <w:pPr>
        <w:pStyle w:val="Heading3"/>
      </w:pPr>
      <w:bookmarkStart w:id="173" w:name="_Toc164102258"/>
      <w:r w:rsidRPr="00737BC1">
        <w:t>The process</w:t>
      </w:r>
      <w:bookmarkEnd w:id="173"/>
    </w:p>
    <w:p w14:paraId="06915F81" w14:textId="77777777" w:rsidR="0051182A" w:rsidRDefault="00690FDC" w:rsidP="003F1FDE">
      <w:r w:rsidRPr="00737BC1">
        <w:t xml:space="preserve">In general, stochastic modelling can be used to </w:t>
      </w:r>
    </w:p>
    <w:p w14:paraId="20FD806D" w14:textId="722DC97E" w:rsidR="0051182A" w:rsidRDefault="00690FDC" w:rsidP="00CD49B4">
      <w:pPr>
        <w:pStyle w:val="ListParagraph"/>
        <w:numPr>
          <w:ilvl w:val="0"/>
          <w:numId w:val="7"/>
        </w:numPr>
      </w:pPr>
      <w:r w:rsidRPr="00737BC1">
        <w:t>help determine</w:t>
      </w:r>
      <w:r w:rsidR="009A121E" w:rsidRPr="00737BC1">
        <w:t xml:space="preserve"> </w:t>
      </w:r>
      <w:r w:rsidR="00C25E53" w:rsidRPr="00737BC1">
        <w:t xml:space="preserve">and </w:t>
      </w:r>
      <w:r w:rsidR="00C25E53" w:rsidRPr="00CF3806">
        <w:rPr>
          <w:b/>
          <w:bCs/>
        </w:rPr>
        <w:t xml:space="preserve">test management </w:t>
      </w:r>
      <w:r w:rsidR="00230F38" w:rsidRPr="00CF3806">
        <w:rPr>
          <w:b/>
          <w:bCs/>
        </w:rPr>
        <w:t xml:space="preserve">rules for asset-liability </w:t>
      </w:r>
      <w:r w:rsidR="006C56DC" w:rsidRPr="00CF3806">
        <w:rPr>
          <w:b/>
          <w:bCs/>
        </w:rPr>
        <w:t>matching</w:t>
      </w:r>
      <w:r w:rsidR="006C56DC" w:rsidRPr="00737BC1">
        <w:t xml:space="preserve"> </w:t>
      </w:r>
      <w:r w:rsidR="00B2294C" w:rsidRPr="00737BC1">
        <w:t xml:space="preserve">and </w:t>
      </w:r>
    </w:p>
    <w:p w14:paraId="65A3248F" w14:textId="34E71AD7" w:rsidR="00690FDC" w:rsidRPr="00737BC1" w:rsidRDefault="00B2294C" w:rsidP="0051182A">
      <w:pPr>
        <w:pStyle w:val="ListParagraph"/>
        <w:numPr>
          <w:ilvl w:val="0"/>
          <w:numId w:val="7"/>
        </w:numPr>
      </w:pPr>
      <w:r w:rsidRPr="00737BC1">
        <w:t xml:space="preserve">enable </w:t>
      </w:r>
      <w:r w:rsidR="0057695A" w:rsidRPr="004150FA">
        <w:rPr>
          <w:b/>
          <w:bCs/>
        </w:rPr>
        <w:t>advance planning</w:t>
      </w:r>
      <w:r w:rsidR="0057695A" w:rsidRPr="00737BC1">
        <w:t xml:space="preserve"> for changes in conditions or strategies. </w:t>
      </w:r>
    </w:p>
    <w:p w14:paraId="42511316" w14:textId="47A9F707" w:rsidR="004936F3" w:rsidRPr="00737BC1" w:rsidRDefault="004936F3" w:rsidP="003F1FDE"/>
    <w:p w14:paraId="7E90FD43" w14:textId="77777777" w:rsidR="00B96E8E" w:rsidRDefault="005266F5" w:rsidP="003F1FDE">
      <w:r w:rsidRPr="00737BC1">
        <w:t xml:space="preserve">When using a stochastic approach a company must be alert to </w:t>
      </w:r>
    </w:p>
    <w:p w14:paraId="31CB52B6" w14:textId="77777777" w:rsidR="00B96E8E" w:rsidRDefault="005266F5" w:rsidP="00B96E8E">
      <w:pPr>
        <w:pStyle w:val="ListParagraph"/>
        <w:numPr>
          <w:ilvl w:val="0"/>
          <w:numId w:val="7"/>
        </w:numPr>
      </w:pPr>
      <w:r w:rsidRPr="00737BC1">
        <w:t xml:space="preserve">the limitations of models and </w:t>
      </w:r>
    </w:p>
    <w:p w14:paraId="4CFA2B75" w14:textId="77777777" w:rsidR="00B96E8E" w:rsidRDefault="005266F5" w:rsidP="00B96E8E">
      <w:pPr>
        <w:pStyle w:val="ListParagraph"/>
        <w:numPr>
          <w:ilvl w:val="0"/>
          <w:numId w:val="7"/>
        </w:numPr>
      </w:pPr>
      <w:r w:rsidRPr="00737BC1">
        <w:t xml:space="preserve">any inherent </w:t>
      </w:r>
      <w:r w:rsidR="00C32A8A" w:rsidRPr="00737BC1">
        <w:t>shortcomings in the results</w:t>
      </w:r>
      <w:r w:rsidR="008F1232" w:rsidRPr="00737BC1">
        <w:t xml:space="preserve">. </w:t>
      </w:r>
    </w:p>
    <w:p w14:paraId="20D2F21A" w14:textId="77777777" w:rsidR="00B96E8E" w:rsidRDefault="008F1232" w:rsidP="00B96E8E">
      <w:pPr>
        <w:pStyle w:val="ListParagraph"/>
        <w:numPr>
          <w:ilvl w:val="0"/>
          <w:numId w:val="7"/>
        </w:numPr>
      </w:pPr>
      <w:r w:rsidRPr="00737BC1">
        <w:t xml:space="preserve">There are a considerable </w:t>
      </w:r>
      <w:r w:rsidR="005A3A3A" w:rsidRPr="00737BC1">
        <w:t>number of assumptions required for stochastic modelling</w:t>
      </w:r>
      <w:r w:rsidR="008754B3" w:rsidRPr="00737BC1">
        <w:t xml:space="preserve">, including the </w:t>
      </w:r>
    </w:p>
    <w:p w14:paraId="76EEEAF5" w14:textId="77777777" w:rsidR="00B96E8E" w:rsidRDefault="008754B3" w:rsidP="00B96E8E">
      <w:pPr>
        <w:pStyle w:val="ListParagraph"/>
        <w:numPr>
          <w:ilvl w:val="1"/>
          <w:numId w:val="7"/>
        </w:numPr>
      </w:pPr>
      <w:r w:rsidRPr="00737BC1">
        <w:t xml:space="preserve">choice of the asset model and </w:t>
      </w:r>
    </w:p>
    <w:p w14:paraId="2DF468FD" w14:textId="579E8205" w:rsidR="00B96E8E" w:rsidRDefault="008754B3" w:rsidP="00B96E8E">
      <w:pPr>
        <w:pStyle w:val="ListParagraph"/>
        <w:numPr>
          <w:ilvl w:val="1"/>
          <w:numId w:val="7"/>
        </w:numPr>
      </w:pPr>
      <w:r w:rsidRPr="00737BC1">
        <w:t xml:space="preserve">calibration assumptions. </w:t>
      </w:r>
    </w:p>
    <w:p w14:paraId="5C646F1E" w14:textId="1FECE192" w:rsidR="005F41CF" w:rsidRPr="00737BC1" w:rsidRDefault="00A7453F" w:rsidP="003F1FDE">
      <w:pPr>
        <w:pStyle w:val="ListParagraph"/>
        <w:numPr>
          <w:ilvl w:val="0"/>
          <w:numId w:val="7"/>
        </w:numPr>
      </w:pPr>
      <w:r w:rsidRPr="00737BC1">
        <w:lastRenderedPageBreak/>
        <w:t xml:space="preserve">Care must be taken to understand </w:t>
      </w:r>
      <w:r w:rsidR="005F41CF" w:rsidRPr="00737BC1">
        <w:t xml:space="preserve">which assumptions are likely to be critical and the impact of the model selection and methodology used. </w:t>
      </w:r>
    </w:p>
    <w:p w14:paraId="31388E26" w14:textId="3F7535B3" w:rsidR="00605529" w:rsidRDefault="00C12C3A" w:rsidP="00CC18B5">
      <w:pPr>
        <w:pStyle w:val="ListParagraph"/>
        <w:numPr>
          <w:ilvl w:val="0"/>
          <w:numId w:val="7"/>
        </w:numPr>
      </w:pPr>
      <w:r w:rsidRPr="00737BC1">
        <w:t>The asset-liability modelling process will involve</w:t>
      </w:r>
      <w:r w:rsidR="00DD5A53">
        <w:t>:</w:t>
      </w:r>
    </w:p>
    <w:p w14:paraId="0696ED16" w14:textId="77777777" w:rsidR="00605529" w:rsidRDefault="00C12C3A" w:rsidP="00605529">
      <w:pPr>
        <w:pStyle w:val="ListParagraph"/>
        <w:numPr>
          <w:ilvl w:val="1"/>
          <w:numId w:val="7"/>
        </w:numPr>
      </w:pPr>
      <w:r w:rsidRPr="00737BC1">
        <w:t xml:space="preserve">a liability projection system and, </w:t>
      </w:r>
    </w:p>
    <w:p w14:paraId="7D40AA0A" w14:textId="61B20C83" w:rsidR="00866D0D" w:rsidRDefault="00C12C3A" w:rsidP="00605529">
      <w:pPr>
        <w:pStyle w:val="ListParagraph"/>
        <w:numPr>
          <w:ilvl w:val="1"/>
          <w:numId w:val="7"/>
        </w:numPr>
      </w:pPr>
      <w:r w:rsidRPr="00737BC1">
        <w:t xml:space="preserve">possibly </w:t>
      </w:r>
      <w:r w:rsidR="008927BD" w:rsidRPr="00737BC1">
        <w:t xml:space="preserve">a separate asset projection model. </w:t>
      </w:r>
    </w:p>
    <w:p w14:paraId="6A1FEF69" w14:textId="77777777" w:rsidR="00D716A6" w:rsidRDefault="00F839A1" w:rsidP="006E0C2A">
      <w:pPr>
        <w:pStyle w:val="ListParagraph"/>
        <w:numPr>
          <w:ilvl w:val="0"/>
          <w:numId w:val="7"/>
        </w:numPr>
      </w:pPr>
      <w:r w:rsidRPr="00737BC1">
        <w:t xml:space="preserve">It is worth noting that while many of the uses for such projection systems will involve </w:t>
      </w:r>
    </w:p>
    <w:p w14:paraId="7014D9B5" w14:textId="77777777" w:rsidR="00D716A6" w:rsidRDefault="00BC7EC0" w:rsidP="00D716A6">
      <w:pPr>
        <w:pStyle w:val="ListParagraph"/>
        <w:numPr>
          <w:ilvl w:val="1"/>
          <w:numId w:val="7"/>
        </w:numPr>
      </w:pPr>
      <w:r w:rsidRPr="00737BC1">
        <w:t>market-consistent basis</w:t>
      </w:r>
      <w:r w:rsidR="00362295" w:rsidRPr="00737BC1">
        <w:t xml:space="preserve">, for ALM purposes </w:t>
      </w:r>
      <w:r w:rsidR="00A36FDC" w:rsidRPr="00737BC1">
        <w:t xml:space="preserve">there will also need to be a </w:t>
      </w:r>
    </w:p>
    <w:p w14:paraId="47A1F2A5" w14:textId="77777777" w:rsidR="002B5871" w:rsidRDefault="00A42986" w:rsidP="002B5871">
      <w:pPr>
        <w:pStyle w:val="ListParagraph"/>
        <w:numPr>
          <w:ilvl w:val="1"/>
          <w:numId w:val="7"/>
        </w:numPr>
      </w:pPr>
      <w:r w:rsidRPr="00737BC1">
        <w:t>real-world</w:t>
      </w:r>
      <w:r w:rsidR="00A36FDC" w:rsidRPr="00737BC1">
        <w:t xml:space="preserve"> basis </w:t>
      </w:r>
    </w:p>
    <w:p w14:paraId="3AAEC944" w14:textId="26B4CED9" w:rsidR="00F074BE" w:rsidRDefault="00A36FDC" w:rsidP="002B5871">
      <w:pPr>
        <w:pStyle w:val="ListParagraph"/>
        <w:numPr>
          <w:ilvl w:val="0"/>
          <w:numId w:val="7"/>
        </w:numPr>
      </w:pPr>
      <w:r w:rsidRPr="00737BC1">
        <w:t xml:space="preserve">to project asset returns </w:t>
      </w:r>
      <w:r w:rsidR="00856252" w:rsidRPr="00737BC1">
        <w:t>(although the market-consistent basis will still be required for calculating the best estimate liability at future time points.</w:t>
      </w:r>
      <w:r w:rsidR="00114A3E" w:rsidRPr="00737BC1">
        <w:t>)</w:t>
      </w:r>
    </w:p>
    <w:p w14:paraId="08611518" w14:textId="50751200" w:rsidR="00866D0D" w:rsidRPr="00DD69E3" w:rsidRDefault="00F074BE" w:rsidP="00DD69E3">
      <w:pPr>
        <w:rPr>
          <w:b/>
          <w:bCs/>
        </w:rPr>
      </w:pPr>
      <w:r w:rsidRPr="00F074BE">
        <w:rPr>
          <w:b/>
          <w:bCs/>
        </w:rPr>
        <w:t>Liability Projection system</w:t>
      </w:r>
    </w:p>
    <w:p w14:paraId="71C96874" w14:textId="77777777" w:rsidR="00A129AE" w:rsidRDefault="00451D2F" w:rsidP="00866D0D">
      <w:pPr>
        <w:pStyle w:val="ListParagraph"/>
        <w:numPr>
          <w:ilvl w:val="0"/>
          <w:numId w:val="7"/>
        </w:numPr>
      </w:pPr>
      <w:r w:rsidRPr="00737BC1">
        <w:t xml:space="preserve">The liability projection system models all relevant cashflows </w:t>
      </w:r>
      <w:r w:rsidR="006F0E6D" w:rsidRPr="00737BC1">
        <w:t>on a year-by-year basis for a number of future years (potentially the entire lifetime of a policy)</w:t>
      </w:r>
      <w:r w:rsidR="006C1D1F" w:rsidRPr="00737BC1">
        <w:t xml:space="preserve">. </w:t>
      </w:r>
    </w:p>
    <w:p w14:paraId="16DF97A2" w14:textId="77777777" w:rsidR="00A129AE" w:rsidRDefault="006C1D1F" w:rsidP="00A129AE">
      <w:pPr>
        <w:pStyle w:val="ListParagraph"/>
        <w:numPr>
          <w:ilvl w:val="1"/>
          <w:numId w:val="7"/>
        </w:numPr>
      </w:pPr>
      <w:r w:rsidRPr="00737BC1">
        <w:t xml:space="preserve">As it may not be </w:t>
      </w:r>
      <w:r w:rsidR="00930996" w:rsidRPr="00737BC1">
        <w:t>possible to model every element, it is necessary to decide on the level of detail to incorporate in the projection</w:t>
      </w:r>
      <w:r w:rsidR="003554FD" w:rsidRPr="00737BC1">
        <w:t xml:space="preserve">. </w:t>
      </w:r>
    </w:p>
    <w:p w14:paraId="019BD668" w14:textId="56B91ECE" w:rsidR="00F839A1" w:rsidRPr="00737BC1" w:rsidRDefault="003554FD" w:rsidP="00A129AE">
      <w:pPr>
        <w:pStyle w:val="ListParagraph"/>
        <w:numPr>
          <w:ilvl w:val="1"/>
          <w:numId w:val="7"/>
        </w:numPr>
      </w:pPr>
      <w:r w:rsidRPr="00737BC1">
        <w:t xml:space="preserve">For with-profits business, allowance would have to be made </w:t>
      </w:r>
      <w:r w:rsidR="00DA18AC" w:rsidRPr="00737BC1">
        <w:t>for future bonuses and management actions</w:t>
      </w:r>
      <w:r w:rsidR="004767CF" w:rsidRPr="00737BC1">
        <w:t>.</w:t>
      </w:r>
    </w:p>
    <w:p w14:paraId="0CB66E72" w14:textId="77777777" w:rsidR="00866D0D" w:rsidRDefault="00866D0D" w:rsidP="00866D0D">
      <w:pPr>
        <w:pStyle w:val="ListParagraph"/>
      </w:pPr>
    </w:p>
    <w:p w14:paraId="56F6660D" w14:textId="77777777" w:rsidR="009D78E2" w:rsidRDefault="0078028B" w:rsidP="00866D0D">
      <w:pPr>
        <w:pStyle w:val="ListParagraph"/>
        <w:numPr>
          <w:ilvl w:val="0"/>
          <w:numId w:val="7"/>
        </w:numPr>
      </w:pPr>
      <w:r w:rsidRPr="00737BC1">
        <w:t>Allowance for management actions need to be considered carefully</w:t>
      </w:r>
      <w:r w:rsidR="00FA4005" w:rsidRPr="00737BC1">
        <w:t xml:space="preserve">. ALM </w:t>
      </w:r>
      <w:r w:rsidR="00FA4005" w:rsidRPr="00E24194">
        <w:rPr>
          <w:u w:val="single"/>
        </w:rPr>
        <w:t>hedging may be desirable</w:t>
      </w:r>
      <w:r w:rsidR="00FA4005" w:rsidRPr="00737BC1">
        <w:t xml:space="preserve">, for example, to avoid the need to take less </w:t>
      </w:r>
      <w:commentRangeStart w:id="174"/>
      <w:r w:rsidR="00FA4005" w:rsidRPr="00737BC1">
        <w:t xml:space="preserve">palatable </w:t>
      </w:r>
      <w:commentRangeEnd w:id="174"/>
      <w:r w:rsidR="00926CBD" w:rsidRPr="00737BC1">
        <w:rPr>
          <w:rStyle w:val="CommentReference"/>
        </w:rPr>
        <w:commentReference w:id="174"/>
      </w:r>
      <w:r w:rsidR="00926CBD" w:rsidRPr="00737BC1">
        <w:t>management actions</w:t>
      </w:r>
      <w:r w:rsidR="00F50024" w:rsidRPr="00737BC1">
        <w:t xml:space="preserve">. </w:t>
      </w:r>
    </w:p>
    <w:p w14:paraId="58817A5C" w14:textId="3A548170" w:rsidR="00856252" w:rsidRPr="00737BC1" w:rsidRDefault="00F50024" w:rsidP="009D78E2">
      <w:pPr>
        <w:pStyle w:val="ListParagraph"/>
        <w:numPr>
          <w:ilvl w:val="1"/>
          <w:numId w:val="7"/>
        </w:numPr>
      </w:pPr>
      <w:r w:rsidRPr="00737BC1">
        <w:t xml:space="preserve">If the management actions are already built into the projection model, this may mask the need for matching. </w:t>
      </w:r>
    </w:p>
    <w:p w14:paraId="21AEE087" w14:textId="77777777" w:rsidR="00D35EB8" w:rsidRDefault="00D35EB8" w:rsidP="00D35EB8">
      <w:pPr>
        <w:pStyle w:val="ListParagraph"/>
      </w:pPr>
    </w:p>
    <w:p w14:paraId="6EDD899E" w14:textId="18CD97BC" w:rsidR="0096012C" w:rsidRPr="00737BC1" w:rsidRDefault="0096012C" w:rsidP="00D35EB8">
      <w:pPr>
        <w:pStyle w:val="ListParagraph"/>
        <w:numPr>
          <w:ilvl w:val="0"/>
          <w:numId w:val="7"/>
        </w:numPr>
      </w:pPr>
      <w:r w:rsidRPr="00737BC1">
        <w:t xml:space="preserve">For products with guarantees, such as variable annuities, the impact of </w:t>
      </w:r>
      <w:r w:rsidRPr="00235EC3">
        <w:rPr>
          <w:u w:val="single"/>
        </w:rPr>
        <w:t>dynamic lapse behaviors</w:t>
      </w:r>
      <w:r w:rsidRPr="00737BC1">
        <w:t xml:space="preserve"> as a function of the “moneyness” of the guarantee is important. A range of liability outcomes will be produced, providing a tool to help guide management in its decisions. </w:t>
      </w:r>
    </w:p>
    <w:p w14:paraId="20C457A2" w14:textId="5155FBA6" w:rsidR="0096012C" w:rsidRPr="007B5592" w:rsidRDefault="007B5592" w:rsidP="003F1FDE">
      <w:pPr>
        <w:rPr>
          <w:b/>
          <w:bCs/>
        </w:rPr>
      </w:pPr>
      <w:r>
        <w:rPr>
          <w:b/>
          <w:bCs/>
        </w:rPr>
        <w:t>Asset</w:t>
      </w:r>
      <w:r w:rsidRPr="00F074BE">
        <w:rPr>
          <w:b/>
          <w:bCs/>
        </w:rPr>
        <w:t xml:space="preserve"> Projection system</w:t>
      </w:r>
    </w:p>
    <w:p w14:paraId="67A4B13B" w14:textId="77777777" w:rsidR="002B59BA" w:rsidRDefault="000133F8" w:rsidP="003A212E">
      <w:pPr>
        <w:pStyle w:val="ListParagraph"/>
        <w:numPr>
          <w:ilvl w:val="0"/>
          <w:numId w:val="7"/>
        </w:numPr>
      </w:pPr>
      <w:r w:rsidRPr="00737BC1">
        <w:t xml:space="preserve">There would be a separate model for producing the return on assets, </w:t>
      </w:r>
      <w:r w:rsidRPr="002B59BA">
        <w:rPr>
          <w:u w:val="single"/>
        </w:rPr>
        <w:t>the results of which would be fed into the liability projection system</w:t>
      </w:r>
      <w:r w:rsidR="00CE5B27" w:rsidRPr="00737BC1">
        <w:t xml:space="preserve">. </w:t>
      </w:r>
    </w:p>
    <w:p w14:paraId="35117D5D" w14:textId="77777777" w:rsidR="002B59BA" w:rsidRDefault="00CE5B27" w:rsidP="003A212E">
      <w:pPr>
        <w:pStyle w:val="ListParagraph"/>
        <w:numPr>
          <w:ilvl w:val="0"/>
          <w:numId w:val="7"/>
        </w:numPr>
      </w:pPr>
      <w:r w:rsidRPr="00737BC1">
        <w:t xml:space="preserve">An alternative methodology is to build an asset projection model where individual actual assets are modelled. </w:t>
      </w:r>
    </w:p>
    <w:p w14:paraId="4DBBA41A" w14:textId="34301E91" w:rsidR="000133F8" w:rsidRPr="00737BC1" w:rsidRDefault="0043324B" w:rsidP="003A212E">
      <w:pPr>
        <w:pStyle w:val="ListParagraph"/>
        <w:numPr>
          <w:ilvl w:val="0"/>
          <w:numId w:val="7"/>
        </w:numPr>
      </w:pPr>
      <w:r w:rsidRPr="00737BC1">
        <w:t>This level of sophistication may improve the understanding of the results but extra complication of combining the asset model with the liability model may result in increased risk of error</w:t>
      </w:r>
      <w:r w:rsidR="00AB2301" w:rsidRPr="00737BC1">
        <w:t xml:space="preserve">s, including </w:t>
      </w:r>
      <w:r w:rsidR="009540EB" w:rsidRPr="00737BC1">
        <w:t>assumption erro</w:t>
      </w:r>
      <w:r w:rsidR="004A3FEE" w:rsidRPr="00737BC1">
        <w:t>r</w:t>
      </w:r>
      <w:r w:rsidR="009540EB" w:rsidRPr="00737BC1">
        <w:t xml:space="preserve">s. </w:t>
      </w:r>
    </w:p>
    <w:p w14:paraId="4EAD0656" w14:textId="7FB7130E" w:rsidR="007C1A70" w:rsidRPr="007C1A70" w:rsidRDefault="007C1A70" w:rsidP="003F1FDE">
      <w:pPr>
        <w:rPr>
          <w:b/>
          <w:bCs/>
        </w:rPr>
      </w:pPr>
      <w:r w:rsidRPr="007C1A70">
        <w:rPr>
          <w:b/>
          <w:bCs/>
        </w:rPr>
        <w:t>ESG</w:t>
      </w:r>
    </w:p>
    <w:p w14:paraId="37C5A6E5" w14:textId="577F2D2E" w:rsidR="007C1A70" w:rsidRDefault="00CC2F31" w:rsidP="00466C9C">
      <w:pPr>
        <w:pStyle w:val="ListParagraph"/>
        <w:numPr>
          <w:ilvl w:val="0"/>
          <w:numId w:val="7"/>
        </w:numPr>
      </w:pPr>
      <w:r w:rsidRPr="00737BC1">
        <w:t>The projections under both the asset and liability models will be based on the output from an economic scenario generator (ESG). This is a model that produces numerous simulations of possible future economic outcomes</w:t>
      </w:r>
      <w:r w:rsidR="00295893" w:rsidRPr="00737BC1">
        <w:t xml:space="preserve">, which are then used as an input to the stochastic projection model. </w:t>
      </w:r>
    </w:p>
    <w:p w14:paraId="28234A6F" w14:textId="54BEB2EA" w:rsidR="00466C9C" w:rsidRDefault="00F0086C" w:rsidP="00466C9C">
      <w:pPr>
        <w:pStyle w:val="ListParagraph"/>
        <w:numPr>
          <w:ilvl w:val="0"/>
          <w:numId w:val="7"/>
        </w:numPr>
      </w:pPr>
      <w:r w:rsidRPr="00737BC1">
        <w:t>ESGs typically output macroeconomic variables such as nominal and real interest rates and inflation, and also simulations of assets returns for classes such as equities, commercial property and corporate bonds of different credit ratings</w:t>
      </w:r>
      <w:r w:rsidR="001C0911" w:rsidRPr="00737BC1">
        <w:t xml:space="preserve">. </w:t>
      </w:r>
    </w:p>
    <w:p w14:paraId="503A67FC" w14:textId="6FB82128" w:rsidR="00466C9C" w:rsidRDefault="00C125E7" w:rsidP="00466C9C">
      <w:pPr>
        <w:pStyle w:val="ListParagraph"/>
        <w:numPr>
          <w:ilvl w:val="0"/>
          <w:numId w:val="7"/>
        </w:numPr>
      </w:pPr>
      <w:r>
        <w:t xml:space="preserve">Correlations between variables will be allowed for, in order for the joint behaviour </w:t>
      </w:r>
      <w:r w:rsidR="00E24B0F">
        <w:t xml:space="preserve">of economic variables </w:t>
      </w:r>
      <w:r w:rsidR="00302738">
        <w:t xml:space="preserve">to be modelled. </w:t>
      </w:r>
    </w:p>
    <w:p w14:paraId="60CC3D73" w14:textId="2A38B1AD" w:rsidR="00D4285B" w:rsidRDefault="001C0911" w:rsidP="00F17312">
      <w:pPr>
        <w:pStyle w:val="ListParagraph"/>
        <w:numPr>
          <w:ilvl w:val="0"/>
          <w:numId w:val="7"/>
        </w:numPr>
      </w:pPr>
      <w:r w:rsidRPr="00737BC1">
        <w:t>The power of ESGs comes from their ability to model the joint behaviour of economic variables in a coherent fashion.</w:t>
      </w:r>
    </w:p>
    <w:p w14:paraId="41EAC36E" w14:textId="31D1006A" w:rsidR="00D4285B" w:rsidRDefault="00EE0FE3" w:rsidP="00F17312">
      <w:pPr>
        <w:pStyle w:val="ListParagraph"/>
        <w:numPr>
          <w:ilvl w:val="0"/>
          <w:numId w:val="7"/>
        </w:numPr>
      </w:pPr>
      <w:r w:rsidRPr="00737BC1">
        <w:t xml:space="preserve">As ESG can work over a range of time horizons, from months to decades, and the input parameters can be calibrated differently, depending on the purpose of the calculation. </w:t>
      </w:r>
    </w:p>
    <w:p w14:paraId="5558C46D" w14:textId="601F51E5" w:rsidR="00D4285B" w:rsidRDefault="007C2244" w:rsidP="00F17312">
      <w:pPr>
        <w:pStyle w:val="ListParagraph"/>
        <w:numPr>
          <w:ilvl w:val="0"/>
          <w:numId w:val="7"/>
        </w:numPr>
      </w:pPr>
      <w:r w:rsidRPr="00737BC1">
        <w:t xml:space="preserve">There is a range of commercially available ESG models, which vary in their user interfaces, risk drivers and the level of customization possible. </w:t>
      </w:r>
    </w:p>
    <w:p w14:paraId="53918168" w14:textId="362AF3FC" w:rsidR="007C2244" w:rsidRPr="00737BC1" w:rsidRDefault="00307A3E" w:rsidP="00D4285B">
      <w:pPr>
        <w:pStyle w:val="ListParagraph"/>
        <w:numPr>
          <w:ilvl w:val="0"/>
          <w:numId w:val="7"/>
        </w:numPr>
      </w:pPr>
      <w:r w:rsidRPr="00737BC1">
        <w:lastRenderedPageBreak/>
        <w:t>As well as performing stochastic modelling, time zero stress tests can also be used in order to assess immediate risks to which the company is exposed.</w:t>
      </w:r>
      <w:r w:rsidR="00C61358" w:rsidRPr="00737BC1">
        <w:t xml:space="preserve"> With these tests it is important to remember that risk exposures may change significantly over time as both liabilities and assets mature. </w:t>
      </w:r>
    </w:p>
    <w:p w14:paraId="6B46341B" w14:textId="4E98E57A" w:rsidR="00C61358" w:rsidRPr="00737BC1" w:rsidRDefault="00C61358" w:rsidP="003F1FDE"/>
    <w:p w14:paraId="5AA85016" w14:textId="7FC9A74D" w:rsidR="00742579" w:rsidRPr="00737BC1" w:rsidRDefault="00742579" w:rsidP="003F1FDE">
      <w:pPr>
        <w:pStyle w:val="Heading3"/>
      </w:pPr>
      <w:bookmarkStart w:id="175" w:name="_Toc164102259"/>
      <w:r w:rsidRPr="00737BC1">
        <w:t>Derivatives</w:t>
      </w:r>
      <w:bookmarkEnd w:id="175"/>
    </w:p>
    <w:p w14:paraId="7624413C" w14:textId="73FF8105" w:rsidR="00742579" w:rsidRPr="00737BC1" w:rsidRDefault="00F67B8B" w:rsidP="003F1FDE">
      <w:r w:rsidRPr="00737BC1">
        <w:t>Many insurance firms now use derivatives as an integral part of their ALM strategies. They are generally held for the following purposes:</w:t>
      </w:r>
    </w:p>
    <w:p w14:paraId="2C059E4B" w14:textId="6F0AE97A" w:rsidR="00F67B8B" w:rsidRDefault="00245EE9" w:rsidP="003F1FDE">
      <w:pPr>
        <w:pStyle w:val="ListParagraph"/>
        <w:numPr>
          <w:ilvl w:val="0"/>
          <w:numId w:val="7"/>
        </w:numPr>
      </w:pPr>
      <w:r w:rsidRPr="00737BC1">
        <w:t>To reduce the risk of losses (as an alternative to using physical assets, perhaps when these assets are not available)</w:t>
      </w:r>
    </w:p>
    <w:p w14:paraId="51CD476C" w14:textId="47B13820" w:rsidR="00E97CA2" w:rsidRDefault="00D26CC3" w:rsidP="00E97CA2">
      <w:pPr>
        <w:pStyle w:val="ListParagraph"/>
        <w:numPr>
          <w:ilvl w:val="1"/>
          <w:numId w:val="7"/>
        </w:numPr>
      </w:pPr>
      <w:r>
        <w:t xml:space="preserve">Derivatives are typically used to reduce the risk of loss – for example, </w:t>
      </w:r>
      <w:r w:rsidRPr="001064F3">
        <w:rPr>
          <w:highlight w:val="yellow"/>
        </w:rPr>
        <w:t>holding equity put options</w:t>
      </w:r>
      <w:r>
        <w:t xml:space="preserve"> to limit the loss that could be incurred on an equity market fall, where assets and liabilities are not matched. </w:t>
      </w:r>
    </w:p>
    <w:p w14:paraId="76C57104" w14:textId="6A604115" w:rsidR="00434BC3" w:rsidRPr="00737BC1" w:rsidRDefault="00F54511" w:rsidP="00E97CA2">
      <w:pPr>
        <w:pStyle w:val="ListParagraph"/>
        <w:numPr>
          <w:ilvl w:val="1"/>
          <w:numId w:val="7"/>
        </w:numPr>
      </w:pPr>
      <w:r>
        <w:t>Derivatives can also be used to provide exposure to physical assets</w:t>
      </w:r>
      <w:r w:rsidR="00137A75">
        <w:t xml:space="preserve"> which might otherwise be difficult or impractical to obtain</w:t>
      </w:r>
      <w:r w:rsidR="007F76F5">
        <w:t xml:space="preserve"> – for example, </w:t>
      </w:r>
      <w:r w:rsidR="008E30B0">
        <w:t xml:space="preserve">gaining exposure to an index of stocks </w:t>
      </w:r>
      <w:r w:rsidR="009F4716">
        <w:t xml:space="preserve">using a future on that index </w:t>
      </w:r>
      <w:r w:rsidR="00A824E1">
        <w:t xml:space="preserve">rather than having to invest in each individual stock. </w:t>
      </w:r>
    </w:p>
    <w:p w14:paraId="10ABD46D" w14:textId="564655B0" w:rsidR="00245EE9" w:rsidRDefault="00AE4087" w:rsidP="003F1FDE">
      <w:pPr>
        <w:pStyle w:val="ListParagraph"/>
        <w:numPr>
          <w:ilvl w:val="0"/>
          <w:numId w:val="7"/>
        </w:numPr>
      </w:pPr>
      <w:r w:rsidRPr="00737BC1">
        <w:t>To increase available capital or income by reducing regulatory capital requirements.</w:t>
      </w:r>
    </w:p>
    <w:p w14:paraId="6C8A371D" w14:textId="3645FEF8" w:rsidR="00580DC4" w:rsidRPr="00737BC1" w:rsidRDefault="0041090F" w:rsidP="00580DC4">
      <w:pPr>
        <w:pStyle w:val="ListParagraph"/>
        <w:numPr>
          <w:ilvl w:val="1"/>
          <w:numId w:val="7"/>
        </w:numPr>
      </w:pPr>
      <w:r>
        <w:t>For example,</w:t>
      </w:r>
      <w:r w:rsidR="00374ACC">
        <w:t xml:space="preserve"> holding </w:t>
      </w:r>
      <w:r w:rsidR="007D616B">
        <w:t xml:space="preserve">put options </w:t>
      </w:r>
      <w:r w:rsidR="007D2E7A">
        <w:t xml:space="preserve">within </w:t>
      </w:r>
      <w:r w:rsidR="0066683B">
        <w:t xml:space="preserve">a with-profits </w:t>
      </w:r>
      <w:r w:rsidR="002C0282">
        <w:t>fund may reduce the SCR</w:t>
      </w:r>
      <w:r w:rsidR="006169FE">
        <w:t xml:space="preserve"> under Solvency II. </w:t>
      </w:r>
    </w:p>
    <w:p w14:paraId="6352159B" w14:textId="5A58E24A" w:rsidR="00AE4087" w:rsidRDefault="003B52C3" w:rsidP="003F1FDE">
      <w:pPr>
        <w:pStyle w:val="ListParagraph"/>
        <w:numPr>
          <w:ilvl w:val="0"/>
          <w:numId w:val="7"/>
        </w:numPr>
      </w:pPr>
      <w:r w:rsidRPr="00737BC1">
        <w:t>To stabilize the overall balance sheet – for example, by hedging the SCR or risk margin under Solvency II.</w:t>
      </w:r>
    </w:p>
    <w:p w14:paraId="544EB608" w14:textId="5A172D06" w:rsidR="003871D8" w:rsidRPr="00737BC1" w:rsidRDefault="00EB4A9A" w:rsidP="003871D8">
      <w:pPr>
        <w:pStyle w:val="ListParagraph"/>
        <w:numPr>
          <w:ilvl w:val="1"/>
          <w:numId w:val="7"/>
        </w:numPr>
      </w:pPr>
      <w:r>
        <w:t>For example,</w:t>
      </w:r>
      <w:r w:rsidR="0024791A">
        <w:t xml:space="preserve"> </w:t>
      </w:r>
      <w:r w:rsidR="006354C5">
        <w:t xml:space="preserve">the risk margin </w:t>
      </w:r>
      <w:r w:rsidR="0016079E">
        <w:t>like the best estimate liabilities</w:t>
      </w:r>
      <w:r w:rsidR="0038411E">
        <w:t xml:space="preserve">, is sensitive </w:t>
      </w:r>
      <w:r w:rsidR="00741122">
        <w:t xml:space="preserve">to interest rate </w:t>
      </w:r>
      <w:r w:rsidR="001B3070">
        <w:t xml:space="preserve">changes. Insurers may </w:t>
      </w:r>
      <w:r w:rsidR="00BB0C54">
        <w:t xml:space="preserve">choose to hedge </w:t>
      </w:r>
      <w:r w:rsidR="00250D31">
        <w:t>the interest rate risk</w:t>
      </w:r>
      <w:r w:rsidR="00F55862">
        <w:t xml:space="preserve"> within their full technical </w:t>
      </w:r>
      <w:r w:rsidR="00672055">
        <w:t xml:space="preserve">provisions </w:t>
      </w:r>
      <w:r w:rsidR="003F71D0">
        <w:t xml:space="preserve">(ie including the risk margin) by constructing a portfolio </w:t>
      </w:r>
      <w:r w:rsidR="001F4F20">
        <w:t xml:space="preserve">of assets </w:t>
      </w:r>
      <w:r w:rsidR="00282A7D">
        <w:t>that match</w:t>
      </w:r>
      <w:r w:rsidR="00B773FA">
        <w:t xml:space="preserve"> any movement in the value of these technical provisions resulting from </w:t>
      </w:r>
      <w:r w:rsidR="003E24C1">
        <w:t xml:space="preserve">a change in </w:t>
      </w:r>
      <w:r w:rsidR="00C74B61">
        <w:t>interest rate</w:t>
      </w:r>
      <w:r w:rsidR="00A06FA6">
        <w:t>. By doing so,</w:t>
      </w:r>
      <w:r w:rsidR="001D01DE">
        <w:t xml:space="preserve"> insurer</w:t>
      </w:r>
      <w:r w:rsidR="00803691">
        <w:t xml:space="preserve">s expect to reduce </w:t>
      </w:r>
      <w:r w:rsidR="0086349A">
        <w:t xml:space="preserve">their solvency II </w:t>
      </w:r>
      <w:r w:rsidR="00333A80">
        <w:t xml:space="preserve">balance sheet volatility. </w:t>
      </w:r>
    </w:p>
    <w:p w14:paraId="1D383E0A" w14:textId="1C11962C" w:rsidR="002804A2" w:rsidRDefault="002804A2" w:rsidP="003F1FDE">
      <w:pPr>
        <w:pStyle w:val="ListParagraph"/>
        <w:numPr>
          <w:ilvl w:val="0"/>
          <w:numId w:val="7"/>
        </w:numPr>
      </w:pPr>
      <w:r w:rsidRPr="00737BC1">
        <w:t>To reduce tax or investment costs</w:t>
      </w:r>
    </w:p>
    <w:p w14:paraId="52DE831E" w14:textId="272F917A" w:rsidR="001064F3" w:rsidRPr="00737BC1" w:rsidRDefault="001064F3" w:rsidP="001064F3">
      <w:pPr>
        <w:pStyle w:val="ListParagraph"/>
        <w:numPr>
          <w:ilvl w:val="1"/>
          <w:numId w:val="7"/>
        </w:numPr>
      </w:pPr>
      <w:r>
        <w:t xml:space="preserve">For example, </w:t>
      </w:r>
      <w:r w:rsidR="00466917">
        <w:t xml:space="preserve">it is cheaper to deal in exchange-traded </w:t>
      </w:r>
      <w:r w:rsidR="00197A37">
        <w:t>derivatives than in the underlying assets</w:t>
      </w:r>
    </w:p>
    <w:p w14:paraId="69BAC962" w14:textId="4F71A17A" w:rsidR="002804A2" w:rsidRDefault="002804A2" w:rsidP="003F1FDE">
      <w:pPr>
        <w:pStyle w:val="ListParagraph"/>
        <w:numPr>
          <w:ilvl w:val="0"/>
          <w:numId w:val="7"/>
        </w:numPr>
      </w:pPr>
      <w:r w:rsidRPr="00737BC1">
        <w:t>To more effectively or efficiently acquire or dispose of rights in relation to assets</w:t>
      </w:r>
    </w:p>
    <w:p w14:paraId="6C83428A" w14:textId="74EEA030" w:rsidR="00B008A0" w:rsidRDefault="00300409" w:rsidP="00B008A0">
      <w:pPr>
        <w:pStyle w:val="ListParagraph"/>
        <w:numPr>
          <w:ilvl w:val="1"/>
          <w:numId w:val="7"/>
        </w:numPr>
      </w:pPr>
      <w:r>
        <w:t xml:space="preserve">For example, going short in equity futures provides an immediate reduction in exposure to equity movements, whilst </w:t>
      </w:r>
      <w:r w:rsidR="00E95BCA">
        <w:t xml:space="preserve">allowing the actual assets </w:t>
      </w:r>
      <w:r w:rsidR="00D23B53">
        <w:t xml:space="preserve">to be </w:t>
      </w:r>
      <w:r w:rsidR="00432D4A">
        <w:t xml:space="preserve">sold more slowly over time as and when investment conditions are optimal. </w:t>
      </w:r>
    </w:p>
    <w:p w14:paraId="3AB2FEBA" w14:textId="162AB5AE" w:rsidR="00B01B58" w:rsidRDefault="00320144" w:rsidP="003F1FDE">
      <w:pPr>
        <w:pStyle w:val="ListParagraph"/>
        <w:numPr>
          <w:ilvl w:val="0"/>
          <w:numId w:val="7"/>
        </w:numPr>
      </w:pPr>
      <w:r w:rsidRPr="00737BC1">
        <w:t>To hedge one or more risk factors of the guarantees provided in variable annuity, guaranteed equity bond and with-profits contracts, and thus help to meet claims under these guarantee</w:t>
      </w:r>
      <w:r w:rsidR="008D69E7" w:rsidRPr="00737BC1">
        <w:t xml:space="preserve">s. </w:t>
      </w:r>
    </w:p>
    <w:p w14:paraId="2DB5578D" w14:textId="79922742" w:rsidR="00B75453" w:rsidRPr="00737BC1" w:rsidRDefault="00502026" w:rsidP="00B75453">
      <w:pPr>
        <w:pStyle w:val="ListParagraph"/>
        <w:numPr>
          <w:ilvl w:val="1"/>
          <w:numId w:val="7"/>
        </w:numPr>
      </w:pPr>
      <w:r>
        <w:t xml:space="preserve">For example, </w:t>
      </w:r>
      <w:r w:rsidR="00220354">
        <w:t>a high income bond product can be backed by zero-coupon bonds to match the regular income and a combination of a zero-coupon</w:t>
      </w:r>
      <w:r w:rsidR="0040750B">
        <w:t xml:space="preserve"> bond and call options to match the final payments. </w:t>
      </w:r>
    </w:p>
    <w:p w14:paraId="7F8882BD" w14:textId="12BC5613" w:rsidR="00607851" w:rsidRPr="00737BC1" w:rsidRDefault="00607851" w:rsidP="003F1FDE">
      <w:r w:rsidRPr="00737BC1">
        <w:t xml:space="preserve">Sometimes derivatives are held on a static basis to protect against a specific severe adverse scenario that only arises in limited circumstances. </w:t>
      </w:r>
    </w:p>
    <w:p w14:paraId="5E3ECC79" w14:textId="5439DE43" w:rsidR="00607851" w:rsidRPr="00737BC1" w:rsidRDefault="00607851" w:rsidP="003F1FDE"/>
    <w:p w14:paraId="3910582D" w14:textId="3AD9FD18" w:rsidR="00DA5BDE" w:rsidRPr="00737BC1" w:rsidRDefault="00CD233B" w:rsidP="003F1FDE">
      <w:r w:rsidRPr="00737BC1">
        <w:t xml:space="preserve">However, when used in a dynamic hedging arrangement (eg for variable annuity business) </w:t>
      </w:r>
      <w:r w:rsidR="00DD54D1" w:rsidRPr="00737BC1">
        <w:t>a portfolio of derivatives is held</w:t>
      </w:r>
      <w:r w:rsidR="00C77D64" w:rsidRPr="00737BC1">
        <w:t xml:space="preserve"> and frequently rebalanced in order to continue to match the liability risk sensitivities as conditions change.</w:t>
      </w:r>
    </w:p>
    <w:p w14:paraId="57CF60BA" w14:textId="703CA465" w:rsidR="00C77D64" w:rsidRPr="00737BC1" w:rsidRDefault="0030292E" w:rsidP="003F1FDE">
      <w:r w:rsidRPr="00737BC1">
        <w:t xml:space="preserve">In considering the use of derivative contracts, the firm would carry out the investigations set out on. </w:t>
      </w:r>
    </w:p>
    <w:p w14:paraId="617BA283" w14:textId="4C16EFF2" w:rsidR="00FE4994" w:rsidRPr="00737BC1" w:rsidRDefault="006A3C71" w:rsidP="003F1FDE">
      <w:r w:rsidRPr="00737BC1">
        <w:t xml:space="preserve">Like physical asset strategies, consideration should also be </w:t>
      </w:r>
      <w:r w:rsidRPr="00C00D09">
        <w:rPr>
          <w:u w:val="single"/>
        </w:rPr>
        <w:t xml:space="preserve">given to residual risks such as </w:t>
      </w:r>
      <w:r w:rsidR="004A2018" w:rsidRPr="00C00D09">
        <w:rPr>
          <w:u w:val="single"/>
        </w:rPr>
        <w:t>the counterparty risk, liquidity risk and operational risk</w:t>
      </w:r>
      <w:r w:rsidR="004A2018" w:rsidRPr="00737BC1">
        <w:t xml:space="preserve"> introduced by derivatives asset strategies. It should also be noted that </w:t>
      </w:r>
      <w:r w:rsidR="00454B5D" w:rsidRPr="00737BC1">
        <w:t>derivatives strategies are often imperfect, eg being based on an index rather than the actual portfolio of assets held</w:t>
      </w:r>
      <w:r w:rsidR="005614FB" w:rsidRPr="00737BC1">
        <w:t>.</w:t>
      </w:r>
    </w:p>
    <w:p w14:paraId="26FFEBF6" w14:textId="430C0187" w:rsidR="00367E81" w:rsidRPr="00737BC1" w:rsidRDefault="00367E81" w:rsidP="003F1FDE"/>
    <w:p w14:paraId="1D57F3AB" w14:textId="6F9848D4" w:rsidR="00367E81" w:rsidRPr="00737BC1" w:rsidRDefault="00367E81" w:rsidP="00367E81">
      <w:pPr>
        <w:pStyle w:val="Heading3"/>
      </w:pPr>
      <w:bookmarkStart w:id="176" w:name="_Toc164102260"/>
      <w:r w:rsidRPr="00737BC1">
        <w:t>Why choosing mismatched position</w:t>
      </w:r>
      <w:bookmarkEnd w:id="176"/>
    </w:p>
    <w:p w14:paraId="7F693863" w14:textId="14C179BC" w:rsidR="0019243C" w:rsidRDefault="0019243C" w:rsidP="003F1FDE">
      <w:r>
        <w:t>Consider:</w:t>
      </w:r>
    </w:p>
    <w:p w14:paraId="723DEE67" w14:textId="5D6E52B8" w:rsidR="0019243C" w:rsidRDefault="00FF2C62" w:rsidP="0019243C">
      <w:pPr>
        <w:pStyle w:val="ListParagraph"/>
        <w:numPr>
          <w:ilvl w:val="0"/>
          <w:numId w:val="7"/>
        </w:numPr>
      </w:pPr>
      <w:r>
        <w:t>Is it possible to gain from the mismatched position?</w:t>
      </w:r>
    </w:p>
    <w:p w14:paraId="21758089" w14:textId="70FE0A9B" w:rsidR="00C07D53" w:rsidRDefault="00C07D53" w:rsidP="0019243C">
      <w:pPr>
        <w:pStyle w:val="ListParagraph"/>
        <w:numPr>
          <w:ilvl w:val="0"/>
          <w:numId w:val="7"/>
        </w:numPr>
      </w:pPr>
      <w:r>
        <w:t>Does it help the required capital?</w:t>
      </w:r>
    </w:p>
    <w:p w14:paraId="13EC3056" w14:textId="67D14473" w:rsidR="0019243C" w:rsidRDefault="00C07D53" w:rsidP="003F1FDE">
      <w:pPr>
        <w:pStyle w:val="ListParagraph"/>
        <w:numPr>
          <w:ilvl w:val="0"/>
          <w:numId w:val="7"/>
        </w:numPr>
      </w:pPr>
      <w:r>
        <w:t>Is there enough</w:t>
      </w:r>
      <w:r w:rsidR="007B0639">
        <w:t xml:space="preserve"> free estate to help with such a strategy?</w:t>
      </w:r>
    </w:p>
    <w:p w14:paraId="2F474F4F" w14:textId="77777777" w:rsidR="007B0639" w:rsidRDefault="007B0639" w:rsidP="00F735F5">
      <w:pPr>
        <w:ind w:left="360"/>
      </w:pPr>
    </w:p>
    <w:p w14:paraId="3EA3649F" w14:textId="02A520E9" w:rsidR="00367E81" w:rsidRPr="00737BC1" w:rsidRDefault="00367E81" w:rsidP="003F1FDE">
      <w:r w:rsidRPr="00737BC1">
        <w:t>The company has to hold regulatory capital on a risk-based approach similar to the Solvency II SCR. Analysis of the capital requirement indicates that the company is at risk from a fall in interest rates in relation to the annuity business. It has been suggested that the annuity investment strategy should be altered so that the assets have a longer duration than the liabilities.</w:t>
      </w:r>
    </w:p>
    <w:p w14:paraId="5A429355" w14:textId="5014172F" w:rsidR="00367E81" w:rsidRPr="00737BC1" w:rsidRDefault="00367E81" w:rsidP="003F1FDE"/>
    <w:p w14:paraId="18F370C6" w14:textId="3B4B1D1A" w:rsidR="00904FE2" w:rsidRPr="00737BC1" w:rsidRDefault="00367E81" w:rsidP="003F1FDE">
      <w:pPr>
        <w:pStyle w:val="ListParagraph"/>
        <w:numPr>
          <w:ilvl w:val="0"/>
          <w:numId w:val="7"/>
        </w:numPr>
      </w:pPr>
      <w:r w:rsidRPr="00737BC1">
        <w:t xml:space="preserve">A fall in interest rates may be anticipated so this is a tactical investment decision to profit from  rise in assets &gt; rise in liabilities  </w:t>
      </w:r>
    </w:p>
    <w:p w14:paraId="28420E5B" w14:textId="4FB35D82" w:rsidR="00904FE2" w:rsidRPr="00737BC1" w:rsidRDefault="00367E81" w:rsidP="00597FA0">
      <w:pPr>
        <w:pStyle w:val="ListParagraph"/>
        <w:numPr>
          <w:ilvl w:val="0"/>
          <w:numId w:val="7"/>
        </w:numPr>
      </w:pPr>
      <w:r w:rsidRPr="00737BC1">
        <w:t xml:space="preserve">The required capital analysis indicates that additional capital is required if interest rates fall  </w:t>
      </w:r>
    </w:p>
    <w:p w14:paraId="5884DDDC" w14:textId="15651495" w:rsidR="00597FA0" w:rsidRDefault="00367E81" w:rsidP="00D47BCF">
      <w:pPr>
        <w:pStyle w:val="ListParagraph"/>
        <w:numPr>
          <w:ilvl w:val="1"/>
          <w:numId w:val="7"/>
        </w:numPr>
      </w:pPr>
      <w:r w:rsidRPr="00737BC1">
        <w:t xml:space="preserve">If the company invested assets longer than liabilities and interest rates were to fall, then the value of the assets would rise resulting in additional capital if interest rates fall  </w:t>
      </w:r>
    </w:p>
    <w:p w14:paraId="42639B9B" w14:textId="77777777" w:rsidR="00597FA0" w:rsidRDefault="00367E81" w:rsidP="002E795F">
      <w:pPr>
        <w:pStyle w:val="ListParagraph"/>
        <w:numPr>
          <w:ilvl w:val="1"/>
          <w:numId w:val="7"/>
        </w:numPr>
      </w:pPr>
      <w:r w:rsidRPr="00737BC1">
        <w:t xml:space="preserve">So, with this strategy, the company would have to hold less required capital against the fall in interest rates risk  </w:t>
      </w:r>
    </w:p>
    <w:p w14:paraId="0CF8841D" w14:textId="63FE5028" w:rsidR="00C34E9E" w:rsidRDefault="00367E81" w:rsidP="003F1FDE">
      <w:pPr>
        <w:pStyle w:val="ListParagraph"/>
        <w:numPr>
          <w:ilvl w:val="0"/>
          <w:numId w:val="7"/>
        </w:numPr>
      </w:pPr>
      <w:r w:rsidRPr="00737BC1">
        <w:t>The company might now be susceptible to a rise in interest rates</w:t>
      </w:r>
      <w:r w:rsidR="00A4027A">
        <w:t xml:space="preserve">, </w:t>
      </w:r>
      <w:r w:rsidRPr="00737BC1">
        <w:t xml:space="preserve">but this may be mitigated by other product lines </w:t>
      </w:r>
      <w:r w:rsidR="00E52BC6">
        <w:t xml:space="preserve">. </w:t>
      </w:r>
    </w:p>
    <w:p w14:paraId="1C4F5902" w14:textId="6A1402E2" w:rsidR="00367E81" w:rsidRDefault="00367E81" w:rsidP="00400B30">
      <w:pPr>
        <w:pStyle w:val="ListParagraph"/>
        <w:numPr>
          <w:ilvl w:val="0"/>
          <w:numId w:val="7"/>
        </w:numPr>
      </w:pPr>
      <w:r w:rsidRPr="00737BC1">
        <w:t>The strategy may be appropriate if the overall level of required capital falls as a result but the company is now exposed to a real loss on this business should interest rates rise if interest rates rise compared to the current approach</w:t>
      </w:r>
      <w:r w:rsidR="003E556D" w:rsidRPr="00737BC1">
        <w:t>.</w:t>
      </w:r>
    </w:p>
    <w:p w14:paraId="1B0554AA" w14:textId="77777777" w:rsidR="0055004F" w:rsidRPr="0055004F" w:rsidRDefault="0055004F" w:rsidP="0055004F"/>
    <w:p w14:paraId="7DCE3F67" w14:textId="6C6356D0" w:rsidR="001F0978" w:rsidRPr="00737BC1" w:rsidRDefault="001F0978" w:rsidP="003F1FDE"/>
    <w:p w14:paraId="3A066844" w14:textId="57A022D1" w:rsidR="001F0978" w:rsidRPr="00737BC1" w:rsidRDefault="00722C50" w:rsidP="003F1FDE">
      <w:pPr>
        <w:pStyle w:val="Heading1"/>
      </w:pPr>
      <w:bookmarkStart w:id="177" w:name="_Toc164102261"/>
      <w:r>
        <w:t xml:space="preserve">16 </w:t>
      </w:r>
      <w:r w:rsidR="001F0978" w:rsidRPr="00737BC1">
        <w:t>Analysis of surplus</w:t>
      </w:r>
      <w:bookmarkEnd w:id="177"/>
    </w:p>
    <w:p w14:paraId="06EE77B5" w14:textId="5200997D" w:rsidR="005614FB" w:rsidRPr="00737BC1" w:rsidRDefault="003F11E6" w:rsidP="003F1FDE">
      <w:pPr>
        <w:pStyle w:val="Heading2"/>
      </w:pPr>
      <w:bookmarkStart w:id="178" w:name="_Toc164102262"/>
      <w:r w:rsidRPr="00737BC1">
        <w:t>Analysis of supervisory valuation surplus</w:t>
      </w:r>
      <w:bookmarkEnd w:id="178"/>
    </w:p>
    <w:p w14:paraId="2EFE1523" w14:textId="586FD1AF" w:rsidR="00181FAB" w:rsidRPr="00737BC1" w:rsidRDefault="00271F88" w:rsidP="003F1FDE">
      <w:r w:rsidRPr="00737BC1">
        <w:t>An analysis of surplus provides reconciliation between the start-year and end-year supervisory surplus, breaking the change down to contributory factors.</w:t>
      </w:r>
    </w:p>
    <w:p w14:paraId="54CC0CC4" w14:textId="0DDF0C8C" w:rsidR="00E6041C" w:rsidRPr="00737BC1" w:rsidRDefault="004514E5" w:rsidP="003F1FDE">
      <w:r w:rsidRPr="00737BC1">
        <w:t xml:space="preserve">Surplus is assets minus some definition of liabilities. </w:t>
      </w:r>
    </w:p>
    <w:p w14:paraId="7DA0CC38" w14:textId="6236F3D8" w:rsidR="004708B2" w:rsidRPr="00737BC1" w:rsidRDefault="00D30305" w:rsidP="003F1FDE">
      <w:r w:rsidRPr="00737BC1">
        <w:t>The reasons why an insurance company may want to analysis the change in any surplus are to:</w:t>
      </w:r>
    </w:p>
    <w:p w14:paraId="71359662" w14:textId="1263C927" w:rsidR="00D30305" w:rsidRPr="00737BC1" w:rsidRDefault="00DE3B55" w:rsidP="003F1FDE">
      <w:pPr>
        <w:pStyle w:val="ListParagraph"/>
        <w:numPr>
          <w:ilvl w:val="0"/>
          <w:numId w:val="7"/>
        </w:numPr>
      </w:pPr>
      <w:r w:rsidRPr="00737BC1">
        <w:t>S</w:t>
      </w:r>
      <w:r w:rsidR="00D30305" w:rsidRPr="00737BC1">
        <w:t>how</w:t>
      </w:r>
      <w:r w:rsidRPr="00737BC1">
        <w:t xml:space="preserve"> the financial effect of divergences between </w:t>
      </w:r>
      <w:r w:rsidR="00E9090C" w:rsidRPr="00737BC1">
        <w:t>the valuation assumptions and the actual experience</w:t>
      </w:r>
    </w:p>
    <w:p w14:paraId="68509B4A" w14:textId="01FFEFAB" w:rsidR="00E9090C" w:rsidRPr="00737BC1" w:rsidRDefault="00C92AE5" w:rsidP="003F1FDE">
      <w:pPr>
        <w:pStyle w:val="ListParagraph"/>
        <w:numPr>
          <w:ilvl w:val="0"/>
          <w:numId w:val="7"/>
        </w:numPr>
      </w:pPr>
      <w:r w:rsidRPr="00737BC1">
        <w:t>Determine the assumptions that are most financially significant</w:t>
      </w:r>
    </w:p>
    <w:p w14:paraId="529A27CB" w14:textId="4C7837CE" w:rsidR="00C92AE5" w:rsidRPr="00737BC1" w:rsidRDefault="00C92AE5" w:rsidP="003F1FDE">
      <w:pPr>
        <w:pStyle w:val="ListParagraph"/>
        <w:numPr>
          <w:ilvl w:val="0"/>
          <w:numId w:val="7"/>
        </w:numPr>
      </w:pPr>
      <w:r w:rsidRPr="00737BC1">
        <w:t>Show the financial effect of writing new business</w:t>
      </w:r>
    </w:p>
    <w:p w14:paraId="3B01A836" w14:textId="42F9FF2D" w:rsidR="00C92AE5" w:rsidRPr="00737BC1" w:rsidRDefault="008F0A01" w:rsidP="003F1FDE">
      <w:pPr>
        <w:pStyle w:val="ListParagraph"/>
        <w:numPr>
          <w:ilvl w:val="0"/>
          <w:numId w:val="7"/>
        </w:numPr>
      </w:pPr>
      <w:r w:rsidRPr="00737BC1">
        <w:t>Validate the calculations and assumptions used</w:t>
      </w:r>
    </w:p>
    <w:p w14:paraId="0BBF2F5A" w14:textId="0EAAAA2B" w:rsidR="008F0A01" w:rsidRPr="00737BC1" w:rsidRDefault="008F0A01" w:rsidP="003F1FDE">
      <w:pPr>
        <w:pStyle w:val="ListParagraph"/>
        <w:numPr>
          <w:ilvl w:val="0"/>
          <w:numId w:val="7"/>
        </w:numPr>
      </w:pPr>
      <w:r w:rsidRPr="00737BC1">
        <w:t>Provide a check on the valuation data and process</w:t>
      </w:r>
      <w:r w:rsidR="00072729" w:rsidRPr="00737BC1">
        <w:t>, if carried out independently</w:t>
      </w:r>
    </w:p>
    <w:p w14:paraId="444EF81B" w14:textId="15B20C48" w:rsidR="00072729" w:rsidRPr="00737BC1" w:rsidRDefault="00072729" w:rsidP="003F1FDE">
      <w:pPr>
        <w:pStyle w:val="ListParagraph"/>
        <w:numPr>
          <w:ilvl w:val="0"/>
          <w:numId w:val="7"/>
        </w:numPr>
      </w:pPr>
      <w:r w:rsidRPr="00737BC1">
        <w:t>Identifying non-recurring components of surplus, thus enabling appropriate decisions to be made about the distribution of surplus</w:t>
      </w:r>
    </w:p>
    <w:p w14:paraId="191A9825" w14:textId="339A62C6" w:rsidR="00072729" w:rsidRPr="00737BC1" w:rsidRDefault="00032D05" w:rsidP="003F1FDE">
      <w:pPr>
        <w:pStyle w:val="ListParagraph"/>
        <w:numPr>
          <w:ilvl w:val="0"/>
          <w:numId w:val="7"/>
        </w:numPr>
      </w:pPr>
      <w:r w:rsidRPr="00737BC1">
        <w:t>Reconcile the values for successive years</w:t>
      </w:r>
    </w:p>
    <w:p w14:paraId="44CC1474" w14:textId="0CE647B6" w:rsidR="00032D05" w:rsidRPr="00737BC1" w:rsidRDefault="00575602" w:rsidP="003F1FDE">
      <w:pPr>
        <w:pStyle w:val="ListParagraph"/>
        <w:numPr>
          <w:ilvl w:val="0"/>
          <w:numId w:val="7"/>
        </w:numPr>
      </w:pPr>
      <w:r w:rsidRPr="00737BC1">
        <w:t xml:space="preserve">Provide management information </w:t>
      </w:r>
    </w:p>
    <w:p w14:paraId="413D6E79" w14:textId="4A50271C" w:rsidR="00CC6125" w:rsidRPr="00737BC1" w:rsidRDefault="00CC6125" w:rsidP="003F1FDE">
      <w:pPr>
        <w:pStyle w:val="ListParagraph"/>
        <w:numPr>
          <w:ilvl w:val="0"/>
          <w:numId w:val="7"/>
        </w:numPr>
      </w:pPr>
      <w:r w:rsidRPr="00737BC1">
        <w:t>Provide data for use in executive remuneration schemes</w:t>
      </w:r>
    </w:p>
    <w:p w14:paraId="7FF9434C" w14:textId="12E3A334" w:rsidR="00CC6125" w:rsidRPr="00737BC1" w:rsidRDefault="00672562" w:rsidP="003F1FDE">
      <w:pPr>
        <w:pStyle w:val="ListParagraph"/>
        <w:numPr>
          <w:ilvl w:val="0"/>
          <w:numId w:val="7"/>
        </w:numPr>
      </w:pPr>
      <w:r w:rsidRPr="00737BC1">
        <w:t>Provide detailed information for publication in the accounts</w:t>
      </w:r>
    </w:p>
    <w:p w14:paraId="41F8C5B3" w14:textId="14112E36" w:rsidR="00672562" w:rsidRPr="00737BC1" w:rsidRDefault="00305D12" w:rsidP="003F1FDE">
      <w:pPr>
        <w:pStyle w:val="ListParagraph"/>
        <w:numPr>
          <w:ilvl w:val="0"/>
          <w:numId w:val="7"/>
        </w:numPr>
      </w:pPr>
      <w:r w:rsidRPr="00737BC1">
        <w:t xml:space="preserve">Demonstrate </w:t>
      </w:r>
      <w:r w:rsidR="00705E14" w:rsidRPr="00737BC1">
        <w:t>that the variance in the financial effect of the individual sources in a complete description of the variance in the total financial effect</w:t>
      </w:r>
    </w:p>
    <w:p w14:paraId="72268DC1" w14:textId="2C121664" w:rsidR="00D85E22" w:rsidRPr="00737BC1" w:rsidRDefault="00D85E22" w:rsidP="003F1FDE">
      <w:pPr>
        <w:pStyle w:val="ListParagraph"/>
        <w:numPr>
          <w:ilvl w:val="0"/>
          <w:numId w:val="7"/>
        </w:numPr>
      </w:pPr>
      <w:r w:rsidRPr="00737BC1">
        <w:t xml:space="preserve">Give information on trends in the experience to feed back </w:t>
      </w:r>
      <w:r w:rsidR="00DB0ADB" w:rsidRPr="00737BC1">
        <w:t>into the actuarial control cycle</w:t>
      </w:r>
    </w:p>
    <w:p w14:paraId="4CF1C39C" w14:textId="57720ADB" w:rsidR="00DB0ADB" w:rsidRPr="00737BC1" w:rsidRDefault="00DB0ADB" w:rsidP="003F1FDE"/>
    <w:p w14:paraId="4D175F3B" w14:textId="3D3287BE" w:rsidR="00372825" w:rsidRPr="00737BC1" w:rsidRDefault="001D09C6" w:rsidP="003F1FDE">
      <w:r w:rsidRPr="00737BC1">
        <w:t xml:space="preserve">Whilst an insurer is likely to want to analyze </w:t>
      </w:r>
      <w:r w:rsidR="00A91540" w:rsidRPr="00737BC1">
        <w:t>the change in surplus arising over a period, it may also be a regulatory requirement to carry out such an analysis. For example, under Solvency II</w:t>
      </w:r>
      <w:r w:rsidR="001955B4" w:rsidRPr="00737BC1">
        <w:t xml:space="preserve"> on</w:t>
      </w:r>
      <w:r w:rsidR="00CD07DC">
        <w:t>e</w:t>
      </w:r>
      <w:r w:rsidR="001955B4" w:rsidRPr="00737BC1">
        <w:t xml:space="preserve"> of the internal model </w:t>
      </w:r>
      <w:r w:rsidR="00D56679" w:rsidRPr="00737BC1">
        <w:t xml:space="preserve">approval requirements is </w:t>
      </w:r>
      <w:r w:rsidR="00D56679" w:rsidRPr="00156D4E">
        <w:rPr>
          <w:u w:val="single"/>
        </w:rPr>
        <w:t xml:space="preserve">profit and loss </w:t>
      </w:r>
      <w:r w:rsidR="00156D4E" w:rsidRPr="00156D4E">
        <w:rPr>
          <w:u w:val="single"/>
        </w:rPr>
        <w:t>attribution</w:t>
      </w:r>
      <w:r w:rsidR="00D56679" w:rsidRPr="00737BC1">
        <w:t xml:space="preserve"> – which is </w:t>
      </w:r>
      <w:r w:rsidR="00D56679" w:rsidRPr="007571C5">
        <w:rPr>
          <w:u w:val="single"/>
        </w:rPr>
        <w:t xml:space="preserve">a form of analysis </w:t>
      </w:r>
      <w:r w:rsidR="00B847BD" w:rsidRPr="007571C5">
        <w:rPr>
          <w:u w:val="single"/>
        </w:rPr>
        <w:t>of surplus</w:t>
      </w:r>
      <w:r w:rsidR="00B847BD" w:rsidRPr="00737BC1">
        <w:t>.</w:t>
      </w:r>
    </w:p>
    <w:p w14:paraId="38C7CE0D" w14:textId="64388989" w:rsidR="004A1105" w:rsidRPr="00737BC1" w:rsidRDefault="004A1105" w:rsidP="003F1FDE"/>
    <w:p w14:paraId="4444A547" w14:textId="12B31C1D" w:rsidR="00181FAB" w:rsidRPr="00737BC1" w:rsidRDefault="001F55A0" w:rsidP="003F1FDE">
      <w:pPr>
        <w:pStyle w:val="Heading2"/>
      </w:pPr>
      <w:bookmarkStart w:id="179" w:name="_Toc164102263"/>
      <w:r w:rsidRPr="00737BC1">
        <w:lastRenderedPageBreak/>
        <w:t>The sources of surplus</w:t>
      </w:r>
      <w:bookmarkEnd w:id="179"/>
    </w:p>
    <w:p w14:paraId="52930748" w14:textId="230C50BD" w:rsidR="00181FAB" w:rsidRPr="00737BC1" w:rsidRDefault="005A6411" w:rsidP="003F1FDE">
      <w:pPr>
        <w:pStyle w:val="Heading3"/>
      </w:pPr>
      <w:bookmarkStart w:id="180" w:name="_Toc164102264"/>
      <w:r w:rsidRPr="00737BC1">
        <w:t>How surplus arises</w:t>
      </w:r>
      <w:bookmarkEnd w:id="180"/>
    </w:p>
    <w:p w14:paraId="756235E1" w14:textId="77777777" w:rsidR="002F3921" w:rsidRPr="00737BC1" w:rsidRDefault="0093797A" w:rsidP="003F1FDE">
      <w:r w:rsidRPr="00737BC1">
        <w:t xml:space="preserve">Surplus arises as a result of </w:t>
      </w:r>
    </w:p>
    <w:p w14:paraId="01FECEB6" w14:textId="478AF57A" w:rsidR="009A78BE" w:rsidRPr="00737BC1" w:rsidRDefault="00D50EC1" w:rsidP="003F1FDE">
      <w:pPr>
        <w:pStyle w:val="ListParagraph"/>
        <w:numPr>
          <w:ilvl w:val="0"/>
          <w:numId w:val="7"/>
        </w:numPr>
      </w:pPr>
      <w:r w:rsidRPr="00737BC1">
        <w:t xml:space="preserve">difference between that was expected to happen </w:t>
      </w:r>
      <w:r w:rsidR="0015377A" w:rsidRPr="00737BC1">
        <w:t>in</w:t>
      </w:r>
      <w:r w:rsidRPr="00737BC1">
        <w:t xml:space="preserve"> accordance with the valuation assumptions (including implicit assumptions</w:t>
      </w:r>
      <w:r w:rsidR="004043AC" w:rsidRPr="00737BC1">
        <w:t xml:space="preserve">, such as no new business </w:t>
      </w:r>
      <w:r w:rsidR="00690EF1" w:rsidRPr="00737BC1">
        <w:t>) and what actually happened.</w:t>
      </w:r>
    </w:p>
    <w:p w14:paraId="38F8348B" w14:textId="1D67B71D" w:rsidR="002F3921" w:rsidRPr="00737BC1" w:rsidRDefault="00714C71" w:rsidP="003F1FDE">
      <w:pPr>
        <w:pStyle w:val="ListParagraph"/>
        <w:numPr>
          <w:ilvl w:val="0"/>
          <w:numId w:val="7"/>
        </w:numPr>
      </w:pPr>
      <w:r w:rsidRPr="00737BC1">
        <w:t xml:space="preserve">Any change in the valuation assumptions </w:t>
      </w:r>
      <w:r w:rsidR="00EA033B" w:rsidRPr="00737BC1">
        <w:t>themselve</w:t>
      </w:r>
      <w:r w:rsidR="00F65F07" w:rsidRPr="00737BC1">
        <w:t xml:space="preserve">s (or the methodology used) </w:t>
      </w:r>
      <w:r w:rsidR="00991912" w:rsidRPr="00737BC1">
        <w:t>will also give rise to positive or negative surplus</w:t>
      </w:r>
    </w:p>
    <w:p w14:paraId="2EE883DE" w14:textId="0ADD5AE9" w:rsidR="00991912" w:rsidRPr="00737BC1" w:rsidRDefault="00250DF9" w:rsidP="003F1FDE">
      <w:pPr>
        <w:pStyle w:val="ListParagraph"/>
        <w:numPr>
          <w:ilvl w:val="0"/>
          <w:numId w:val="7"/>
        </w:numPr>
      </w:pPr>
      <w:r w:rsidRPr="00737BC1">
        <w:t xml:space="preserve">Consider first a simplified supervisory surplus defined as the excess of assets over liabilities. </w:t>
      </w:r>
      <w:r w:rsidR="0038304F" w:rsidRPr="00737BC1">
        <w:t>Possible components of the analysis of this surplus are:</w:t>
      </w:r>
    </w:p>
    <w:p w14:paraId="68F5421B" w14:textId="458CA91E" w:rsidR="00763E20" w:rsidRPr="00737BC1" w:rsidRDefault="00763E20" w:rsidP="003F1FDE">
      <w:pPr>
        <w:pStyle w:val="ListParagraph"/>
        <w:numPr>
          <w:ilvl w:val="1"/>
          <w:numId w:val="7"/>
        </w:numPr>
      </w:pPr>
      <w:r w:rsidRPr="00737BC1">
        <w:t>Opening adjustments</w:t>
      </w:r>
    </w:p>
    <w:p w14:paraId="2E838B5B" w14:textId="77777777" w:rsidR="00754524" w:rsidRPr="00737BC1" w:rsidRDefault="00583830" w:rsidP="003F1FDE">
      <w:pPr>
        <w:pStyle w:val="ListParagraph"/>
        <w:numPr>
          <w:ilvl w:val="2"/>
          <w:numId w:val="7"/>
        </w:numPr>
      </w:pPr>
      <w:r w:rsidRPr="00737BC1">
        <w:t xml:space="preserve">Opening adjustments usually reflect changes to the model or data used to calculate the surplus, </w:t>
      </w:r>
    </w:p>
    <w:p w14:paraId="37013C0D" w14:textId="77777777" w:rsidR="00754524" w:rsidRPr="00737BC1" w:rsidRDefault="00583830" w:rsidP="003F1FDE">
      <w:pPr>
        <w:pStyle w:val="ListParagraph"/>
        <w:numPr>
          <w:ilvl w:val="3"/>
          <w:numId w:val="7"/>
        </w:numPr>
      </w:pPr>
      <w:r w:rsidRPr="00737BC1">
        <w:t xml:space="preserve">including corrections, </w:t>
      </w:r>
    </w:p>
    <w:p w14:paraId="7D960EEC" w14:textId="77777777" w:rsidR="00754524" w:rsidRPr="00737BC1" w:rsidRDefault="00583830" w:rsidP="003F1FDE">
      <w:pPr>
        <w:pStyle w:val="ListParagraph"/>
        <w:numPr>
          <w:ilvl w:val="3"/>
          <w:numId w:val="7"/>
        </w:numPr>
      </w:pPr>
      <w:r w:rsidRPr="00737BC1">
        <w:t xml:space="preserve">changes to any model point grouping and </w:t>
      </w:r>
    </w:p>
    <w:p w14:paraId="6E7B96FB" w14:textId="4F86DD15" w:rsidR="009C7445" w:rsidRPr="00737BC1" w:rsidRDefault="00583830" w:rsidP="003F1FDE">
      <w:pPr>
        <w:pStyle w:val="ListParagraph"/>
        <w:numPr>
          <w:ilvl w:val="3"/>
          <w:numId w:val="7"/>
        </w:numPr>
      </w:pPr>
      <w:r w:rsidRPr="00737BC1">
        <w:t>methodology changes</w:t>
      </w:r>
    </w:p>
    <w:p w14:paraId="3A8D3626" w14:textId="77777777" w:rsidR="00A73215" w:rsidRPr="00737BC1" w:rsidRDefault="009A450F" w:rsidP="003F1FDE">
      <w:pPr>
        <w:pStyle w:val="ListParagraph"/>
        <w:numPr>
          <w:ilvl w:val="1"/>
          <w:numId w:val="7"/>
        </w:numPr>
      </w:pPr>
      <w:r w:rsidRPr="00737BC1">
        <w:t>Return on opening surplus</w:t>
      </w:r>
    </w:p>
    <w:p w14:paraId="258DCCBE" w14:textId="77777777" w:rsidR="00B13951" w:rsidRDefault="00166BB2" w:rsidP="003F1FDE">
      <w:pPr>
        <w:pStyle w:val="ListParagraph"/>
        <w:numPr>
          <w:ilvl w:val="2"/>
          <w:numId w:val="7"/>
        </w:numPr>
      </w:pPr>
      <w:r w:rsidRPr="00737BC1">
        <w:t xml:space="preserve">Return on opening surplus results from returns on the opening surplus. This may be expressed as </w:t>
      </w:r>
    </w:p>
    <w:p w14:paraId="776872D4" w14:textId="77777777" w:rsidR="00B13951" w:rsidRDefault="00166BB2" w:rsidP="00B13951">
      <w:pPr>
        <w:pStyle w:val="ListParagraph"/>
        <w:numPr>
          <w:ilvl w:val="3"/>
          <w:numId w:val="7"/>
        </w:numPr>
      </w:pPr>
      <w:r w:rsidRPr="00737BC1">
        <w:t xml:space="preserve">the actual return, or </w:t>
      </w:r>
    </w:p>
    <w:p w14:paraId="442E106A" w14:textId="4BF454DD" w:rsidR="00674E02" w:rsidRPr="00737BC1" w:rsidRDefault="00166BB2" w:rsidP="00B13951">
      <w:pPr>
        <w:pStyle w:val="ListParagraph"/>
        <w:numPr>
          <w:ilvl w:val="3"/>
          <w:numId w:val="7"/>
        </w:numPr>
      </w:pPr>
      <w:r w:rsidRPr="00737BC1">
        <w:t xml:space="preserve">as the expected return only with any actual difference being recorded in the next item. </w:t>
      </w:r>
    </w:p>
    <w:p w14:paraId="3CD72019" w14:textId="700F6261" w:rsidR="00A01048" w:rsidRPr="00737BC1" w:rsidRDefault="004F2470" w:rsidP="003F1FDE">
      <w:pPr>
        <w:pStyle w:val="ListParagraph"/>
        <w:numPr>
          <w:ilvl w:val="2"/>
          <w:numId w:val="7"/>
        </w:numPr>
      </w:pPr>
      <w:r w:rsidRPr="00737BC1">
        <w:t>The expected investment return would be risk-free where the supervisory basis was market-</w:t>
      </w:r>
      <w:r w:rsidR="00432A36" w:rsidRPr="00737BC1">
        <w:t>consistent.</w:t>
      </w:r>
    </w:p>
    <w:p w14:paraId="1D3A492F" w14:textId="0E6C643B" w:rsidR="009A450F" w:rsidRPr="00737BC1" w:rsidRDefault="00594734" w:rsidP="003F1FDE">
      <w:pPr>
        <w:pStyle w:val="ListParagraph"/>
        <w:numPr>
          <w:ilvl w:val="1"/>
          <w:numId w:val="7"/>
        </w:numPr>
      </w:pPr>
      <w:r w:rsidRPr="00737BC1">
        <w:t>Economic variables</w:t>
      </w:r>
    </w:p>
    <w:p w14:paraId="2D83531F" w14:textId="77777777" w:rsidR="005C4B0A" w:rsidRDefault="000570C4" w:rsidP="003F1FDE">
      <w:pPr>
        <w:pStyle w:val="ListParagraph"/>
        <w:numPr>
          <w:ilvl w:val="2"/>
          <w:numId w:val="7"/>
        </w:numPr>
      </w:pPr>
      <w:r w:rsidRPr="00737BC1">
        <w:t xml:space="preserve">Economic variances result from difference between </w:t>
      </w:r>
    </w:p>
    <w:p w14:paraId="26138BD8" w14:textId="13E25C0B" w:rsidR="005C4B0A" w:rsidRDefault="000570C4" w:rsidP="005C4B0A">
      <w:pPr>
        <w:pStyle w:val="ListParagraph"/>
        <w:numPr>
          <w:ilvl w:val="3"/>
          <w:numId w:val="7"/>
        </w:numPr>
      </w:pPr>
      <w:r w:rsidRPr="00737BC1">
        <w:t>actual and expected investment returns</w:t>
      </w:r>
      <w:r w:rsidR="0049458E">
        <w:t xml:space="preserve"> (</w:t>
      </w:r>
      <w:r w:rsidR="0049458E" w:rsidRPr="0049458E">
        <w:rPr>
          <w:b/>
          <w:bCs/>
          <w:u w:val="single"/>
        </w:rPr>
        <w:t>on assets</w:t>
      </w:r>
      <w:r w:rsidR="0049458E">
        <w:t>)</w:t>
      </w:r>
      <w:r w:rsidRPr="00737BC1">
        <w:t xml:space="preserve">, </w:t>
      </w:r>
    </w:p>
    <w:p w14:paraId="365A7F91" w14:textId="77777777" w:rsidR="005C4B0A" w:rsidRDefault="000570C4" w:rsidP="005C4B0A">
      <w:pPr>
        <w:pStyle w:val="ListParagraph"/>
        <w:numPr>
          <w:ilvl w:val="3"/>
          <w:numId w:val="7"/>
        </w:numPr>
      </w:pPr>
      <w:r w:rsidRPr="00737BC1">
        <w:t xml:space="preserve">inflation and </w:t>
      </w:r>
    </w:p>
    <w:p w14:paraId="6F4DDF22" w14:textId="56E8A6F9" w:rsidR="00B60143" w:rsidRPr="00737BC1" w:rsidRDefault="000570C4" w:rsidP="005C4B0A">
      <w:pPr>
        <w:pStyle w:val="ListParagraph"/>
        <w:numPr>
          <w:ilvl w:val="3"/>
          <w:numId w:val="7"/>
        </w:numPr>
      </w:pPr>
      <w:r w:rsidRPr="00737BC1">
        <w:t>currency exchange rates (where applicable)</w:t>
      </w:r>
    </w:p>
    <w:p w14:paraId="530F3BF0" w14:textId="77777777" w:rsidR="005C4B0A" w:rsidRDefault="00C16411" w:rsidP="003F1FDE">
      <w:pPr>
        <w:pStyle w:val="ListParagraph"/>
        <w:numPr>
          <w:ilvl w:val="2"/>
          <w:numId w:val="7"/>
        </w:numPr>
      </w:pPr>
      <w:r w:rsidRPr="00737BC1">
        <w:t xml:space="preserve">The “economic variances“ item will include </w:t>
      </w:r>
    </w:p>
    <w:p w14:paraId="3908B38A" w14:textId="77777777" w:rsidR="005C4B0A" w:rsidRDefault="00C16411" w:rsidP="005C4B0A">
      <w:pPr>
        <w:pStyle w:val="ListParagraph"/>
        <w:numPr>
          <w:ilvl w:val="3"/>
          <w:numId w:val="7"/>
        </w:numPr>
      </w:pPr>
      <w:r w:rsidRPr="00737BC1">
        <w:t xml:space="preserve">mismatch </w:t>
      </w:r>
      <w:r w:rsidR="000A4245" w:rsidRPr="00737BC1">
        <w:t xml:space="preserve">profits (or losses) where the assets backing the liabilities do not move perfectly in line with </w:t>
      </w:r>
      <w:r w:rsidR="00134FEC" w:rsidRPr="00737BC1">
        <w:t xml:space="preserve">the liabilities following a change in economic conditions (eg changes in yields or volatilities) </w:t>
      </w:r>
      <w:r w:rsidR="00203731" w:rsidRPr="00737BC1">
        <w:t xml:space="preserve">and </w:t>
      </w:r>
    </w:p>
    <w:p w14:paraId="15B724D5" w14:textId="0A7B58C2" w:rsidR="00C16411" w:rsidRPr="00737BC1" w:rsidRDefault="00203731" w:rsidP="005C4B0A">
      <w:pPr>
        <w:pStyle w:val="ListParagraph"/>
        <w:numPr>
          <w:ilvl w:val="3"/>
          <w:numId w:val="7"/>
        </w:numPr>
      </w:pPr>
      <w:r w:rsidRPr="00737BC1">
        <w:t xml:space="preserve">the impact of the yields on the actual booking assets rather than </w:t>
      </w:r>
      <w:r w:rsidR="006F7D20" w:rsidRPr="00737BC1">
        <w:t xml:space="preserve">the discount rate used to determine liabilities. </w:t>
      </w:r>
    </w:p>
    <w:p w14:paraId="7E2D03CF" w14:textId="154E58F9" w:rsidR="005530FF" w:rsidRPr="00737BC1" w:rsidRDefault="005530FF" w:rsidP="003F1FDE">
      <w:pPr>
        <w:pStyle w:val="ListParagraph"/>
        <w:numPr>
          <w:ilvl w:val="2"/>
          <w:numId w:val="7"/>
        </w:numPr>
      </w:pPr>
      <w:r w:rsidRPr="00737BC1">
        <w:t xml:space="preserve">Changes in asset mix </w:t>
      </w:r>
      <w:r w:rsidR="007C5FF4" w:rsidRPr="00737BC1">
        <w:t xml:space="preserve">(eg for with-profits business, which could affect the overall volatility </w:t>
      </w:r>
      <w:r w:rsidR="00E54B3B" w:rsidRPr="00737BC1">
        <w:t xml:space="preserve">assumptions if a stochastic </w:t>
      </w:r>
      <w:r w:rsidR="005D1717" w:rsidRPr="00737BC1">
        <w:t xml:space="preserve">approach is taken and hence could impact the value </w:t>
      </w:r>
      <w:r w:rsidR="007A6C7E" w:rsidRPr="00737BC1">
        <w:t xml:space="preserve">of guaranteed </w:t>
      </w:r>
      <w:r w:rsidR="008E7BC4" w:rsidRPr="00737BC1">
        <w:t>liabilities and options</w:t>
      </w:r>
      <w:r w:rsidR="00812217" w:rsidRPr="00737BC1">
        <w:t>) may be separately identified in the analysis.</w:t>
      </w:r>
      <w:r w:rsidR="00851C9E" w:rsidRPr="00737BC1">
        <w:t>)</w:t>
      </w:r>
    </w:p>
    <w:p w14:paraId="0D65BD9D" w14:textId="77777777" w:rsidR="00355440" w:rsidRPr="00737BC1" w:rsidRDefault="00B436A2" w:rsidP="003F1FDE">
      <w:pPr>
        <w:pStyle w:val="ListParagraph"/>
        <w:numPr>
          <w:ilvl w:val="2"/>
          <w:numId w:val="7"/>
        </w:numPr>
      </w:pPr>
      <w:commentRangeStart w:id="181"/>
      <w:r w:rsidRPr="00737BC1">
        <w:t>Where there is an adjustment to the expected investment return</w:t>
      </w:r>
      <w:r w:rsidR="00AC02FF" w:rsidRPr="00737BC1">
        <w:t xml:space="preserve"> then this should be allowed for in the analysis of surplus</w:t>
      </w:r>
      <w:r w:rsidR="003A5043" w:rsidRPr="00737BC1">
        <w:t xml:space="preserve">. </w:t>
      </w:r>
    </w:p>
    <w:p w14:paraId="79B808E4" w14:textId="5C60ECB5" w:rsidR="00B436A2" w:rsidRPr="00737BC1" w:rsidRDefault="003A5043" w:rsidP="003F1FDE">
      <w:pPr>
        <w:pStyle w:val="ListParagraph"/>
        <w:numPr>
          <w:ilvl w:val="3"/>
          <w:numId w:val="7"/>
        </w:numPr>
      </w:pPr>
      <w:r w:rsidRPr="00737BC1">
        <w:t>For example, under Solvency II</w:t>
      </w:r>
      <w:r w:rsidR="00B00990" w:rsidRPr="00737BC1">
        <w:t xml:space="preserve"> where a matching </w:t>
      </w:r>
      <w:r w:rsidR="002007D5" w:rsidRPr="00737BC1">
        <w:t xml:space="preserve">or volatility </w:t>
      </w:r>
      <w:r w:rsidR="00455B5E" w:rsidRPr="00737BC1">
        <w:t xml:space="preserve">adjustment is used then the surplus arising </w:t>
      </w:r>
      <w:r w:rsidR="0085459D" w:rsidRPr="00737BC1">
        <w:t xml:space="preserve">will reflect the difference between actual spread movements (and defaults) relative to those allowed for in the adjustments. </w:t>
      </w:r>
    </w:p>
    <w:p w14:paraId="20182956" w14:textId="7D2974E5" w:rsidR="00AF05F4" w:rsidRPr="00737BC1" w:rsidRDefault="00AF05F4" w:rsidP="003F1FDE">
      <w:pPr>
        <w:pStyle w:val="ListParagraph"/>
        <w:numPr>
          <w:ilvl w:val="3"/>
          <w:numId w:val="7"/>
        </w:numPr>
      </w:pPr>
      <w:r w:rsidRPr="00737BC1">
        <w:t xml:space="preserve">This matching adjustments related surplus may also include the impact of asset transactions; such as if an asset sold </w:t>
      </w:r>
      <w:r w:rsidR="00DC17F9" w:rsidRPr="00737BC1">
        <w:t xml:space="preserve">has a different impact on the matching adjustment </w:t>
      </w:r>
      <w:r w:rsidR="007E51AC" w:rsidRPr="00737BC1">
        <w:t>than from the asset bought</w:t>
      </w:r>
      <w:r w:rsidR="00CD77A0" w:rsidRPr="00737BC1">
        <w:t>.</w:t>
      </w:r>
      <w:commentRangeEnd w:id="181"/>
      <w:r w:rsidR="00585C80" w:rsidRPr="00737BC1">
        <w:rPr>
          <w:rStyle w:val="CommentReference"/>
        </w:rPr>
        <w:commentReference w:id="181"/>
      </w:r>
    </w:p>
    <w:p w14:paraId="755AAE53" w14:textId="14D62F14" w:rsidR="007E51AC" w:rsidRPr="00737BC1" w:rsidRDefault="00DC5B2D" w:rsidP="003F1FDE">
      <w:pPr>
        <w:pStyle w:val="ListParagraph"/>
        <w:numPr>
          <w:ilvl w:val="2"/>
          <w:numId w:val="7"/>
        </w:numPr>
      </w:pPr>
      <w:r w:rsidRPr="00737BC1">
        <w:t xml:space="preserve">The actual to expected investment return item may be split between the actual return relative to an internal view on the expected return, and this expected return relative to the investment return used in the valuation. </w:t>
      </w:r>
    </w:p>
    <w:p w14:paraId="3FCA4317" w14:textId="5D2B9D50" w:rsidR="00594734" w:rsidRPr="00737BC1" w:rsidRDefault="00B03A6F" w:rsidP="003F1FDE">
      <w:pPr>
        <w:pStyle w:val="ListParagraph"/>
        <w:numPr>
          <w:ilvl w:val="1"/>
          <w:numId w:val="7"/>
        </w:numPr>
      </w:pPr>
      <w:r w:rsidRPr="00737BC1">
        <w:t>Changes in economic assumptions</w:t>
      </w:r>
    </w:p>
    <w:p w14:paraId="6D3EE90A" w14:textId="3F64D575" w:rsidR="00F17637" w:rsidRPr="00737BC1" w:rsidRDefault="00F17637" w:rsidP="003F1FDE">
      <w:pPr>
        <w:pStyle w:val="ListParagraph"/>
        <w:numPr>
          <w:ilvl w:val="2"/>
          <w:numId w:val="7"/>
        </w:numPr>
      </w:pPr>
      <w:r w:rsidRPr="00737BC1">
        <w:t xml:space="preserve">Changes in economic assumptions may be shown separately or may be combined </w:t>
      </w:r>
      <w:r w:rsidR="006D4370" w:rsidRPr="00737BC1">
        <w:t xml:space="preserve">with the above, </w:t>
      </w:r>
      <w:r w:rsidR="00070C15" w:rsidRPr="00737BC1">
        <w:t xml:space="preserve">due to the close relationship </w:t>
      </w:r>
      <w:r w:rsidR="009B7460" w:rsidRPr="00737BC1">
        <w:t>between actual economic outcome over the year an</w:t>
      </w:r>
      <w:r w:rsidR="002339E6" w:rsidRPr="00737BC1">
        <w:t xml:space="preserve">d </w:t>
      </w:r>
      <w:r w:rsidR="002339E6" w:rsidRPr="00737BC1">
        <w:lastRenderedPageBreak/>
        <w:t>the expected</w:t>
      </w:r>
      <w:r w:rsidR="00F71E15" w:rsidRPr="00737BC1">
        <w:t xml:space="preserve"> economic assumptions</w:t>
      </w:r>
      <w:r w:rsidR="00807E90" w:rsidRPr="00737BC1">
        <w:t xml:space="preserve">, particularly in relation to yields and bond value movements. </w:t>
      </w:r>
    </w:p>
    <w:p w14:paraId="07D75673" w14:textId="39069945" w:rsidR="00B03A6F" w:rsidRPr="00737BC1" w:rsidRDefault="00CB6D79" w:rsidP="003F1FDE">
      <w:pPr>
        <w:pStyle w:val="ListParagraph"/>
        <w:numPr>
          <w:ilvl w:val="1"/>
          <w:numId w:val="7"/>
        </w:numPr>
      </w:pPr>
      <w:r w:rsidRPr="00737BC1">
        <w:t>Non-economic (or insurance) variances</w:t>
      </w:r>
    </w:p>
    <w:p w14:paraId="27872626" w14:textId="77777777" w:rsidR="00864E53" w:rsidRPr="00737BC1" w:rsidRDefault="00DE478C" w:rsidP="003F1FDE">
      <w:pPr>
        <w:pStyle w:val="ListParagraph"/>
        <w:numPr>
          <w:ilvl w:val="2"/>
          <w:numId w:val="7"/>
        </w:numPr>
      </w:pPr>
      <w:r w:rsidRPr="00737BC1">
        <w:t xml:space="preserve">Non-economic (or insurance) variances result from differences between actual and expected </w:t>
      </w:r>
    </w:p>
    <w:p w14:paraId="576A91C2" w14:textId="77777777" w:rsidR="00864E53" w:rsidRPr="00737BC1" w:rsidRDefault="00DE478C" w:rsidP="003F1FDE">
      <w:pPr>
        <w:pStyle w:val="ListParagraph"/>
        <w:numPr>
          <w:ilvl w:val="3"/>
          <w:numId w:val="7"/>
        </w:numPr>
      </w:pPr>
      <w:r w:rsidRPr="00737BC1">
        <w:t xml:space="preserve">demographic and </w:t>
      </w:r>
    </w:p>
    <w:p w14:paraId="2FFAD6C6" w14:textId="77777777" w:rsidR="00864E53" w:rsidRPr="00737BC1" w:rsidRDefault="00DE478C" w:rsidP="003F1FDE">
      <w:pPr>
        <w:pStyle w:val="ListParagraph"/>
        <w:numPr>
          <w:ilvl w:val="3"/>
          <w:numId w:val="7"/>
        </w:numPr>
      </w:pPr>
      <w:r w:rsidRPr="00737BC1">
        <w:t xml:space="preserve">operational factors </w:t>
      </w:r>
    </w:p>
    <w:p w14:paraId="372A8D96" w14:textId="4E60EEFB" w:rsidR="00D439D7" w:rsidRPr="00737BC1" w:rsidRDefault="00DE478C" w:rsidP="003F1FDE">
      <w:pPr>
        <w:pStyle w:val="ListParagraph"/>
        <w:numPr>
          <w:ilvl w:val="3"/>
          <w:numId w:val="7"/>
        </w:numPr>
      </w:pPr>
      <w:r w:rsidRPr="00737BC1">
        <w:t>such as mortality, morbidity (if applicable), persistency</w:t>
      </w:r>
      <w:r w:rsidR="00C62417">
        <w:t xml:space="preserve"> (which direction bites mainly depends on BEL is positive or negative)</w:t>
      </w:r>
      <w:r w:rsidRPr="00737BC1">
        <w:t xml:space="preserve"> and expenses.</w:t>
      </w:r>
      <w:r w:rsidR="006112DB" w:rsidRPr="00737BC1">
        <w:t xml:space="preserve"> </w:t>
      </w:r>
    </w:p>
    <w:p w14:paraId="4D32AF80" w14:textId="129D8E79" w:rsidR="002C1AD3" w:rsidRDefault="00D439D7" w:rsidP="003F1FDE">
      <w:r w:rsidRPr="00737BC1">
        <w:t xml:space="preserve">                                 </w:t>
      </w:r>
      <w:r w:rsidR="006112DB" w:rsidRPr="00737BC1">
        <w:t xml:space="preserve">Variances </w:t>
      </w:r>
      <w:r w:rsidR="00F17AC7" w:rsidRPr="00737BC1">
        <w:t>that arise from one-off or exceptional expense may be identified separately</w:t>
      </w:r>
      <w:r w:rsidR="00B055E9" w:rsidRPr="00737BC1">
        <w:t>.</w:t>
      </w:r>
    </w:p>
    <w:p w14:paraId="3E2E8E53" w14:textId="77777777" w:rsidR="00E87EBE" w:rsidRDefault="002A3EAB" w:rsidP="003F1FDE">
      <w:r>
        <w:tab/>
      </w:r>
      <w:r>
        <w:tab/>
      </w:r>
      <w:r>
        <w:tab/>
        <w:t xml:space="preserve">     This could also result from </w:t>
      </w:r>
      <w:r w:rsidR="00C61DCD">
        <w:t>f</w:t>
      </w:r>
      <w:r w:rsidR="00C61DCD" w:rsidRPr="00C61DCD">
        <w:t>avourable reinsurance terms</w:t>
      </w:r>
      <w:r w:rsidR="00E87EBE">
        <w:t>.</w:t>
      </w:r>
      <w:r w:rsidR="00E87EBE" w:rsidRPr="00E87EBE">
        <w:t xml:space="preserve"> </w:t>
      </w:r>
    </w:p>
    <w:p w14:paraId="1E46B874" w14:textId="43EBC829" w:rsidR="002A3EAB" w:rsidRPr="00737BC1" w:rsidRDefault="00E87EBE" w:rsidP="00E87EBE">
      <w:pPr>
        <w:ind w:left="850" w:firstLine="425"/>
      </w:pPr>
      <w:r>
        <w:t xml:space="preserve">     </w:t>
      </w:r>
      <w:r w:rsidRPr="00E87EBE">
        <w:t>May have included margins for uncertainty on some assumptions which have been released</w:t>
      </w:r>
    </w:p>
    <w:p w14:paraId="5A882E49" w14:textId="1163FB3F" w:rsidR="00CB6D79" w:rsidRPr="00737BC1" w:rsidRDefault="0049521B" w:rsidP="003F1FDE">
      <w:pPr>
        <w:pStyle w:val="ListParagraph"/>
        <w:numPr>
          <w:ilvl w:val="1"/>
          <w:numId w:val="7"/>
        </w:numPr>
      </w:pPr>
      <w:r w:rsidRPr="00737BC1">
        <w:t>Changed in non</w:t>
      </w:r>
      <w:r w:rsidR="000107E9" w:rsidRPr="00737BC1">
        <w:t>-</w:t>
      </w:r>
      <w:r w:rsidRPr="00737BC1">
        <w:t>economic (or insurance) assumptions</w:t>
      </w:r>
    </w:p>
    <w:p w14:paraId="622B9F7A" w14:textId="02539D50" w:rsidR="00F63A96" w:rsidRPr="00737BC1" w:rsidRDefault="00A0404F" w:rsidP="003F1FDE">
      <w:pPr>
        <w:pStyle w:val="ListParagraph"/>
        <w:numPr>
          <w:ilvl w:val="2"/>
          <w:numId w:val="7"/>
        </w:numPr>
      </w:pPr>
      <w:r w:rsidRPr="00737BC1">
        <w:t>Changes to non-economic (or insurance) assumptions may be shown separately or may be combined with the above.</w:t>
      </w:r>
    </w:p>
    <w:p w14:paraId="1A0D6107" w14:textId="57A6ACC1" w:rsidR="0049521B" w:rsidRPr="00737BC1" w:rsidRDefault="008151B3" w:rsidP="003F1FDE">
      <w:pPr>
        <w:pStyle w:val="ListParagraph"/>
        <w:numPr>
          <w:ilvl w:val="1"/>
          <w:numId w:val="7"/>
        </w:numPr>
      </w:pPr>
      <w:r w:rsidRPr="00737BC1">
        <w:t>New business</w:t>
      </w:r>
    </w:p>
    <w:p w14:paraId="303E42A1" w14:textId="6F36FD45" w:rsidR="00543D49" w:rsidRPr="00737BC1" w:rsidRDefault="00B563D8" w:rsidP="003F1FDE">
      <w:pPr>
        <w:pStyle w:val="ListParagraph"/>
        <w:numPr>
          <w:ilvl w:val="2"/>
          <w:numId w:val="7"/>
        </w:numPr>
      </w:pPr>
      <w:r w:rsidRPr="00737BC1">
        <w:t>New business impacts on surplus if the liabilities differ from the assets accrued in respect of new policies (</w:t>
      </w:r>
      <w:r w:rsidR="00397554" w:rsidRPr="00737BC1">
        <w:t>premiums less initial outgo, plus investment return to the valuation date)</w:t>
      </w:r>
    </w:p>
    <w:p w14:paraId="46BD9C87" w14:textId="7EDFEA2F" w:rsidR="008151B3" w:rsidRPr="00737BC1" w:rsidRDefault="00821457" w:rsidP="003F1FDE">
      <w:pPr>
        <w:pStyle w:val="ListParagraph"/>
        <w:numPr>
          <w:ilvl w:val="1"/>
          <w:numId w:val="7"/>
        </w:numPr>
      </w:pPr>
      <w:r w:rsidRPr="00737BC1">
        <w:t xml:space="preserve">Other variances </w:t>
      </w:r>
    </w:p>
    <w:p w14:paraId="6F281B5C" w14:textId="5EF1727E" w:rsidR="00E642FC" w:rsidRPr="00737BC1" w:rsidRDefault="002D4171" w:rsidP="003F1FDE">
      <w:pPr>
        <w:pStyle w:val="ListParagraph"/>
        <w:numPr>
          <w:ilvl w:val="2"/>
          <w:numId w:val="7"/>
        </w:numPr>
      </w:pPr>
      <w:r w:rsidRPr="00737BC1">
        <w:t xml:space="preserve">Other variances might include capital injected </w:t>
      </w:r>
      <w:r w:rsidR="000F4ECE" w:rsidRPr="00737BC1">
        <w:t>into the fund or tax changes.</w:t>
      </w:r>
    </w:p>
    <w:p w14:paraId="3F08FF17" w14:textId="05B4B620" w:rsidR="00821457" w:rsidRPr="00737BC1" w:rsidRDefault="00051CE1" w:rsidP="003F1FDE">
      <w:pPr>
        <w:pStyle w:val="ListParagraph"/>
        <w:numPr>
          <w:ilvl w:val="1"/>
          <w:numId w:val="7"/>
        </w:numPr>
      </w:pPr>
      <w:r w:rsidRPr="00737BC1">
        <w:t>“unexplained” movements</w:t>
      </w:r>
    </w:p>
    <w:p w14:paraId="00BBA7AB" w14:textId="2C984970" w:rsidR="007A460C" w:rsidRPr="00737BC1" w:rsidRDefault="00087E42" w:rsidP="003F1FDE">
      <w:pPr>
        <w:pStyle w:val="ListParagraph"/>
        <w:numPr>
          <w:ilvl w:val="2"/>
          <w:numId w:val="7"/>
        </w:numPr>
      </w:pPr>
      <w:r w:rsidRPr="00737BC1">
        <w:t>Unexplained movement</w:t>
      </w:r>
      <w:r w:rsidR="00AC54DB" w:rsidRPr="00737BC1">
        <w:t xml:space="preserve">s arise since it is unrealistic </w:t>
      </w:r>
      <w:r w:rsidR="00A41BD9" w:rsidRPr="00737BC1">
        <w:t xml:space="preserve">to expect the entire movement in surplus to be fully explained. </w:t>
      </w:r>
    </w:p>
    <w:p w14:paraId="05445371" w14:textId="3A04523C" w:rsidR="009A4BB9" w:rsidRPr="00737BC1" w:rsidRDefault="00EB7975" w:rsidP="003F1FDE">
      <w:pPr>
        <w:pStyle w:val="ListParagraph"/>
        <w:numPr>
          <w:ilvl w:val="2"/>
          <w:numId w:val="7"/>
        </w:numPr>
      </w:pPr>
      <w:r w:rsidRPr="00737BC1">
        <w:t>Ideally</w:t>
      </w:r>
      <w:r w:rsidR="007D49F1" w:rsidRPr="00737BC1">
        <w:t xml:space="preserve">, management </w:t>
      </w:r>
      <w:r w:rsidR="007C2B67" w:rsidRPr="00737BC1">
        <w:t xml:space="preserve">should specify </w:t>
      </w:r>
      <w:r w:rsidR="00305859" w:rsidRPr="00737BC1">
        <w:t>the level of unexplained movement</w:t>
      </w:r>
      <w:r w:rsidR="00991A12" w:rsidRPr="00737BC1">
        <w:t xml:space="preserve"> which is acceptable </w:t>
      </w:r>
      <w:r w:rsidR="00470B9B" w:rsidRPr="00737BC1">
        <w:t xml:space="preserve">(eg as a percentage of total liabilities) so that </w:t>
      </w:r>
      <w:r w:rsidR="000A7450" w:rsidRPr="00737BC1">
        <w:t xml:space="preserve">the analysis can be performed to the required </w:t>
      </w:r>
      <w:r w:rsidR="004D7881" w:rsidRPr="00737BC1">
        <w:t xml:space="preserve">level, whilst being </w:t>
      </w:r>
      <w:r w:rsidR="00E633F3" w:rsidRPr="00737BC1">
        <w:t xml:space="preserve">mindful </w:t>
      </w:r>
      <w:r w:rsidR="00037ED7" w:rsidRPr="00737BC1">
        <w:t>that a small residual explained amount could be masking material errors which happen to broadly offset each other.</w:t>
      </w:r>
    </w:p>
    <w:p w14:paraId="52D3A229" w14:textId="4C75501E" w:rsidR="009A4BB9" w:rsidRPr="00737BC1" w:rsidRDefault="009A4BB9" w:rsidP="003F1FDE">
      <w:r w:rsidRPr="00737BC1">
        <w:t>When deciding how to classify the variances, it is important to be consistent from one year to the next, so that year-by-year comparison of movement are meaningful.</w:t>
      </w:r>
    </w:p>
    <w:p w14:paraId="4B8F69F0" w14:textId="525B2632" w:rsidR="009A4BB9" w:rsidRPr="00737BC1" w:rsidRDefault="00591BBA" w:rsidP="003F1FDE">
      <w:pPr>
        <w:pStyle w:val="Heading2"/>
      </w:pPr>
      <w:bookmarkStart w:id="182" w:name="_Toc164102265"/>
      <w:r w:rsidRPr="00737BC1">
        <w:t>Quantifying the surplus arising from each source</w:t>
      </w:r>
      <w:bookmarkEnd w:id="182"/>
    </w:p>
    <w:p w14:paraId="5EA176E7" w14:textId="3B15C989" w:rsidR="00325494" w:rsidRPr="00737BC1" w:rsidRDefault="009130B6" w:rsidP="003F1FDE">
      <w:r w:rsidRPr="00737BC1">
        <w:t xml:space="preserve"> </w:t>
      </w:r>
      <w:r w:rsidR="002A60DA" w:rsidRPr="00737BC1">
        <w:t>In order for the analysis</w:t>
      </w:r>
      <w:r w:rsidR="001B5C7D" w:rsidRPr="00737BC1">
        <w:t xml:space="preserve"> of surplus to act as a check </w:t>
      </w:r>
      <w:r w:rsidR="00911FD8" w:rsidRPr="00737BC1">
        <w:t xml:space="preserve">that no errors have been made in the valuation, it is essential that a logical </w:t>
      </w:r>
      <w:r w:rsidR="006F1455" w:rsidRPr="00737BC1">
        <w:t xml:space="preserve">and robust calculation process is in place. </w:t>
      </w:r>
    </w:p>
    <w:p w14:paraId="4DE16DF3" w14:textId="6B0295FB" w:rsidR="006F1455" w:rsidRPr="00737BC1" w:rsidRDefault="008830B3" w:rsidP="003F1FDE">
      <w:r w:rsidRPr="00737BC1">
        <w:t xml:space="preserve">A typical </w:t>
      </w:r>
      <w:r w:rsidR="00540667" w:rsidRPr="00737BC1">
        <w:t xml:space="preserve">process for doing the analysis is by projecting forward the insurer’s previous supervisory </w:t>
      </w:r>
      <w:r w:rsidR="009256DE" w:rsidRPr="00737BC1">
        <w:t xml:space="preserve">balance sheet, assuming experience was as per the insurer’s valuation basis. </w:t>
      </w:r>
    </w:p>
    <w:p w14:paraId="4245F8D9" w14:textId="77777777" w:rsidR="00DA08B6" w:rsidRDefault="00112455" w:rsidP="003F1FDE">
      <w:r w:rsidRPr="00737BC1">
        <w:t xml:space="preserve">This involves rolling forward the supervisory balance sheet from the previous valuation date (both assets and liabilities) allowing in turn for </w:t>
      </w:r>
    </w:p>
    <w:p w14:paraId="751E6F32" w14:textId="77777777" w:rsidR="00DA08B6" w:rsidRDefault="00112455" w:rsidP="00DA08B6">
      <w:pPr>
        <w:pStyle w:val="ListParagraph"/>
        <w:numPr>
          <w:ilvl w:val="0"/>
          <w:numId w:val="7"/>
        </w:numPr>
      </w:pPr>
      <w:r w:rsidRPr="00737BC1">
        <w:t xml:space="preserve">corrections, assumption changes, </w:t>
      </w:r>
    </w:p>
    <w:p w14:paraId="3A66717B" w14:textId="77777777" w:rsidR="00DA08B6" w:rsidRDefault="00112455" w:rsidP="00DA08B6">
      <w:pPr>
        <w:pStyle w:val="ListParagraph"/>
        <w:numPr>
          <w:ilvl w:val="0"/>
          <w:numId w:val="7"/>
        </w:numPr>
      </w:pPr>
      <w:r w:rsidRPr="00737BC1">
        <w:t xml:space="preserve">changes to economic conditions, </w:t>
      </w:r>
    </w:p>
    <w:p w14:paraId="61E20BB1" w14:textId="77777777" w:rsidR="00DA08B6" w:rsidRDefault="00112455" w:rsidP="00DA08B6">
      <w:pPr>
        <w:pStyle w:val="ListParagraph"/>
        <w:numPr>
          <w:ilvl w:val="0"/>
          <w:numId w:val="7"/>
        </w:numPr>
      </w:pPr>
      <w:r w:rsidRPr="00737BC1">
        <w:t xml:space="preserve">new business and </w:t>
      </w:r>
    </w:p>
    <w:p w14:paraId="7ACB2213" w14:textId="77777777" w:rsidR="007B2BBB" w:rsidRDefault="00112455" w:rsidP="00DA08B6">
      <w:pPr>
        <w:pStyle w:val="ListParagraph"/>
        <w:numPr>
          <w:ilvl w:val="0"/>
          <w:numId w:val="7"/>
        </w:numPr>
      </w:pPr>
      <w:r w:rsidRPr="00737BC1">
        <w:t xml:space="preserve">experience variances, </w:t>
      </w:r>
    </w:p>
    <w:p w14:paraId="5D40B5D8" w14:textId="69DA67C0" w:rsidR="00F1554B" w:rsidRPr="00737BC1" w:rsidRDefault="00112455" w:rsidP="007B2BBB">
      <w:r w:rsidRPr="00737BC1">
        <w:t xml:space="preserve">to produce an expected balance sheet. </w:t>
      </w:r>
    </w:p>
    <w:p w14:paraId="36451C40" w14:textId="60ECBC31" w:rsidR="00576903" w:rsidRPr="00737BC1" w:rsidRDefault="00576903" w:rsidP="003F1FDE">
      <w:r w:rsidRPr="00737BC1">
        <w:t>The actual and expected balance sheets can then be compared, the difference being the “unexplained”</w:t>
      </w:r>
    </w:p>
    <w:p w14:paraId="74FC9504" w14:textId="6418A0CA" w:rsidR="007E7593" w:rsidRDefault="007E7593" w:rsidP="003F1FDE"/>
    <w:p w14:paraId="6FFCDD8F" w14:textId="5CB50634" w:rsidR="0099325E" w:rsidRPr="00737BC1" w:rsidRDefault="0084107B" w:rsidP="003F1FDE">
      <w:r w:rsidRPr="0084107B">
        <w:rPr>
          <w:highlight w:val="green"/>
        </w:rPr>
        <w:t>For below steps, when analyzing the impact of each step, the assets and liabilities need to be considered separately!!!</w:t>
      </w:r>
      <w:r>
        <w:t xml:space="preserve"> </w:t>
      </w:r>
    </w:p>
    <w:p w14:paraId="1FDD3FF9" w14:textId="655EEC1B" w:rsidR="00771017" w:rsidRPr="00737BC1" w:rsidRDefault="00771017" w:rsidP="003F1FDE">
      <w:r w:rsidRPr="00737BC1">
        <w:t>One possible approach to this process is as follows:</w:t>
      </w:r>
    </w:p>
    <w:p w14:paraId="0594B9C7" w14:textId="5BE85361" w:rsidR="00771017" w:rsidRPr="00737BC1" w:rsidRDefault="00DB052A" w:rsidP="003F1FDE">
      <w:pPr>
        <w:pStyle w:val="ListParagraph"/>
        <w:numPr>
          <w:ilvl w:val="0"/>
          <w:numId w:val="7"/>
        </w:numPr>
      </w:pPr>
      <w:r w:rsidRPr="00737BC1">
        <w:t>Re-turn the start-year valuation model</w:t>
      </w:r>
    </w:p>
    <w:p w14:paraId="7AD3947D" w14:textId="4C78FFAE" w:rsidR="00DB052A" w:rsidRPr="00737BC1" w:rsidRDefault="001C37B0" w:rsidP="003F1FDE">
      <w:pPr>
        <w:pStyle w:val="ListParagraph"/>
        <w:numPr>
          <w:ilvl w:val="0"/>
          <w:numId w:val="7"/>
        </w:numPr>
      </w:pPr>
      <w:r w:rsidRPr="00737BC1">
        <w:lastRenderedPageBreak/>
        <w:t xml:space="preserve">Make any opening adjustments to the balance sheet submitted </w:t>
      </w:r>
      <w:r w:rsidR="004308B1" w:rsidRPr="00737BC1">
        <w:t>at the previous valuation date</w:t>
      </w:r>
    </w:p>
    <w:p w14:paraId="3502BCE7" w14:textId="77777777" w:rsidR="000D256D" w:rsidRDefault="009B203B" w:rsidP="003F1FDE">
      <w:pPr>
        <w:pStyle w:val="ListParagraph"/>
        <w:numPr>
          <w:ilvl w:val="0"/>
          <w:numId w:val="7"/>
        </w:numPr>
      </w:pPr>
      <w:r w:rsidRPr="00737BC1">
        <w:t xml:space="preserve">Run the adjusted model with the new non-economic assumptions </w:t>
      </w:r>
      <w:r w:rsidR="002A6204" w:rsidRPr="00737BC1">
        <w:t xml:space="preserve">to obtain the impact on the surplus </w:t>
      </w:r>
      <w:r w:rsidR="005561E2" w:rsidRPr="00737BC1">
        <w:t>from these assumption changes</w:t>
      </w:r>
      <w:r w:rsidR="003C1658" w:rsidRPr="00737BC1">
        <w:t xml:space="preserve">. </w:t>
      </w:r>
    </w:p>
    <w:p w14:paraId="58F58110" w14:textId="7EDB1006" w:rsidR="004308B1" w:rsidRPr="00737BC1" w:rsidRDefault="003C1658" w:rsidP="000D256D">
      <w:pPr>
        <w:pStyle w:val="ListParagraph"/>
        <w:numPr>
          <w:ilvl w:val="1"/>
          <w:numId w:val="7"/>
        </w:numPr>
      </w:pPr>
      <w:r w:rsidRPr="00737BC1">
        <w:t xml:space="preserve">Ideally, the assumptions should only </w:t>
      </w:r>
      <w:r w:rsidR="0007637B" w:rsidRPr="00737BC1">
        <w:t xml:space="preserve">be changed </w:t>
      </w:r>
      <w:r w:rsidR="005A6600" w:rsidRPr="00737BC1">
        <w:t>from the new valuation date</w:t>
      </w:r>
      <w:r w:rsidR="00DC705E" w:rsidRPr="00737BC1">
        <w:t xml:space="preserve"> so that experience variances are relative to the start-year </w:t>
      </w:r>
      <w:r w:rsidR="00690105" w:rsidRPr="00737BC1">
        <w:t xml:space="preserve">best estimates. </w:t>
      </w:r>
    </w:p>
    <w:p w14:paraId="3E1A1CE1" w14:textId="52E1F258" w:rsidR="00D452E5" w:rsidRPr="00737BC1" w:rsidRDefault="0022668E" w:rsidP="0089128C">
      <w:pPr>
        <w:pStyle w:val="ListParagraph"/>
        <w:numPr>
          <w:ilvl w:val="1"/>
          <w:numId w:val="7"/>
        </w:numPr>
      </w:pPr>
      <w:r w:rsidRPr="00737BC1">
        <w:t xml:space="preserve">Each distinct type of assumption change (eg persistency, expense, mortality) should be implemented in turn in order to </w:t>
      </w:r>
      <w:r w:rsidR="000976D9" w:rsidRPr="00737BC1">
        <w:t>identify the impact of each item.</w:t>
      </w:r>
      <w:r w:rsidR="00E33F88" w:rsidRPr="00737BC1">
        <w:t xml:space="preserve"> [alternatively, this stage could be performed after the roll forward of the model to the new valuation date; this will give a slightly different surplus split]</w:t>
      </w:r>
    </w:p>
    <w:p w14:paraId="378934C3" w14:textId="77777777" w:rsidR="00C96E53" w:rsidRPr="00737BC1" w:rsidRDefault="007F24E6" w:rsidP="003F1FDE">
      <w:pPr>
        <w:pStyle w:val="ListParagraph"/>
        <w:numPr>
          <w:ilvl w:val="0"/>
          <w:numId w:val="7"/>
        </w:numPr>
      </w:pPr>
      <w:r w:rsidRPr="00737BC1">
        <w:t xml:space="preserve">Roll the model forward to the new valuation date </w:t>
      </w:r>
      <w:r w:rsidR="00817CE8" w:rsidRPr="00737BC1">
        <w:t xml:space="preserve">using actual investment returns for the inter-valuation period and economic scenarios calibrated at the new valuation date thereafter. </w:t>
      </w:r>
    </w:p>
    <w:p w14:paraId="411B0C4F" w14:textId="41E2DEC6" w:rsidR="007F24E6" w:rsidRPr="00737BC1" w:rsidRDefault="00477D01" w:rsidP="003F1FDE">
      <w:pPr>
        <w:pStyle w:val="ListParagraph"/>
        <w:numPr>
          <w:ilvl w:val="1"/>
          <w:numId w:val="7"/>
        </w:numPr>
      </w:pPr>
      <w:r w:rsidRPr="00737BC1">
        <w:t xml:space="preserve">The total economic variance (including economic assumption changes) is given by the impact on the surplus from the roll forward. </w:t>
      </w:r>
    </w:p>
    <w:p w14:paraId="3E1DF861" w14:textId="77777777" w:rsidR="0061584A" w:rsidRPr="00737BC1" w:rsidRDefault="00084235" w:rsidP="003F1FDE">
      <w:pPr>
        <w:pStyle w:val="ListParagraph"/>
        <w:numPr>
          <w:ilvl w:val="0"/>
          <w:numId w:val="7"/>
        </w:numPr>
      </w:pPr>
      <w:r w:rsidRPr="00737BC1">
        <w:t>Add new business written in the inter-valuation period into the rolled-forward model to show the impact of new business on surplus at the new valuation date.</w:t>
      </w:r>
    </w:p>
    <w:p w14:paraId="7D3038B2" w14:textId="50B5C2E4" w:rsidR="00084235" w:rsidRPr="00737BC1" w:rsidRDefault="005376DD" w:rsidP="003F1FDE">
      <w:pPr>
        <w:pStyle w:val="ListParagraph"/>
        <w:numPr>
          <w:ilvl w:val="0"/>
          <w:numId w:val="7"/>
        </w:numPr>
      </w:pPr>
      <w:r w:rsidRPr="00737BC1">
        <w:t xml:space="preserve">Adjust the roll-forward balance sheet for known differences between actual and modelled non-economic experiences over the inter-valuation period </w:t>
      </w:r>
      <w:r w:rsidR="00956706" w:rsidRPr="00737BC1">
        <w:t>(</w:t>
      </w:r>
      <w:r w:rsidR="00D414A6" w:rsidRPr="00737BC1">
        <w:t>eg if it is known that expenses over the year were higher than expected</w:t>
      </w:r>
      <w:r w:rsidR="00956706" w:rsidRPr="00737BC1">
        <w:t>).</w:t>
      </w:r>
    </w:p>
    <w:p w14:paraId="68027C6B" w14:textId="2446FAD5" w:rsidR="00AA3341" w:rsidRPr="00737BC1" w:rsidRDefault="002E775A" w:rsidP="003F1FDE">
      <w:pPr>
        <w:pStyle w:val="ListParagraph"/>
        <w:numPr>
          <w:ilvl w:val="1"/>
          <w:numId w:val="7"/>
        </w:numPr>
      </w:pPr>
      <w:r w:rsidRPr="00737BC1">
        <w:t>This gives the non-economic (or insurance) experience variance (</w:t>
      </w:r>
      <w:r w:rsidR="00FD5526" w:rsidRPr="00737BC1">
        <w:t>excluding assumption changes)</w:t>
      </w:r>
      <w:r w:rsidR="000204F2" w:rsidRPr="00737BC1">
        <w:t>. Each experience item should be adjusted (</w:t>
      </w:r>
      <w:r w:rsidR="006A24C3" w:rsidRPr="00737BC1">
        <w:t>from expected to actual) in turn</w:t>
      </w:r>
      <w:r w:rsidR="005A16F9" w:rsidRPr="00737BC1">
        <w:t xml:space="preserve">, so that </w:t>
      </w:r>
      <w:r w:rsidR="008A1781" w:rsidRPr="00737BC1">
        <w:t xml:space="preserve">the difference in surplus arising can be identified separately for each. </w:t>
      </w:r>
    </w:p>
    <w:p w14:paraId="01680A13" w14:textId="38F887AD" w:rsidR="006D4989" w:rsidRPr="00737BC1" w:rsidRDefault="000124A2" w:rsidP="003F1FDE">
      <w:pPr>
        <w:pStyle w:val="ListParagraph"/>
        <w:numPr>
          <w:ilvl w:val="1"/>
          <w:numId w:val="7"/>
        </w:numPr>
      </w:pPr>
      <w:r w:rsidRPr="00737BC1">
        <w:t xml:space="preserve">It may not be possible to get an accurate figure using this approach for items such as mortality or lapses, as the modelled expected would apply an average rate to all policies whereas the actual may, for example, </w:t>
      </w:r>
      <w:r w:rsidR="00F37D61" w:rsidRPr="00737BC1">
        <w:t xml:space="preserve">be concentrated </w:t>
      </w:r>
      <w:r w:rsidR="0030686E" w:rsidRPr="00737BC1">
        <w:t xml:space="preserve">around large policies or may be a different </w:t>
      </w:r>
      <w:r w:rsidR="00372358" w:rsidRPr="00737BC1">
        <w:t xml:space="preserve">shape to the table used. In this case, the variance may be derived from analysing a file of data movements. </w:t>
      </w:r>
    </w:p>
    <w:p w14:paraId="018B528F" w14:textId="0F0D185E" w:rsidR="00AE32A9" w:rsidRPr="00737BC1" w:rsidRDefault="002921A0" w:rsidP="003F1FDE">
      <w:pPr>
        <w:pStyle w:val="ListParagraph"/>
        <w:numPr>
          <w:ilvl w:val="0"/>
          <w:numId w:val="7"/>
        </w:numPr>
      </w:pPr>
      <w:r w:rsidRPr="00737BC1">
        <w:t xml:space="preserve">Adjust the rolled-forward balance sheet for items such as capital injections or tax changes. </w:t>
      </w:r>
    </w:p>
    <w:p w14:paraId="046C7C75" w14:textId="44DC6820" w:rsidR="002921A0" w:rsidRPr="00737BC1" w:rsidRDefault="00DE1FB7" w:rsidP="003F1FDE">
      <w:pPr>
        <w:pStyle w:val="ListParagraph"/>
        <w:numPr>
          <w:ilvl w:val="0"/>
          <w:numId w:val="7"/>
        </w:numPr>
      </w:pPr>
      <w:r w:rsidRPr="00737BC1">
        <w:t xml:space="preserve">Compare </w:t>
      </w:r>
      <w:r w:rsidR="0075575B" w:rsidRPr="00737BC1">
        <w:t xml:space="preserve">the final rolled-forward balance sheet </w:t>
      </w:r>
      <w:r w:rsidR="00712D01" w:rsidRPr="00737BC1">
        <w:t xml:space="preserve">to the actual year-end </w:t>
      </w:r>
      <w:r w:rsidR="00746D88" w:rsidRPr="00737BC1">
        <w:t xml:space="preserve">balance sheet. Any difference in surplus </w:t>
      </w:r>
      <w:r w:rsidR="002B5A39" w:rsidRPr="00737BC1">
        <w:t xml:space="preserve">which cannot be attributed is the “unexplained” movement. </w:t>
      </w:r>
    </w:p>
    <w:p w14:paraId="56936931" w14:textId="5B309B94" w:rsidR="00710F26" w:rsidRPr="00737BC1" w:rsidRDefault="00A9384B" w:rsidP="003F1FDE">
      <w:pPr>
        <w:pStyle w:val="ListParagraph"/>
        <w:numPr>
          <w:ilvl w:val="1"/>
          <w:numId w:val="7"/>
        </w:numPr>
      </w:pPr>
      <w:r w:rsidRPr="00737BC1">
        <w:t xml:space="preserve">Where it has not been possible to model the actual experience exactly, revenue items will need to be compared to the modelled experience </w:t>
      </w:r>
      <w:r w:rsidR="00E23905" w:rsidRPr="00737BC1">
        <w:t xml:space="preserve">and adjustments made in order to ensure the full revenue item </w:t>
      </w:r>
      <w:r w:rsidR="00852304" w:rsidRPr="00737BC1">
        <w:t>is captured and, hopefully</w:t>
      </w:r>
      <w:r w:rsidR="004158EC" w:rsidRPr="00737BC1">
        <w:t xml:space="preserve">, thereby reduce the size of the unexplained. </w:t>
      </w:r>
    </w:p>
    <w:p w14:paraId="72CD6091" w14:textId="19C3ACD5" w:rsidR="00570C3B" w:rsidRPr="00737BC1" w:rsidRDefault="00AB1A44" w:rsidP="003F1FDE">
      <w:r w:rsidRPr="00737BC1">
        <w:t xml:space="preserve">Under this balance sheet projection approach, the amount of surplus from each source depends on the order in which each source is dealt with. </w:t>
      </w:r>
      <w:r w:rsidR="00D02B89" w:rsidRPr="00737BC1">
        <w:t xml:space="preserve">There is no unique correct </w:t>
      </w:r>
      <w:r w:rsidR="0072679C" w:rsidRPr="00737BC1">
        <w:t xml:space="preserve">method but, given the reasons for analysing the surplus, a company </w:t>
      </w:r>
      <w:r w:rsidR="0072679C" w:rsidRPr="00737BC1">
        <w:rPr>
          <w:u w:val="single"/>
        </w:rPr>
        <w:t>would not usually want to change the method</w:t>
      </w:r>
      <w:r w:rsidR="0072679C" w:rsidRPr="00737BC1">
        <w:t xml:space="preserve"> from that used in previous analysis. </w:t>
      </w:r>
    </w:p>
    <w:p w14:paraId="20A40ECE" w14:textId="77777777" w:rsidR="00A6377E" w:rsidRPr="00737BC1" w:rsidRDefault="00906D83" w:rsidP="003F1FDE">
      <w:r w:rsidRPr="00737BC1">
        <w:t xml:space="preserve">It is essential to test the resulting contributions from each item of experience for </w:t>
      </w:r>
      <w:r w:rsidR="009A29E9" w:rsidRPr="00737BC1">
        <w:t>reasonableness</w:t>
      </w:r>
      <w:r w:rsidR="00A6377E" w:rsidRPr="00737BC1">
        <w:t>. Otherwise, a contribution so determined may be the difference between two miscalculated items.</w:t>
      </w:r>
    </w:p>
    <w:p w14:paraId="2BD3AFB8" w14:textId="0178F675" w:rsidR="004E5B27" w:rsidRDefault="00FE3CE0" w:rsidP="003F1FDE">
      <w:r w:rsidRPr="00737BC1">
        <w:t xml:space="preserve">The analysis is also unlikely to identify a fundamental error in the balance </w:t>
      </w:r>
      <w:r w:rsidR="004D3D7F" w:rsidRPr="00737BC1">
        <w:t>sheet if</w:t>
      </w:r>
      <w:r w:rsidRPr="00737BC1">
        <w:t xml:space="preserve"> this is simply repeated at each valuation. </w:t>
      </w:r>
    </w:p>
    <w:p w14:paraId="143E5B4F" w14:textId="008F53C5" w:rsidR="004E5B27" w:rsidRPr="00737BC1" w:rsidRDefault="004E5B27" w:rsidP="003F1FDE">
      <w:r w:rsidRPr="004E5B27">
        <w:rPr>
          <w:noProof/>
        </w:rPr>
        <w:drawing>
          <wp:inline distT="0" distB="0" distL="0" distR="0" wp14:anchorId="7DFB6C24" wp14:editId="2C902000">
            <wp:extent cx="7121254" cy="997478"/>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154191" cy="1002091"/>
                    </a:xfrm>
                    <a:prstGeom prst="rect">
                      <a:avLst/>
                    </a:prstGeom>
                    <a:noFill/>
                    <a:ln>
                      <a:noFill/>
                    </a:ln>
                  </pic:spPr>
                </pic:pic>
              </a:graphicData>
            </a:graphic>
          </wp:inline>
        </w:drawing>
      </w:r>
    </w:p>
    <w:p w14:paraId="02CA3037" w14:textId="2C478B07" w:rsidR="005D2F05" w:rsidRPr="00737BC1" w:rsidRDefault="00381127" w:rsidP="003F1FDE">
      <w:pPr>
        <w:pStyle w:val="Heading2"/>
      </w:pPr>
      <w:bookmarkStart w:id="183" w:name="_Toc164102266"/>
      <w:r w:rsidRPr="00737BC1">
        <w:t>Impact of the definition of surplus</w:t>
      </w:r>
      <w:bookmarkEnd w:id="183"/>
      <w:r w:rsidR="00A6377E" w:rsidRPr="00737BC1">
        <w:t xml:space="preserve"> </w:t>
      </w:r>
    </w:p>
    <w:p w14:paraId="53EF6054" w14:textId="4063FDF5" w:rsidR="0097118C" w:rsidRPr="00737BC1" w:rsidRDefault="00B532AA" w:rsidP="003F1FDE">
      <w:r w:rsidRPr="00737BC1">
        <w:t xml:space="preserve">The sources of surplus outlined in Section 2 considered a simplified </w:t>
      </w:r>
      <w:r w:rsidR="008B5865" w:rsidRPr="00737BC1">
        <w:t xml:space="preserve">supervisory </w:t>
      </w:r>
      <w:r w:rsidR="00D07F11" w:rsidRPr="00737BC1">
        <w:t xml:space="preserve">surplus defined as the excess of assets over liabilities. In practice, liabilities could be defined in different ways and this will impact the analysis. </w:t>
      </w:r>
    </w:p>
    <w:p w14:paraId="571285AE" w14:textId="3FC205E3" w:rsidR="00E51BAF" w:rsidRPr="00737BC1" w:rsidRDefault="00E51BAF" w:rsidP="003F1FDE">
      <w:r w:rsidRPr="00737BC1">
        <w:t xml:space="preserve">For example, </w:t>
      </w:r>
    </w:p>
    <w:p w14:paraId="1168A0B2" w14:textId="59DECBB4" w:rsidR="00BE6472" w:rsidRPr="00737BC1" w:rsidRDefault="00BE6472" w:rsidP="003F1FDE">
      <w:pPr>
        <w:pStyle w:val="ListParagraph"/>
        <w:numPr>
          <w:ilvl w:val="0"/>
          <w:numId w:val="7"/>
        </w:numPr>
      </w:pPr>
      <w:r w:rsidRPr="00737BC1">
        <w:lastRenderedPageBreak/>
        <w:t>Depending on the supervisory regime, liabilities could be best estimate liabilities, or could include prudential margin</w:t>
      </w:r>
    </w:p>
    <w:p w14:paraId="5339A5DC" w14:textId="726857C4" w:rsidR="00BE6472" w:rsidRPr="00737BC1" w:rsidRDefault="004671A5" w:rsidP="003F1FDE">
      <w:pPr>
        <w:pStyle w:val="ListParagraph"/>
        <w:numPr>
          <w:ilvl w:val="0"/>
          <w:numId w:val="7"/>
        </w:numPr>
      </w:pPr>
      <w:r w:rsidRPr="00737BC1">
        <w:t>Liabilities could be defined as above plus any risk margin</w:t>
      </w:r>
    </w:p>
    <w:p w14:paraId="7D6566B9" w14:textId="65B4B218" w:rsidR="0097118C" w:rsidRPr="00737BC1" w:rsidRDefault="00147FB7" w:rsidP="003F1FDE">
      <w:pPr>
        <w:pStyle w:val="ListParagraph"/>
        <w:numPr>
          <w:ilvl w:val="0"/>
          <w:numId w:val="7"/>
        </w:numPr>
      </w:pPr>
      <w:r w:rsidRPr="00737BC1">
        <w:t xml:space="preserve">Liabilities could be defined as above plus any solvency capital requirements. </w:t>
      </w:r>
    </w:p>
    <w:p w14:paraId="3F6FAFBD" w14:textId="22E221CD" w:rsidR="004B5568" w:rsidRPr="00737BC1" w:rsidRDefault="004B5568" w:rsidP="003F1FDE">
      <w:pPr>
        <w:pStyle w:val="Heading3"/>
      </w:pPr>
      <w:bookmarkStart w:id="184" w:name="_Toc164102267"/>
      <w:r w:rsidRPr="00737BC1">
        <w:t>Analys</w:t>
      </w:r>
      <w:r w:rsidR="00D270C8" w:rsidRPr="00737BC1">
        <w:t>ing</w:t>
      </w:r>
      <w:r w:rsidRPr="00737BC1">
        <w:t xml:space="preserve"> </w:t>
      </w:r>
      <w:r w:rsidR="006E218D" w:rsidRPr="00737BC1">
        <w:t>movements in the risk margin</w:t>
      </w:r>
      <w:bookmarkEnd w:id="184"/>
    </w:p>
    <w:p w14:paraId="2B13E9C7" w14:textId="37A00A53" w:rsidR="000D711C" w:rsidRPr="00737BC1" w:rsidRDefault="000D711C" w:rsidP="003F1FDE">
      <w:r w:rsidRPr="00737BC1">
        <w:t xml:space="preserve">Under </w:t>
      </w:r>
      <w:r w:rsidR="001A30CC" w:rsidRPr="00737BC1">
        <w:t xml:space="preserve">a Solvency II regime, surplus could be defined as the excess of assets over total technical provisions </w:t>
      </w:r>
      <w:r w:rsidR="00BF69C9" w:rsidRPr="00737BC1">
        <w:t>(ie best estimate liabilities plus risk margin)</w:t>
      </w:r>
      <w:r w:rsidR="006B37AE" w:rsidRPr="00737BC1">
        <w:t xml:space="preserve">. The analysis of surplus would then also have to take into account changes in the risk margin over the valuation period. </w:t>
      </w:r>
    </w:p>
    <w:p w14:paraId="11B8DB36" w14:textId="76FFECB6" w:rsidR="00AC6EDC" w:rsidRPr="00737BC1" w:rsidRDefault="00BB0146" w:rsidP="003F1FDE">
      <w:r w:rsidRPr="00737BC1">
        <w:t xml:space="preserve">The impact of business </w:t>
      </w:r>
      <w:r w:rsidR="00E3736C" w:rsidRPr="00737BC1">
        <w:t>decisions, such as changes in reinsurance strategy</w:t>
      </w:r>
      <w:r w:rsidR="00D5134D" w:rsidRPr="00737BC1">
        <w:t xml:space="preserve">, may have a significant impact on the risk margin element and so may need to be identified </w:t>
      </w:r>
      <w:r w:rsidR="004A1296" w:rsidRPr="00737BC1">
        <w:t xml:space="preserve">separately in the analysis. </w:t>
      </w:r>
    </w:p>
    <w:p w14:paraId="5328E8B1" w14:textId="2BC9A828" w:rsidR="00F70CA0" w:rsidRPr="00737BC1" w:rsidRDefault="00F70CA0" w:rsidP="003F1FDE"/>
    <w:p w14:paraId="7244DA39" w14:textId="54A8AC38" w:rsidR="00B3506A" w:rsidRPr="00737BC1" w:rsidRDefault="00B3506A" w:rsidP="003F1FDE">
      <w:pPr>
        <w:pStyle w:val="Heading3"/>
      </w:pPr>
      <w:bookmarkStart w:id="185" w:name="_Toc164102268"/>
      <w:r w:rsidRPr="00737BC1">
        <w:t>Analysing movements in capital requirements.</w:t>
      </w:r>
      <w:bookmarkEnd w:id="185"/>
      <w:r w:rsidRPr="00737BC1">
        <w:t xml:space="preserve"> </w:t>
      </w:r>
    </w:p>
    <w:p w14:paraId="633A6742" w14:textId="169D774D" w:rsidR="00B02176" w:rsidRDefault="00B02176" w:rsidP="003F1FDE">
      <w:r w:rsidRPr="00737BC1">
        <w:t xml:space="preserve">Similarly, </w:t>
      </w:r>
      <w:r w:rsidR="004835A8" w:rsidRPr="00737BC1">
        <w:t>surplus could be defined as the excess of assets over liabilities and capital requirements</w:t>
      </w:r>
      <w:r w:rsidR="00E118B3" w:rsidRPr="00737BC1">
        <w:t xml:space="preserve">, in which case the analysis of surplus will also have to take into account changes in the solvency capital requirements. </w:t>
      </w:r>
    </w:p>
    <w:p w14:paraId="27F1459D" w14:textId="43C8B1F8" w:rsidR="00D440E8" w:rsidRDefault="00D440E8" w:rsidP="003F1FDE">
      <w:r>
        <w:t>This could include:</w:t>
      </w:r>
    </w:p>
    <w:p w14:paraId="5C6982D9" w14:textId="4136D5F4" w:rsidR="00D440E8" w:rsidRDefault="00D440E8" w:rsidP="00D440E8">
      <w:pPr>
        <w:pStyle w:val="ListParagraph"/>
        <w:numPr>
          <w:ilvl w:val="0"/>
          <w:numId w:val="7"/>
        </w:numPr>
      </w:pPr>
      <w:r>
        <w:t xml:space="preserve">Changes </w:t>
      </w:r>
      <w:r w:rsidR="00C53431">
        <w:t>in</w:t>
      </w:r>
      <w:r>
        <w:t xml:space="preserve"> the size of the solvency capital requirement components</w:t>
      </w:r>
    </w:p>
    <w:p w14:paraId="7CDCE82B" w14:textId="5D6FF0C4" w:rsidR="00D440E8" w:rsidRDefault="004D73DD" w:rsidP="00D440E8">
      <w:pPr>
        <w:pStyle w:val="ListParagraph"/>
        <w:numPr>
          <w:ilvl w:val="0"/>
          <w:numId w:val="7"/>
        </w:numPr>
      </w:pPr>
      <w:r>
        <w:t>Changes from a prescribed regulatory capital model to an internal model approach</w:t>
      </w:r>
    </w:p>
    <w:p w14:paraId="50A0A924" w14:textId="3212F443" w:rsidR="004D73DD" w:rsidRPr="00737BC1" w:rsidRDefault="00B40A1E" w:rsidP="00D440E8">
      <w:pPr>
        <w:pStyle w:val="ListParagraph"/>
        <w:numPr>
          <w:ilvl w:val="0"/>
          <w:numId w:val="7"/>
        </w:numPr>
      </w:pPr>
      <w:r>
        <w:t>Inclusion of new risk facto</w:t>
      </w:r>
      <w:r w:rsidR="005D747F">
        <w:t>r</w:t>
      </w:r>
      <w:r>
        <w:t xml:space="preserve">s. </w:t>
      </w:r>
    </w:p>
    <w:p w14:paraId="31F677B3" w14:textId="134CFD62" w:rsidR="00E118B3" w:rsidRDefault="008511FD" w:rsidP="003F1FDE">
      <w:r>
        <w:t>Other possible sources of surplus / deficit include:</w:t>
      </w:r>
    </w:p>
    <w:p w14:paraId="466EE73F" w14:textId="4522F912" w:rsidR="008511FD" w:rsidRDefault="00C34D03" w:rsidP="00C34D03">
      <w:pPr>
        <w:pStyle w:val="ListParagraph"/>
        <w:numPr>
          <w:ilvl w:val="0"/>
          <w:numId w:val="7"/>
        </w:numPr>
      </w:pPr>
      <w:r>
        <w:t>Changes in correlations between risk factor</w:t>
      </w:r>
      <w:r w:rsidR="002850A3">
        <w:t>s</w:t>
      </w:r>
    </w:p>
    <w:p w14:paraId="76367AA8" w14:textId="6B94A390" w:rsidR="00C34D03" w:rsidRDefault="00452F29" w:rsidP="00C34D03">
      <w:pPr>
        <w:pStyle w:val="ListParagraph"/>
        <w:numPr>
          <w:ilvl w:val="0"/>
          <w:numId w:val="7"/>
        </w:numPr>
      </w:pPr>
      <w:r>
        <w:t xml:space="preserve">Changes in “1-in-200 year” </w:t>
      </w:r>
      <w:r w:rsidR="00C47CD0">
        <w:t>calibrations</w:t>
      </w:r>
    </w:p>
    <w:p w14:paraId="6A2093C9" w14:textId="41D1C5DE" w:rsidR="00C47CD0" w:rsidRDefault="00BB21B7" w:rsidP="005E5DFA">
      <w:r>
        <w:t xml:space="preserve">Again, given the complexity of the modelling requirements, some form of proxy model is likely to be used in order to perform such an analysis. </w:t>
      </w:r>
    </w:p>
    <w:p w14:paraId="631B8D9E" w14:textId="77777777" w:rsidR="00BB21B7" w:rsidRDefault="00BB21B7" w:rsidP="005E5DFA"/>
    <w:p w14:paraId="73246A8A" w14:textId="3DC08A03" w:rsidR="00F853BD" w:rsidRDefault="00F853BD" w:rsidP="001E1CB0">
      <w:pPr>
        <w:pStyle w:val="Heading2"/>
      </w:pPr>
      <w:bookmarkStart w:id="186" w:name="_Toc164102269"/>
      <w:r>
        <w:t>Using analysis of surplus results</w:t>
      </w:r>
      <w:bookmarkEnd w:id="186"/>
    </w:p>
    <w:p w14:paraId="01B7427D" w14:textId="09D2C646" w:rsidR="00F853BD" w:rsidRDefault="00225243" w:rsidP="003F1FDE">
      <w:r>
        <w:t xml:space="preserve">The results from an analysis of surplus can be used </w:t>
      </w:r>
      <w:r w:rsidR="008D2EC0">
        <w:t xml:space="preserve">in a number of ways to drive business decisions. </w:t>
      </w:r>
    </w:p>
    <w:p w14:paraId="50786714" w14:textId="52CBB757" w:rsidR="00F669EF" w:rsidRDefault="00F669EF" w:rsidP="00F669EF">
      <w:pPr>
        <w:pStyle w:val="ListParagraph"/>
        <w:numPr>
          <w:ilvl w:val="0"/>
          <w:numId w:val="7"/>
        </w:numPr>
      </w:pPr>
      <w:r>
        <w:t>The impact on capital resources of writing new business over the year can be used to provide:</w:t>
      </w:r>
    </w:p>
    <w:p w14:paraId="3CBAE7C9" w14:textId="50C9D1F2" w:rsidR="00F669EF" w:rsidRDefault="00F669EF" w:rsidP="00F669EF">
      <w:pPr>
        <w:pStyle w:val="ListParagraph"/>
        <w:numPr>
          <w:ilvl w:val="1"/>
          <w:numId w:val="7"/>
        </w:numPr>
      </w:pPr>
      <w:r>
        <w:t>A limit on the amount of new business that could be written going forward, or</w:t>
      </w:r>
    </w:p>
    <w:p w14:paraId="24A3CDAE" w14:textId="2475EF54" w:rsidR="00F669EF" w:rsidRDefault="00F669EF" w:rsidP="00F669EF">
      <w:pPr>
        <w:pStyle w:val="ListParagraph"/>
        <w:numPr>
          <w:ilvl w:val="1"/>
          <w:numId w:val="7"/>
        </w:numPr>
      </w:pPr>
      <w:r>
        <w:t xml:space="preserve">Motivation to redesign products to be more capital efficient. </w:t>
      </w:r>
    </w:p>
    <w:p w14:paraId="52F820FA" w14:textId="77777777" w:rsidR="00B14BDF" w:rsidRDefault="003879B2" w:rsidP="003879B2">
      <w:pPr>
        <w:pStyle w:val="ListParagraph"/>
        <w:numPr>
          <w:ilvl w:val="0"/>
          <w:numId w:val="7"/>
        </w:numPr>
      </w:pPr>
      <w:r>
        <w:t xml:space="preserve">A trend of consistently positive or negative experience surpluses for a particular item (eg persistency) </w:t>
      </w:r>
      <w:r w:rsidR="003E7D09">
        <w:t xml:space="preserve">could indicate </w:t>
      </w:r>
      <w:r w:rsidR="006A17D7">
        <w:t>that the valuation assumption for that item needs to be updated</w:t>
      </w:r>
      <w:r w:rsidR="00553B65">
        <w:t xml:space="preserve">. </w:t>
      </w:r>
    </w:p>
    <w:p w14:paraId="64110C67" w14:textId="77777777" w:rsidR="00B14BDF" w:rsidRDefault="00553B65" w:rsidP="00B14BDF">
      <w:pPr>
        <w:pStyle w:val="ListParagraph"/>
        <w:numPr>
          <w:ilvl w:val="1"/>
          <w:numId w:val="7"/>
        </w:numPr>
      </w:pPr>
      <w:r>
        <w:t xml:space="preserve">It may be appropriate </w:t>
      </w:r>
      <w:r w:rsidR="002363FA">
        <w:t xml:space="preserve">to hold greater </w:t>
      </w:r>
      <w:r w:rsidR="007707D0">
        <w:t xml:space="preserve">prudential margins (if allowable </w:t>
      </w:r>
      <w:r w:rsidR="009E6493">
        <w:t xml:space="preserve">under the insurer’s solvency </w:t>
      </w:r>
      <w:r w:rsidR="00A96080">
        <w:t>reporting regime</w:t>
      </w:r>
      <w:r w:rsidR="009E6493">
        <w:t>)</w:t>
      </w:r>
      <w:r w:rsidR="00275D91">
        <w:t xml:space="preserve"> to allow for the greater uncertainty </w:t>
      </w:r>
      <w:r w:rsidR="00A55632">
        <w:t>in experience for that valuation assumption</w:t>
      </w:r>
      <w:r w:rsidR="00E51AA8">
        <w:t>.</w:t>
      </w:r>
    </w:p>
    <w:p w14:paraId="632D68BA" w14:textId="27BBA0B5" w:rsidR="003879B2" w:rsidRDefault="00457DB2" w:rsidP="00B14BDF">
      <w:pPr>
        <w:pStyle w:val="ListParagraph"/>
        <w:numPr>
          <w:ilvl w:val="1"/>
          <w:numId w:val="7"/>
        </w:numPr>
      </w:pPr>
      <w:r>
        <w:t xml:space="preserve">However, care should be taken as any discretionary </w:t>
      </w:r>
      <w:r w:rsidR="00F6170B">
        <w:t>may be as a result of short</w:t>
      </w:r>
      <w:r w:rsidR="00B92535">
        <w:t>-</w:t>
      </w:r>
      <w:r w:rsidR="00F6170B">
        <w:t xml:space="preserve">term </w:t>
      </w:r>
      <w:r w:rsidR="00B92535">
        <w:t xml:space="preserve">fluctuation in experience that may not be a longer-term feature. </w:t>
      </w:r>
      <w:r w:rsidR="007609FD">
        <w:t xml:space="preserve">Therefore, </w:t>
      </w:r>
      <w:r w:rsidR="00FF0D33">
        <w:t xml:space="preserve">consideration of the trend over a reasonable period (by product type) </w:t>
      </w:r>
      <w:r w:rsidR="00A94488">
        <w:t xml:space="preserve">is important. </w:t>
      </w:r>
    </w:p>
    <w:p w14:paraId="6F9E1756" w14:textId="77777777" w:rsidR="00F82AEF" w:rsidRDefault="00E768E3" w:rsidP="003879B2">
      <w:pPr>
        <w:pStyle w:val="ListParagraph"/>
        <w:numPr>
          <w:ilvl w:val="0"/>
          <w:numId w:val="7"/>
        </w:numPr>
      </w:pPr>
      <w:r>
        <w:t xml:space="preserve">Such a trend </w:t>
      </w:r>
      <w:r w:rsidR="00CF25F7">
        <w:t xml:space="preserve">might also indicate that the design of a contract </w:t>
      </w:r>
      <w:r w:rsidR="004E688D">
        <w:t xml:space="preserve">should be altered. </w:t>
      </w:r>
    </w:p>
    <w:p w14:paraId="6522E2E9" w14:textId="59140203" w:rsidR="007B433F" w:rsidRDefault="00525B5D" w:rsidP="00F82AEF">
      <w:pPr>
        <w:pStyle w:val="ListParagraph"/>
        <w:numPr>
          <w:ilvl w:val="1"/>
          <w:numId w:val="7"/>
        </w:numPr>
      </w:pPr>
      <w:r>
        <w:t xml:space="preserve">For example, </w:t>
      </w:r>
      <w:r w:rsidR="00177B21">
        <w:t>increasing mortality surpluses under a unit-linked contract with explicit mortality charges</w:t>
      </w:r>
      <w:r w:rsidR="00B74D8D">
        <w:t xml:space="preserve"> might indicate that the charges </w:t>
      </w:r>
      <w:r w:rsidR="00480327">
        <w:t xml:space="preserve">could be reduced. </w:t>
      </w:r>
    </w:p>
    <w:p w14:paraId="0550F88C" w14:textId="77777777" w:rsidR="00F26CB4" w:rsidRDefault="00D56C17" w:rsidP="003879B2">
      <w:pPr>
        <w:pStyle w:val="ListParagraph"/>
        <w:numPr>
          <w:ilvl w:val="0"/>
          <w:numId w:val="7"/>
        </w:numPr>
      </w:pPr>
      <w:r>
        <w:t xml:space="preserve">A financially weak company may use the analysis of surplus </w:t>
      </w:r>
      <w:r w:rsidR="00AF6168">
        <w:t xml:space="preserve">to help </w:t>
      </w:r>
    </w:p>
    <w:p w14:paraId="7347723A" w14:textId="77777777" w:rsidR="00F26CB4" w:rsidRDefault="00AF6168" w:rsidP="00F26CB4">
      <w:pPr>
        <w:pStyle w:val="ListParagraph"/>
        <w:numPr>
          <w:ilvl w:val="1"/>
          <w:numId w:val="7"/>
        </w:numPr>
      </w:pPr>
      <w:r>
        <w:t xml:space="preserve">drive decisions on how to de-risk </w:t>
      </w:r>
      <w:r w:rsidR="00936005">
        <w:t xml:space="preserve">the balance sheet </w:t>
      </w:r>
      <w:r w:rsidR="00D7270B">
        <w:t xml:space="preserve">and </w:t>
      </w:r>
    </w:p>
    <w:p w14:paraId="6F680874" w14:textId="0E5BD001" w:rsidR="00480327" w:rsidRDefault="00D7270B" w:rsidP="00F26CB4">
      <w:pPr>
        <w:pStyle w:val="ListParagraph"/>
        <w:numPr>
          <w:ilvl w:val="1"/>
          <w:numId w:val="7"/>
        </w:numPr>
      </w:pPr>
      <w:r>
        <w:t xml:space="preserve">so protect the solvency </w:t>
      </w:r>
      <w:r w:rsidR="0084388A">
        <w:t>of the company.</w:t>
      </w:r>
    </w:p>
    <w:p w14:paraId="35C8DC49" w14:textId="7F118632" w:rsidR="00C4421A" w:rsidRPr="00737BC1" w:rsidRDefault="00544F39" w:rsidP="003879B2">
      <w:pPr>
        <w:pStyle w:val="ListParagraph"/>
        <w:numPr>
          <w:ilvl w:val="0"/>
          <w:numId w:val="7"/>
        </w:numPr>
      </w:pPr>
      <w:r>
        <w:t xml:space="preserve">New items </w:t>
      </w:r>
      <w:r w:rsidR="008E1F65">
        <w:t xml:space="preserve">identified in the analysis </w:t>
      </w:r>
      <w:r w:rsidR="00C76BE7">
        <w:t xml:space="preserve">may be used to inform the risk identification process, particularly </w:t>
      </w:r>
      <w:r w:rsidR="00086940">
        <w:t xml:space="preserve">for highlighting new risks. </w:t>
      </w:r>
    </w:p>
    <w:p w14:paraId="0194AE41" w14:textId="77777777" w:rsidR="000B33E5" w:rsidRPr="00737BC1" w:rsidRDefault="000B33E5" w:rsidP="003F1FDE"/>
    <w:p w14:paraId="5FD87883" w14:textId="56829960" w:rsidR="00A268E7" w:rsidRDefault="0084100F" w:rsidP="005A740D">
      <w:pPr>
        <w:pStyle w:val="Heading2"/>
      </w:pPr>
      <w:bookmarkStart w:id="187" w:name="_Toc164102270"/>
      <w:r>
        <w:lastRenderedPageBreak/>
        <w:t>Analy</w:t>
      </w:r>
      <w:r w:rsidR="00F714B0">
        <w:t xml:space="preserve">ze </w:t>
      </w:r>
      <w:r w:rsidR="00F12967">
        <w:t>surplus movement in calculation questions</w:t>
      </w:r>
      <w:bookmarkEnd w:id="187"/>
    </w:p>
    <w:p w14:paraId="5885D26D" w14:textId="6E1A5D27" w:rsidR="005A740D" w:rsidRDefault="00F15DF3" w:rsidP="005A740D">
      <w:pPr>
        <w:pStyle w:val="ListParagraph"/>
        <w:numPr>
          <w:ilvl w:val="0"/>
          <w:numId w:val="22"/>
        </w:numPr>
      </w:pPr>
      <w:r>
        <w:t>Split the asset to</w:t>
      </w:r>
    </w:p>
    <w:p w14:paraId="09AD3EC6" w14:textId="081A6CF1" w:rsidR="00F15DF3" w:rsidRDefault="00F15DF3" w:rsidP="00F15DF3">
      <w:pPr>
        <w:pStyle w:val="ListParagraph"/>
        <w:numPr>
          <w:ilvl w:val="1"/>
          <w:numId w:val="22"/>
        </w:numPr>
      </w:pPr>
      <w:r>
        <w:t>Surplus asset</w:t>
      </w:r>
    </w:p>
    <w:p w14:paraId="348EFA51" w14:textId="467D0DD8" w:rsidR="0000652C" w:rsidRDefault="0000652C" w:rsidP="0000652C">
      <w:pPr>
        <w:pStyle w:val="ListParagraph"/>
        <w:numPr>
          <w:ilvl w:val="1"/>
          <w:numId w:val="22"/>
        </w:numPr>
      </w:pPr>
      <w:r>
        <w:t>Asset to back the liabilities (which is equal to liabilities)</w:t>
      </w:r>
    </w:p>
    <w:p w14:paraId="5E6D13E6" w14:textId="3ECF8D0B" w:rsidR="0000652C" w:rsidRDefault="00356A94" w:rsidP="00356A94">
      <w:pPr>
        <w:pStyle w:val="ListParagraph"/>
        <w:numPr>
          <w:ilvl w:val="0"/>
          <w:numId w:val="22"/>
        </w:numPr>
      </w:pPr>
      <w:r>
        <w:t xml:space="preserve">Calculate return on the surplus: </w:t>
      </w:r>
      <w:r w:rsidR="0000652C">
        <w:t xml:space="preserve">For </w:t>
      </w:r>
      <w:r w:rsidR="0000652C" w:rsidRPr="0000652C">
        <w:t>Surplus asset</w:t>
      </w:r>
      <w:r w:rsidR="0000652C">
        <w:t xml:space="preserve">, calculate the </w:t>
      </w:r>
      <w:r w:rsidR="0000652C" w:rsidRPr="0000652C">
        <w:t>Surplus asset</w:t>
      </w:r>
      <w:r w:rsidR="0000652C">
        <w:t xml:space="preserve"> * </w:t>
      </w:r>
      <w:r w:rsidR="00774EBA">
        <w:t xml:space="preserve">actual investment return. </w:t>
      </w:r>
    </w:p>
    <w:p w14:paraId="35F39F99" w14:textId="5538FC80" w:rsidR="007F675D" w:rsidRPr="0000652C" w:rsidRDefault="008B7C21" w:rsidP="00774EBA">
      <w:pPr>
        <w:pStyle w:val="ListParagraph"/>
      </w:pPr>
      <w:r>
        <w:t xml:space="preserve">This is return on the surplus. </w:t>
      </w:r>
    </w:p>
    <w:p w14:paraId="07B736D9" w14:textId="40A837E7" w:rsidR="00356A94" w:rsidRDefault="00356A94" w:rsidP="0000652C">
      <w:pPr>
        <w:pStyle w:val="ListParagraph"/>
        <w:numPr>
          <w:ilvl w:val="0"/>
          <w:numId w:val="22"/>
        </w:numPr>
      </w:pPr>
      <w:r>
        <w:t xml:space="preserve">Calculate the </w:t>
      </w:r>
      <w:r w:rsidR="00020F0B">
        <w:t xml:space="preserve">roll-forward </w:t>
      </w:r>
      <w:r w:rsidR="005D4E50">
        <w:t xml:space="preserve">liability / </w:t>
      </w:r>
      <w:r w:rsidR="000A3D6E">
        <w:t xml:space="preserve">backing </w:t>
      </w:r>
      <w:r w:rsidR="005D4E50">
        <w:t>assets</w:t>
      </w:r>
      <w:r w:rsidR="00020F0B">
        <w:t xml:space="preserve">. </w:t>
      </w:r>
    </w:p>
    <w:p w14:paraId="01591E22" w14:textId="6B571B17" w:rsidR="00077AAF" w:rsidRDefault="00A25479" w:rsidP="00356A94">
      <w:pPr>
        <w:pStyle w:val="ListParagraph"/>
      </w:pPr>
      <w:r>
        <w:t xml:space="preserve">Use the </w:t>
      </w:r>
    </w:p>
    <w:p w14:paraId="4F7F73B9" w14:textId="77777777" w:rsidR="00077AAF" w:rsidRDefault="00A25479" w:rsidP="00077AAF">
      <w:pPr>
        <w:pStyle w:val="ListParagraph"/>
        <w:numPr>
          <w:ilvl w:val="1"/>
          <w:numId w:val="22"/>
        </w:numPr>
      </w:pPr>
      <w:r>
        <w:t xml:space="preserve">valuation interest rate at t-1 </w:t>
      </w:r>
    </w:p>
    <w:p w14:paraId="503149E3" w14:textId="4AC945FA" w:rsidR="00077AAF" w:rsidRDefault="00077AAF" w:rsidP="00077AAF">
      <w:pPr>
        <w:pStyle w:val="ListParagraph"/>
        <w:numPr>
          <w:ilvl w:val="1"/>
          <w:numId w:val="22"/>
        </w:numPr>
      </w:pPr>
      <w:r>
        <w:t>valuation assumptions at t-1</w:t>
      </w:r>
    </w:p>
    <w:p w14:paraId="465F635D" w14:textId="1D30DEE5" w:rsidR="007A57D9" w:rsidRPr="00737BC1" w:rsidRDefault="00077AAF" w:rsidP="00077AAF">
      <w:pPr>
        <w:ind w:left="432"/>
      </w:pPr>
      <w:r>
        <w:t xml:space="preserve">       to calculate the liability </w:t>
      </w:r>
      <w:r w:rsidR="00643600">
        <w:t xml:space="preserve">or asset </w:t>
      </w:r>
      <w:r>
        <w:t xml:space="preserve">at </w:t>
      </w:r>
      <w:r w:rsidR="003065DC">
        <w:t>time t</w:t>
      </w:r>
      <w:r w:rsidR="00B07CA0">
        <w:t xml:space="preserve">. they should still be the same. </w:t>
      </w:r>
    </w:p>
    <w:p w14:paraId="16732317" w14:textId="2FF415B4" w:rsidR="004176B2" w:rsidRDefault="004176B2" w:rsidP="009D2C86">
      <w:pPr>
        <w:pStyle w:val="ListParagraph"/>
        <w:numPr>
          <w:ilvl w:val="0"/>
          <w:numId w:val="22"/>
        </w:numPr>
      </w:pPr>
      <w:r>
        <w:t xml:space="preserve">Calculate </w:t>
      </w:r>
      <w:r w:rsidR="00400E68">
        <w:t>stepwise</w:t>
      </w:r>
      <w:r>
        <w:t xml:space="preserve"> non-economic variance impact</w:t>
      </w:r>
      <w:r w:rsidR="004A657F">
        <w:t>.</w:t>
      </w:r>
    </w:p>
    <w:p w14:paraId="024ECD33" w14:textId="36DE7196" w:rsidR="00983EC1" w:rsidRDefault="00877B8C" w:rsidP="004176B2">
      <w:pPr>
        <w:pStyle w:val="ListParagraph"/>
      </w:pPr>
      <w:r>
        <w:t xml:space="preserve">Change each </w:t>
      </w:r>
      <w:r w:rsidR="00010DC7">
        <w:t>non</w:t>
      </w:r>
      <w:r w:rsidR="004176B2">
        <w:t>-</w:t>
      </w:r>
      <w:r w:rsidR="00010DC7">
        <w:t xml:space="preserve">economic assumptions </w:t>
      </w:r>
      <w:r w:rsidR="00074A74">
        <w:t xml:space="preserve">to actual </w:t>
      </w:r>
      <w:r w:rsidR="00010DC7">
        <w:t xml:space="preserve">in turn </w:t>
      </w:r>
      <w:r w:rsidR="00B2655E">
        <w:t xml:space="preserve">and recalculate </w:t>
      </w:r>
      <w:r w:rsidR="00276DA6">
        <w:t>(</w:t>
      </w:r>
      <w:r w:rsidR="00010DC7">
        <w:t>3</w:t>
      </w:r>
      <w:r w:rsidR="00276DA6">
        <w:t>)</w:t>
      </w:r>
    </w:p>
    <w:p w14:paraId="7565CBA7" w14:textId="3EB6D6BD" w:rsidR="003553E4" w:rsidRDefault="003553E4" w:rsidP="004176B2">
      <w:pPr>
        <w:pStyle w:val="ListParagraph"/>
      </w:pPr>
      <w:r>
        <w:t xml:space="preserve">Calculate the </w:t>
      </w:r>
      <w:r w:rsidR="00400E68">
        <w:t>stepwise</w:t>
      </w:r>
      <w:r>
        <w:t xml:space="preserve"> impact. </w:t>
      </w:r>
    </w:p>
    <w:p w14:paraId="758AC068" w14:textId="3FA0C257" w:rsidR="007409E0" w:rsidRDefault="007409E0" w:rsidP="007409E0">
      <w:pPr>
        <w:pStyle w:val="ListParagraph"/>
        <w:numPr>
          <w:ilvl w:val="0"/>
          <w:numId w:val="7"/>
        </w:numPr>
      </w:pPr>
      <w:r>
        <w:t>valuation interest rate at time t-1 is used</w:t>
      </w:r>
      <w:r w:rsidR="004A657F">
        <w:t>.</w:t>
      </w:r>
    </w:p>
    <w:p w14:paraId="381ECAD9" w14:textId="080B96B1" w:rsidR="003553E4" w:rsidRDefault="00EC7778" w:rsidP="006C7212">
      <w:pPr>
        <w:pStyle w:val="ListParagraph"/>
        <w:numPr>
          <w:ilvl w:val="0"/>
          <w:numId w:val="22"/>
        </w:numPr>
      </w:pPr>
      <w:r>
        <w:t>Calculate investment return impact</w:t>
      </w:r>
      <w:r w:rsidR="004A657F">
        <w:t>.</w:t>
      </w:r>
    </w:p>
    <w:p w14:paraId="7F44B5C0" w14:textId="1A2EBC0F" w:rsidR="00EC7778" w:rsidRDefault="009E0253" w:rsidP="00431DC8">
      <w:pPr>
        <w:pStyle w:val="ListParagraph"/>
      </w:pPr>
      <w:r>
        <w:t xml:space="preserve">Use the </w:t>
      </w:r>
    </w:p>
    <w:p w14:paraId="2CD51937" w14:textId="7B6A16A6" w:rsidR="009E0253" w:rsidRDefault="009E0253" w:rsidP="009E0253">
      <w:pPr>
        <w:pStyle w:val="ListParagraph"/>
        <w:numPr>
          <w:ilvl w:val="1"/>
          <w:numId w:val="22"/>
        </w:numPr>
      </w:pPr>
      <w:r>
        <w:t>valuation interest rate at t</w:t>
      </w:r>
    </w:p>
    <w:p w14:paraId="3787D234" w14:textId="06B2E66D" w:rsidR="00AA7590" w:rsidRDefault="00AA7590" w:rsidP="00AA7590">
      <w:pPr>
        <w:ind w:left="432"/>
      </w:pPr>
      <w:r>
        <w:t xml:space="preserve">       to calculate the </w:t>
      </w:r>
      <w:r w:rsidR="0026317C">
        <w:t xml:space="preserve">impact </w:t>
      </w:r>
      <w:r w:rsidR="00381CF6">
        <w:t>o</w:t>
      </w:r>
      <w:r w:rsidR="0026317C">
        <w:t xml:space="preserve">n </w:t>
      </w:r>
      <w:r w:rsidR="007E438B">
        <w:t>assets</w:t>
      </w:r>
      <w:r w:rsidR="003C6FD9">
        <w:t>.</w:t>
      </w:r>
    </w:p>
    <w:p w14:paraId="356457FF" w14:textId="425A332D" w:rsidR="003C6FD9" w:rsidRDefault="00F32EBC" w:rsidP="003C6FD9">
      <w:pPr>
        <w:pStyle w:val="ListParagraph"/>
        <w:numPr>
          <w:ilvl w:val="0"/>
          <w:numId w:val="22"/>
        </w:numPr>
      </w:pPr>
      <w:r>
        <w:t xml:space="preserve">Change in </w:t>
      </w:r>
      <w:r w:rsidR="00F01823">
        <w:t xml:space="preserve">liability </w:t>
      </w:r>
      <w:r>
        <w:t>valuation basis</w:t>
      </w:r>
    </w:p>
    <w:p w14:paraId="503C4CC0" w14:textId="65D8611A" w:rsidR="00F32EBC" w:rsidRDefault="00F32EBC" w:rsidP="00F32EBC">
      <w:pPr>
        <w:ind w:left="720"/>
      </w:pPr>
      <w:r>
        <w:t xml:space="preserve">Use new assumptions and valuation interest rate at time t to calculate the </w:t>
      </w:r>
      <w:r w:rsidR="00F01823">
        <w:t>liability valuation basis change impact</w:t>
      </w:r>
    </w:p>
    <w:p w14:paraId="5E06B634" w14:textId="2635C1D3" w:rsidR="00983EC1" w:rsidRPr="00737BC1" w:rsidRDefault="00D9459B" w:rsidP="003F1FDE">
      <w:pPr>
        <w:pStyle w:val="Heading1"/>
      </w:pPr>
      <w:bookmarkStart w:id="188" w:name="_Toc164102271"/>
      <w:r>
        <w:t xml:space="preserve">17 </w:t>
      </w:r>
      <w:r w:rsidR="007240E9" w:rsidRPr="00737BC1">
        <w:t>Profit reporting</w:t>
      </w:r>
      <w:bookmarkEnd w:id="188"/>
    </w:p>
    <w:p w14:paraId="3B6F7C8B" w14:textId="512CC4A2" w:rsidR="007240E9" w:rsidRPr="00737BC1" w:rsidRDefault="007240E9" w:rsidP="003F1FDE"/>
    <w:p w14:paraId="3D806879" w14:textId="53899892" w:rsidR="00F57D6F" w:rsidRPr="00737BC1" w:rsidRDefault="00F57D6F" w:rsidP="003F1FDE">
      <w:pPr>
        <w:pStyle w:val="Heading2"/>
      </w:pPr>
      <w:bookmarkStart w:id="189" w:name="_Toc164102272"/>
      <w:r w:rsidRPr="00737BC1">
        <w:t>Introduction</w:t>
      </w:r>
      <w:bookmarkEnd w:id="189"/>
    </w:p>
    <w:p w14:paraId="1127A0A1" w14:textId="200D2D8C" w:rsidR="00054B69" w:rsidRPr="00737BC1" w:rsidRDefault="00EB5627" w:rsidP="003F1FDE">
      <w:r w:rsidRPr="00737BC1">
        <w:t xml:space="preserve">Life insurance companies will normally report regularly </w:t>
      </w:r>
      <w:r w:rsidR="00927914" w:rsidRPr="00737BC1">
        <w:t xml:space="preserve">on their financial position. </w:t>
      </w:r>
      <w:r w:rsidR="00CB52F2" w:rsidRPr="00737BC1">
        <w:t xml:space="preserve">These financial statements give information </w:t>
      </w:r>
      <w:r w:rsidR="00CE44EB" w:rsidRPr="00737BC1">
        <w:t xml:space="preserve">about the financial position and performance of the company to a range of users in marking financial decisions. </w:t>
      </w:r>
    </w:p>
    <w:p w14:paraId="56F30978" w14:textId="7FE0A5CA" w:rsidR="00F65D4F" w:rsidRPr="00737BC1" w:rsidRDefault="00F65D4F" w:rsidP="003F1FDE"/>
    <w:p w14:paraId="68452054" w14:textId="10D53809" w:rsidR="0001606A" w:rsidRPr="00737BC1" w:rsidRDefault="0001606A" w:rsidP="003F1FDE">
      <w:r w:rsidRPr="00737BC1">
        <w:t xml:space="preserve">The information reported will often be the value of assets and liabilities of the company </w:t>
      </w:r>
      <w:r w:rsidR="009B38BD" w:rsidRPr="00737BC1">
        <w:t>at a particular point in time</w:t>
      </w:r>
      <w:r w:rsidR="00E637F7" w:rsidRPr="00737BC1">
        <w:t xml:space="preserve"> (ie the company’s balance sheet)</w:t>
      </w:r>
      <w:r w:rsidR="00072A58" w:rsidRPr="00737BC1">
        <w:t xml:space="preserve">, and </w:t>
      </w:r>
      <w:r w:rsidR="00155E43" w:rsidRPr="00737BC1">
        <w:t xml:space="preserve">a description of the approach taken in producing the information. </w:t>
      </w:r>
    </w:p>
    <w:p w14:paraId="5ED377ED" w14:textId="7BEC60EA" w:rsidR="00155E43" w:rsidRPr="00737BC1" w:rsidRDefault="00155E43" w:rsidP="003F1FDE"/>
    <w:p w14:paraId="364EE8E5" w14:textId="2C88F681" w:rsidR="00F71BC8" w:rsidRPr="00737BC1" w:rsidRDefault="00F71BC8" w:rsidP="003F1FDE">
      <w:r w:rsidRPr="00737BC1">
        <w:t>There are different reasons why the company could be disclosing its financial position. For example, it could be to:</w:t>
      </w:r>
    </w:p>
    <w:p w14:paraId="1D6577BA" w14:textId="2802ECB6" w:rsidR="00F71BC8" w:rsidRPr="00737BC1" w:rsidRDefault="00F71BC8" w:rsidP="003F1FDE">
      <w:pPr>
        <w:pStyle w:val="ListParagraph"/>
        <w:numPr>
          <w:ilvl w:val="0"/>
          <w:numId w:val="7"/>
        </w:numPr>
      </w:pPr>
      <w:r w:rsidRPr="00737BC1">
        <w:t>Demonstrate that the company has sufficient assets to cover its liabilities</w:t>
      </w:r>
      <w:r w:rsidR="00551E07">
        <w:t>.</w:t>
      </w:r>
    </w:p>
    <w:p w14:paraId="74FB7E2B" w14:textId="7BB5AD4D" w:rsidR="00F71BC8" w:rsidRPr="00737BC1" w:rsidRDefault="00747F0D" w:rsidP="003F1FDE">
      <w:pPr>
        <w:pStyle w:val="ListParagraph"/>
        <w:numPr>
          <w:ilvl w:val="0"/>
          <w:numId w:val="7"/>
        </w:numPr>
      </w:pPr>
      <w:r w:rsidRPr="00737BC1">
        <w:t>Show the size and source of profits earned by the company over a period</w:t>
      </w:r>
      <w:r w:rsidR="00551E07">
        <w:t>.</w:t>
      </w:r>
    </w:p>
    <w:p w14:paraId="3BA65431" w14:textId="3E895060" w:rsidR="00747F0D" w:rsidRPr="00737BC1" w:rsidRDefault="00747F0D" w:rsidP="003F1FDE">
      <w:r w:rsidRPr="00737BC1">
        <w:t>The users of this information can be varied and can include regulator</w:t>
      </w:r>
      <w:r w:rsidR="00D6559E" w:rsidRPr="00737BC1">
        <w:t>s, shareholders, creditors, employees, tax inspectors, analysts and the general public.</w:t>
      </w:r>
    </w:p>
    <w:p w14:paraId="3E50F67A" w14:textId="6B50586A" w:rsidR="00722511" w:rsidRPr="00737BC1" w:rsidRDefault="00722511" w:rsidP="003F1FDE"/>
    <w:p w14:paraId="045CCC8D" w14:textId="529819FF" w:rsidR="00722511" w:rsidRPr="00737BC1" w:rsidRDefault="00722511" w:rsidP="003F1FDE">
      <w:r w:rsidRPr="00737BC1">
        <w:t xml:space="preserve">In addition to the information outlined above, some life insurance </w:t>
      </w:r>
      <w:r w:rsidR="0002340D" w:rsidRPr="00737BC1">
        <w:t xml:space="preserve">companies </w:t>
      </w:r>
      <w:r w:rsidR="00775461" w:rsidRPr="00737BC1">
        <w:t xml:space="preserve">provide supplementary </w:t>
      </w:r>
      <w:r w:rsidR="0028231A" w:rsidRPr="00737BC1">
        <w:t xml:space="preserve">financial </w:t>
      </w:r>
      <w:r w:rsidR="00C049AA" w:rsidRPr="00737BC1">
        <w:t xml:space="preserve">reporting </w:t>
      </w:r>
      <w:r w:rsidR="00EE76B3" w:rsidRPr="00737BC1">
        <w:t xml:space="preserve">in their financial statements with the aim </w:t>
      </w:r>
      <w:r w:rsidR="00DA7BD9" w:rsidRPr="00737BC1">
        <w:t xml:space="preserve">of informing </w:t>
      </w:r>
      <w:r w:rsidR="00BE0BAE" w:rsidRPr="00737BC1">
        <w:t xml:space="preserve">shareholders </w:t>
      </w:r>
      <w:r w:rsidR="00E73A68" w:rsidRPr="00737BC1">
        <w:t xml:space="preserve">of the true value of their interest in the business, and of the change in that value over time as a result of </w:t>
      </w:r>
      <w:r w:rsidR="0069264C" w:rsidRPr="00737BC1">
        <w:t xml:space="preserve">the management of the company’s resources. </w:t>
      </w:r>
    </w:p>
    <w:p w14:paraId="7097E56F" w14:textId="1CBCBC7E" w:rsidR="007240E9" w:rsidRPr="00737BC1" w:rsidRDefault="007240E9" w:rsidP="003F1FDE"/>
    <w:p w14:paraId="0F97ED17" w14:textId="1399FDBC" w:rsidR="00EA7B54" w:rsidRPr="00737BC1" w:rsidRDefault="00EA7B54" w:rsidP="003F1FDE">
      <w:pPr>
        <w:pStyle w:val="Heading2"/>
      </w:pPr>
      <w:bookmarkStart w:id="190" w:name="_Toc164102273"/>
      <w:r w:rsidRPr="00737BC1">
        <w:lastRenderedPageBreak/>
        <w:t>Statutory reporting</w:t>
      </w:r>
      <w:bookmarkEnd w:id="190"/>
    </w:p>
    <w:p w14:paraId="15A7D178" w14:textId="621B9699" w:rsidR="00EA7B54" w:rsidRPr="00737BC1" w:rsidRDefault="00EA7B54" w:rsidP="003F1FDE"/>
    <w:p w14:paraId="576D59A7" w14:textId="3C528EF3" w:rsidR="00EA7B54" w:rsidRPr="00737BC1" w:rsidRDefault="000C789A" w:rsidP="003F1FDE">
      <w:r w:rsidRPr="00737BC1">
        <w:t xml:space="preserve">It is common for a life insurance company to be required by law to provide detailed regulator </w:t>
      </w:r>
      <w:r w:rsidR="00763710" w:rsidRPr="00737BC1">
        <w:t xml:space="preserve">reporting to its local regulator, and statutory accounts directly to a government department. </w:t>
      </w:r>
    </w:p>
    <w:p w14:paraId="4642E715" w14:textId="0FA7E334" w:rsidR="00F302DE" w:rsidRPr="00737BC1" w:rsidRDefault="00F302DE" w:rsidP="003F1FDE"/>
    <w:p w14:paraId="36C3FBD0" w14:textId="16A95825" w:rsidR="00F302DE" w:rsidRPr="00737BC1" w:rsidRDefault="00F302DE" w:rsidP="003F1FDE">
      <w:r w:rsidRPr="00737BC1">
        <w:t xml:space="preserve">In most countries there will be a particular set of accounting standards in place </w:t>
      </w:r>
      <w:r w:rsidR="00022695" w:rsidRPr="00737BC1">
        <w:t xml:space="preserve">with respect to how a company should determine and present its statutory accounts. </w:t>
      </w:r>
    </w:p>
    <w:p w14:paraId="14A3DBDB" w14:textId="77777777" w:rsidR="00C522E1" w:rsidRPr="00737BC1" w:rsidRDefault="00A405B5" w:rsidP="003F1FDE">
      <w:r w:rsidRPr="00737BC1">
        <w:t>The nature of the standards will depend on:</w:t>
      </w:r>
    </w:p>
    <w:p w14:paraId="79A73A49" w14:textId="235579C3" w:rsidR="00A405B5" w:rsidRPr="00737BC1" w:rsidRDefault="00A405B5" w:rsidP="003F1FDE">
      <w:pPr>
        <w:pStyle w:val="ListParagraph"/>
        <w:numPr>
          <w:ilvl w:val="0"/>
          <w:numId w:val="7"/>
        </w:numPr>
      </w:pPr>
      <w:r w:rsidRPr="00737BC1">
        <w:t>the purpose of the reporting</w:t>
      </w:r>
    </w:p>
    <w:p w14:paraId="33FC61B9" w14:textId="56A7B07C" w:rsidR="00A405B5" w:rsidRPr="00737BC1" w:rsidRDefault="00C522E1" w:rsidP="003F1FDE">
      <w:pPr>
        <w:pStyle w:val="ListParagraph"/>
        <w:numPr>
          <w:ilvl w:val="0"/>
          <w:numId w:val="7"/>
        </w:numPr>
      </w:pPr>
      <w:r w:rsidRPr="00737BC1">
        <w:t>the intentions of those who set the standards</w:t>
      </w:r>
    </w:p>
    <w:p w14:paraId="0CB5B5EB" w14:textId="66280E20" w:rsidR="00C522E1" w:rsidRPr="00737BC1" w:rsidRDefault="00C522E1" w:rsidP="003F1FDE">
      <w:pPr>
        <w:pStyle w:val="ListParagraph"/>
        <w:numPr>
          <w:ilvl w:val="0"/>
          <w:numId w:val="7"/>
        </w:numPr>
      </w:pPr>
      <w:r w:rsidRPr="00737BC1">
        <w:t>the intended users of the financial reports</w:t>
      </w:r>
    </w:p>
    <w:p w14:paraId="2B27762A" w14:textId="106127C9" w:rsidR="00E04280" w:rsidRPr="00737BC1" w:rsidRDefault="00E74F99" w:rsidP="003F1FDE">
      <w:r w:rsidRPr="00737BC1">
        <w:t>in many countries, an essential part of statutory reporting is that financial statements</w:t>
      </w:r>
      <w:r w:rsidR="00C36585" w:rsidRPr="00737BC1">
        <w:t xml:space="preserve"> show a “true and fair view” of the financial position of a company. In particular, the statements should be free from material misstatements </w:t>
      </w:r>
      <w:r w:rsidR="00FF4B37" w:rsidRPr="00737BC1">
        <w:t xml:space="preserve">and faithfully </w:t>
      </w:r>
      <w:r w:rsidR="0077770F" w:rsidRPr="00737BC1">
        <w:t xml:space="preserve">represent </w:t>
      </w:r>
      <w:r w:rsidR="00BC1BF6" w:rsidRPr="00737BC1">
        <w:t xml:space="preserve">the financial performance </w:t>
      </w:r>
      <w:r w:rsidR="00A22748" w:rsidRPr="00737BC1">
        <w:t xml:space="preserve">and position of the company. </w:t>
      </w:r>
    </w:p>
    <w:p w14:paraId="360EB737" w14:textId="2460832D" w:rsidR="00C85DCD" w:rsidRPr="00737BC1" w:rsidRDefault="00C85DCD" w:rsidP="003F1FDE">
      <w:r w:rsidRPr="00737BC1">
        <w:t xml:space="preserve">Although the relevant laws </w:t>
      </w:r>
      <w:r w:rsidR="00FF7E6A" w:rsidRPr="00737BC1">
        <w:t xml:space="preserve">are passed by governments, the standards are often maintained by other bodies </w:t>
      </w:r>
      <w:r w:rsidR="002321F4" w:rsidRPr="00737BC1">
        <w:t>such as the International Standards Board (IASB) and the Financial Accounting Standards Board (FASB).</w:t>
      </w:r>
    </w:p>
    <w:p w14:paraId="0B86D5C7" w14:textId="032F02F6" w:rsidR="00AE1BE1" w:rsidRPr="00737BC1" w:rsidRDefault="00CE5DBE" w:rsidP="003F1FDE">
      <w:r w:rsidRPr="00737BC1">
        <w:t xml:space="preserve">These standards have evolved over time, and there is a trend towards codifying the generally accepted </w:t>
      </w:r>
      <w:r w:rsidR="008C7264" w:rsidRPr="00737BC1">
        <w:t xml:space="preserve">accounting principles (GAAP) employed in different jurisdictions. </w:t>
      </w:r>
    </w:p>
    <w:p w14:paraId="398AA424" w14:textId="0E61A78B" w:rsidR="008C7264" w:rsidRPr="00737BC1" w:rsidRDefault="007A42FD" w:rsidP="003F1FDE">
      <w:r w:rsidRPr="00737BC1">
        <w:t xml:space="preserve">In some cases, companies adopt standards which are not required by law, so that they may be listed on a stock exchange or otherwise attract investors. Therefore, the standards are often written with a broad audience in mind. </w:t>
      </w:r>
    </w:p>
    <w:p w14:paraId="0A2CFBF8" w14:textId="41B3929E" w:rsidR="008C7264" w:rsidRPr="00737BC1" w:rsidRDefault="003A417E" w:rsidP="003F1FDE">
      <w:pPr>
        <w:pStyle w:val="Heading2"/>
      </w:pPr>
      <w:bookmarkStart w:id="191" w:name="_Toc164102274"/>
      <w:r w:rsidRPr="00737BC1">
        <w:t>Different approaches to company reporting standards</w:t>
      </w:r>
      <w:bookmarkEnd w:id="191"/>
    </w:p>
    <w:p w14:paraId="2CC7B0B7" w14:textId="2635243F" w:rsidR="00FC4692" w:rsidRPr="00737BC1" w:rsidRDefault="009E398B" w:rsidP="003F1FDE">
      <w:pPr>
        <w:pStyle w:val="Heading3"/>
      </w:pPr>
      <w:bookmarkStart w:id="192" w:name="_Toc164102275"/>
      <w:r w:rsidRPr="00737BC1">
        <w:t>Rule-based vs principle-based.</w:t>
      </w:r>
      <w:bookmarkEnd w:id="192"/>
      <w:r w:rsidRPr="00737BC1">
        <w:t xml:space="preserve"> </w:t>
      </w:r>
    </w:p>
    <w:p w14:paraId="5FBC45C6" w14:textId="4C0C4F56" w:rsidR="00A04E7F" w:rsidRPr="00737BC1" w:rsidRDefault="00A04E7F" w:rsidP="003F1FDE">
      <w:r w:rsidRPr="00737BC1">
        <w:t xml:space="preserve">Company reporting standards may be rule-based or principle-based. </w:t>
      </w:r>
    </w:p>
    <w:p w14:paraId="02057CE4" w14:textId="77777777" w:rsidR="00B57BA3" w:rsidRDefault="00FE77C0" w:rsidP="003F1FDE">
      <w:r w:rsidRPr="00737BC1">
        <w:t xml:space="preserve">Principle-based standards </w:t>
      </w:r>
    </w:p>
    <w:p w14:paraId="39EEC7D8" w14:textId="77777777" w:rsidR="00B57BA3" w:rsidRDefault="00FE77C0" w:rsidP="00B57BA3">
      <w:pPr>
        <w:pStyle w:val="ListParagraph"/>
        <w:numPr>
          <w:ilvl w:val="0"/>
          <w:numId w:val="7"/>
        </w:numPr>
      </w:pPr>
      <w:r w:rsidRPr="00737BC1">
        <w:t xml:space="preserve">allow the management to use discretion to ensure that the reports reflect </w:t>
      </w:r>
    </w:p>
    <w:p w14:paraId="6E218C0B" w14:textId="77777777" w:rsidR="00B57BA3" w:rsidRDefault="00FE77C0" w:rsidP="00B57BA3">
      <w:pPr>
        <w:pStyle w:val="ListParagraph"/>
        <w:numPr>
          <w:ilvl w:val="1"/>
          <w:numId w:val="7"/>
        </w:numPr>
      </w:pPr>
      <w:r w:rsidRPr="00737BC1">
        <w:t>the nature of the company</w:t>
      </w:r>
      <w:r w:rsidR="0066256C" w:rsidRPr="00737BC1">
        <w:t xml:space="preserve">, </w:t>
      </w:r>
    </w:p>
    <w:p w14:paraId="49F4D059" w14:textId="77777777" w:rsidR="00B57BA3" w:rsidRDefault="0066256C" w:rsidP="00B57BA3">
      <w:pPr>
        <w:pStyle w:val="ListParagraph"/>
        <w:numPr>
          <w:ilvl w:val="1"/>
          <w:numId w:val="7"/>
        </w:numPr>
      </w:pPr>
      <w:r w:rsidRPr="00737BC1">
        <w:t xml:space="preserve">its liabilities and </w:t>
      </w:r>
    </w:p>
    <w:p w14:paraId="54675633" w14:textId="77777777" w:rsidR="00B57BA3" w:rsidRDefault="0066256C" w:rsidP="00B57BA3">
      <w:pPr>
        <w:pStyle w:val="ListParagraph"/>
        <w:numPr>
          <w:ilvl w:val="1"/>
          <w:numId w:val="7"/>
        </w:numPr>
      </w:pPr>
      <w:r w:rsidRPr="00737BC1">
        <w:t xml:space="preserve">its risk profile. </w:t>
      </w:r>
    </w:p>
    <w:p w14:paraId="674AA0BD" w14:textId="77777777" w:rsidR="007F4998" w:rsidRDefault="00847B49" w:rsidP="007F4998">
      <w:pPr>
        <w:pStyle w:val="ListParagraph"/>
        <w:numPr>
          <w:ilvl w:val="0"/>
          <w:numId w:val="7"/>
        </w:numPr>
      </w:pPr>
      <w:r w:rsidRPr="00737BC1">
        <w:t xml:space="preserve">The exercise of that discretion </w:t>
      </w:r>
      <w:r w:rsidR="00F46431" w:rsidRPr="00737BC1">
        <w:t>can make it harder to compare one company against another</w:t>
      </w:r>
      <w:r w:rsidR="004A7F4D" w:rsidRPr="00737BC1">
        <w:t xml:space="preserve">. </w:t>
      </w:r>
    </w:p>
    <w:p w14:paraId="0F4C6F7C" w14:textId="34C0E62A" w:rsidR="00FE77C0" w:rsidRPr="00737BC1" w:rsidRDefault="004A7F4D" w:rsidP="007F4998">
      <w:pPr>
        <w:pStyle w:val="ListParagraph"/>
        <w:numPr>
          <w:ilvl w:val="0"/>
          <w:numId w:val="7"/>
        </w:numPr>
      </w:pPr>
      <w:r w:rsidRPr="00737BC1">
        <w:t xml:space="preserve">The element of discretion could also make it easier for management to manipulate the accounts to their </w:t>
      </w:r>
      <w:r w:rsidR="009439AF" w:rsidRPr="00737BC1">
        <w:t xml:space="preserve">advantage. </w:t>
      </w:r>
    </w:p>
    <w:p w14:paraId="289EFF8C" w14:textId="278860CF" w:rsidR="009439AF" w:rsidRDefault="009439AF" w:rsidP="003F1FDE"/>
    <w:p w14:paraId="6F13E752" w14:textId="6BA869A2" w:rsidR="00E35D8F" w:rsidRDefault="00E35D8F" w:rsidP="003F1FDE">
      <w:r>
        <w:t>Examples of discretion</w:t>
      </w:r>
    </w:p>
    <w:p w14:paraId="27409F31" w14:textId="77777777" w:rsidR="00992C94" w:rsidRDefault="00DF383E" w:rsidP="00641B93">
      <w:pPr>
        <w:pStyle w:val="ListParagraph"/>
        <w:numPr>
          <w:ilvl w:val="0"/>
          <w:numId w:val="7"/>
        </w:numPr>
      </w:pPr>
      <w:r>
        <w:t xml:space="preserve">The different approaches taken to allow for risk, </w:t>
      </w:r>
    </w:p>
    <w:p w14:paraId="165D2639" w14:textId="77777777" w:rsidR="00992C94" w:rsidRDefault="00DF383E" w:rsidP="00992C94">
      <w:pPr>
        <w:pStyle w:val="ListParagraph"/>
        <w:numPr>
          <w:ilvl w:val="1"/>
          <w:numId w:val="7"/>
        </w:numPr>
      </w:pPr>
      <w:r>
        <w:t xml:space="preserve">eg in the rate used to discount the future </w:t>
      </w:r>
      <w:r w:rsidR="00513599">
        <w:t xml:space="preserve">cashflows or </w:t>
      </w:r>
    </w:p>
    <w:p w14:paraId="2F513B65" w14:textId="7527E3DA" w:rsidR="00E35D8F" w:rsidRDefault="00513599" w:rsidP="00992C94">
      <w:pPr>
        <w:pStyle w:val="ListParagraph"/>
        <w:numPr>
          <w:ilvl w:val="1"/>
          <w:numId w:val="7"/>
        </w:numPr>
      </w:pPr>
      <w:r>
        <w:t xml:space="preserve">in the margins used in the valuation basis. </w:t>
      </w:r>
    </w:p>
    <w:p w14:paraId="2B154537" w14:textId="3320F3FB" w:rsidR="00641C41" w:rsidRDefault="004B601E" w:rsidP="00641B93">
      <w:pPr>
        <w:pStyle w:val="ListParagraph"/>
        <w:numPr>
          <w:ilvl w:val="0"/>
          <w:numId w:val="7"/>
        </w:numPr>
      </w:pPr>
      <w:r>
        <w:t xml:space="preserve">The disclosure </w:t>
      </w:r>
      <w:r w:rsidR="00F860C3">
        <w:t>of any sensitivity analysis under different valuation assumptions</w:t>
      </w:r>
    </w:p>
    <w:p w14:paraId="3FE55742" w14:textId="16B0507B" w:rsidR="00F860C3" w:rsidRDefault="000E455D" w:rsidP="00641B93">
      <w:pPr>
        <w:pStyle w:val="ListParagraph"/>
        <w:numPr>
          <w:ilvl w:val="0"/>
          <w:numId w:val="7"/>
        </w:numPr>
      </w:pPr>
      <w:r>
        <w:t>Smoothing profit across the life of a contract</w:t>
      </w:r>
    </w:p>
    <w:p w14:paraId="3F888518" w14:textId="1D6A1B24" w:rsidR="000E455D" w:rsidRDefault="00613730" w:rsidP="00641B93">
      <w:pPr>
        <w:pStyle w:val="ListParagraph"/>
        <w:numPr>
          <w:ilvl w:val="0"/>
          <w:numId w:val="7"/>
        </w:numPr>
      </w:pPr>
      <w:r>
        <w:t>The level of consolidation</w:t>
      </w:r>
      <w:r w:rsidR="00DD66F6">
        <w:t>, eg across entities, netting of reinsurance and/or tax</w:t>
      </w:r>
    </w:p>
    <w:p w14:paraId="71E00E92" w14:textId="77777777" w:rsidR="00E35D8F" w:rsidRPr="00737BC1" w:rsidRDefault="00E35D8F" w:rsidP="003F1FDE"/>
    <w:p w14:paraId="35F6A54B" w14:textId="7B24AB46" w:rsidR="00640363" w:rsidRPr="00737BC1" w:rsidRDefault="00640363" w:rsidP="003F1FDE">
      <w:pPr>
        <w:pStyle w:val="Heading3"/>
      </w:pPr>
      <w:bookmarkStart w:id="193" w:name="_Toc164102276"/>
      <w:r w:rsidRPr="00737BC1">
        <w:t>Going-concern vs wind-up basis</w:t>
      </w:r>
      <w:bookmarkEnd w:id="193"/>
    </w:p>
    <w:p w14:paraId="591DE601" w14:textId="3101E8C2" w:rsidR="00A154C9" w:rsidRPr="00737BC1" w:rsidRDefault="00014673" w:rsidP="003F1FDE">
      <w:r w:rsidRPr="00737BC1">
        <w:t xml:space="preserve">Financial reporting can be produced on either a going-concern </w:t>
      </w:r>
      <w:r w:rsidR="009578EF" w:rsidRPr="00737BC1">
        <w:t xml:space="preserve">basis or a wind-up basis. </w:t>
      </w:r>
    </w:p>
    <w:p w14:paraId="116D4D28" w14:textId="77777777" w:rsidR="00CE255A" w:rsidRDefault="008141AD" w:rsidP="00CE255A">
      <w:pPr>
        <w:pStyle w:val="ListParagraph"/>
        <w:numPr>
          <w:ilvl w:val="0"/>
          <w:numId w:val="7"/>
        </w:numPr>
      </w:pPr>
      <w:r w:rsidRPr="00737BC1">
        <w:t>While measures of solvency might be concerned with a wind-up event</w:t>
      </w:r>
      <w:r w:rsidR="00CE01E3" w:rsidRPr="00737BC1">
        <w:t xml:space="preserve">, </w:t>
      </w:r>
    </w:p>
    <w:p w14:paraId="314B1FC9" w14:textId="745C3BC1" w:rsidR="009578EF" w:rsidRPr="00737BC1" w:rsidRDefault="00CE01E3" w:rsidP="00CE255A">
      <w:pPr>
        <w:pStyle w:val="ListParagraph"/>
        <w:numPr>
          <w:ilvl w:val="0"/>
          <w:numId w:val="7"/>
        </w:numPr>
      </w:pPr>
      <w:r w:rsidRPr="00737BC1">
        <w:lastRenderedPageBreak/>
        <w:t>measures of profit are more likely to assume that the company is a going</w:t>
      </w:r>
      <w:r w:rsidR="000505DF" w:rsidRPr="00737BC1">
        <w:t xml:space="preserve"> </w:t>
      </w:r>
      <w:r w:rsidRPr="00737BC1">
        <w:t>concern</w:t>
      </w:r>
      <w:r w:rsidR="000505DF" w:rsidRPr="00737BC1">
        <w:t xml:space="preserve">, ie it will continue to sell new business. </w:t>
      </w:r>
    </w:p>
    <w:p w14:paraId="5C0B991A" w14:textId="68F41DF0" w:rsidR="000505DF" w:rsidRPr="00737BC1" w:rsidRDefault="000505DF" w:rsidP="003F1FDE"/>
    <w:p w14:paraId="782D6B55" w14:textId="53EA28DA" w:rsidR="00365CCA" w:rsidRPr="00737BC1" w:rsidRDefault="00365CCA" w:rsidP="003F1FDE">
      <w:pPr>
        <w:pStyle w:val="Heading3"/>
      </w:pPr>
      <w:bookmarkStart w:id="194" w:name="_Toc164102277"/>
      <w:r w:rsidRPr="00737BC1">
        <w:t>Profit Recognition</w:t>
      </w:r>
      <w:bookmarkEnd w:id="194"/>
    </w:p>
    <w:p w14:paraId="592E053E" w14:textId="257518C5" w:rsidR="003A1376" w:rsidRPr="00737BC1" w:rsidRDefault="00AC4273" w:rsidP="003F1FDE">
      <w:r w:rsidRPr="00737BC1">
        <w:t>Commonly profit is recognized in the period in which it is accru</w:t>
      </w:r>
      <w:r w:rsidR="003A1D43" w:rsidRPr="00737BC1">
        <w:t xml:space="preserve">ed, but the date of accrual may be </w:t>
      </w:r>
      <w:r w:rsidR="0098302D" w:rsidRPr="00737BC1">
        <w:t xml:space="preserve">ambiguous for a life insurance company. </w:t>
      </w:r>
    </w:p>
    <w:p w14:paraId="1843F10B" w14:textId="359EE224" w:rsidR="008E6F14" w:rsidRPr="00737BC1" w:rsidRDefault="007E64E2" w:rsidP="007E64E2">
      <w:pPr>
        <w:pStyle w:val="ListParagraph"/>
        <w:numPr>
          <w:ilvl w:val="0"/>
          <w:numId w:val="7"/>
        </w:numPr>
      </w:pPr>
      <w:r>
        <w:t xml:space="preserve">Accrual means allowing for income and outgo when it has been earned or incurred, rather than the point at which </w:t>
      </w:r>
      <w:r w:rsidR="001225ED">
        <w:t xml:space="preserve">it has actually </w:t>
      </w:r>
      <w:r w:rsidR="00D157C4">
        <w:t xml:space="preserve">been received or paid. </w:t>
      </w:r>
    </w:p>
    <w:p w14:paraId="1A56ED83" w14:textId="3EF40E3F" w:rsidR="008E6F14" w:rsidRPr="00737BC1" w:rsidRDefault="008E6F14" w:rsidP="003F1FDE">
      <w:r w:rsidRPr="00737BC1">
        <w:t xml:space="preserve">Profit could “accrue” at the point of sale or at the end of a contract; or it could also be spread over the term of the contract. The accruals principle precludes the deliberate smoothing </w:t>
      </w:r>
      <w:r w:rsidR="00EE7B1E" w:rsidRPr="00737BC1">
        <w:t>of earnings from one period to the next</w:t>
      </w:r>
      <w:r w:rsidR="00E54C1E" w:rsidRPr="00737BC1">
        <w:t>.</w:t>
      </w:r>
      <w:r w:rsidR="00704A35" w:rsidRPr="00737BC1">
        <w:t xml:space="preserve"> However, where life insurance liabilities </w:t>
      </w:r>
      <w:r w:rsidR="005D5F75" w:rsidRPr="00737BC1">
        <w:t>are smoothed (</w:t>
      </w:r>
      <w:r w:rsidR="00782574" w:rsidRPr="00737BC1">
        <w:t xml:space="preserve">by exercise of management discretion) </w:t>
      </w:r>
      <w:r w:rsidR="00BB0876" w:rsidRPr="00737BC1">
        <w:t xml:space="preserve">it could be more misleading not to allow smoothing to be reflected in profits. </w:t>
      </w:r>
    </w:p>
    <w:p w14:paraId="33D35723" w14:textId="4DC2A1CC" w:rsidR="00957CA3" w:rsidRPr="00737BC1" w:rsidRDefault="00957CA3" w:rsidP="003F1FDE"/>
    <w:p w14:paraId="45703BDD" w14:textId="530F4516" w:rsidR="005E684F" w:rsidRPr="00737BC1" w:rsidRDefault="005E684F" w:rsidP="00F22724">
      <w:pPr>
        <w:pStyle w:val="Heading3"/>
      </w:pPr>
      <w:bookmarkStart w:id="195" w:name="_Toc164102278"/>
      <w:r w:rsidRPr="00737BC1">
        <w:t>Consolidation</w:t>
      </w:r>
      <w:bookmarkEnd w:id="195"/>
    </w:p>
    <w:p w14:paraId="1851711E" w14:textId="2DB5BE8F" w:rsidR="00AD30AF" w:rsidRPr="00737BC1" w:rsidRDefault="0053405E" w:rsidP="003F1FDE">
      <w:r w:rsidRPr="00737BC1">
        <w:t xml:space="preserve">The size of a company balance sheet depends on the consolidation (or offsetting) rules. </w:t>
      </w:r>
    </w:p>
    <w:p w14:paraId="305C3D28" w14:textId="158A361F" w:rsidR="0053405E" w:rsidRPr="00737BC1" w:rsidRDefault="00100DC1" w:rsidP="003F1FDE">
      <w:r w:rsidRPr="00737BC1">
        <w:t>Consolidation occurs when</w:t>
      </w:r>
      <w:r w:rsidR="00ED1746" w:rsidRPr="00737BC1">
        <w:t>:</w:t>
      </w:r>
    </w:p>
    <w:p w14:paraId="724B0D23" w14:textId="5ABAE6AD" w:rsidR="00ED1746" w:rsidRPr="00737BC1" w:rsidRDefault="00ED1746" w:rsidP="003F1FDE">
      <w:pPr>
        <w:pStyle w:val="ListParagraph"/>
        <w:numPr>
          <w:ilvl w:val="0"/>
          <w:numId w:val="7"/>
        </w:numPr>
      </w:pPr>
      <w:r w:rsidRPr="00737BC1">
        <w:t>presenting liabilities net of reinsurance</w:t>
      </w:r>
    </w:p>
    <w:p w14:paraId="4F305343" w14:textId="734C2BFF" w:rsidR="00ED1746" w:rsidRPr="00737BC1" w:rsidRDefault="00AD28EB" w:rsidP="003F1FDE">
      <w:pPr>
        <w:pStyle w:val="ListParagraph"/>
        <w:numPr>
          <w:ilvl w:val="0"/>
          <w:numId w:val="7"/>
        </w:numPr>
      </w:pPr>
      <w:r w:rsidRPr="00737BC1">
        <w:t xml:space="preserve">presenting the value of policyholder obligations </w:t>
      </w:r>
      <w:r w:rsidR="008E51C8" w:rsidRPr="00737BC1">
        <w:t>net of future premiums</w:t>
      </w:r>
    </w:p>
    <w:p w14:paraId="4C40D0D2" w14:textId="4A26F087" w:rsidR="00B46470" w:rsidRDefault="00B46470" w:rsidP="003F1FDE">
      <w:pPr>
        <w:pStyle w:val="ListParagraph"/>
        <w:numPr>
          <w:ilvl w:val="0"/>
          <w:numId w:val="7"/>
        </w:numPr>
      </w:pPr>
      <w:r w:rsidRPr="00737BC1">
        <w:t>netting the value of derivatives contracts</w:t>
      </w:r>
    </w:p>
    <w:p w14:paraId="37F78ED1" w14:textId="2EA0690B" w:rsidR="00027740" w:rsidRPr="00F94DE2" w:rsidRDefault="00A05CAD" w:rsidP="00027740">
      <w:pPr>
        <w:pStyle w:val="ListParagraph"/>
        <w:rPr>
          <w:u w:val="single"/>
        </w:rPr>
      </w:pPr>
      <w:r w:rsidRPr="00F94DE2">
        <w:rPr>
          <w:u w:val="single"/>
        </w:rPr>
        <w:t xml:space="preserve">this refers to whether offsetting derivative positions (eg long and short) </w:t>
      </w:r>
      <w:r w:rsidR="00E16FBC" w:rsidRPr="00F94DE2">
        <w:rPr>
          <w:u w:val="single"/>
        </w:rPr>
        <w:t xml:space="preserve">should be shown </w:t>
      </w:r>
      <w:r w:rsidR="00DE7395" w:rsidRPr="00F94DE2">
        <w:rPr>
          <w:u w:val="single"/>
        </w:rPr>
        <w:t xml:space="preserve">on a standalone basis </w:t>
      </w:r>
      <w:r w:rsidR="00ED21FF" w:rsidRPr="00F94DE2">
        <w:rPr>
          <w:u w:val="single"/>
        </w:rPr>
        <w:t xml:space="preserve">or whether only the net residual position (possibly zero) </w:t>
      </w:r>
      <w:r w:rsidR="00AC14EA" w:rsidRPr="00F94DE2">
        <w:rPr>
          <w:u w:val="single"/>
        </w:rPr>
        <w:t>should be shown.</w:t>
      </w:r>
    </w:p>
    <w:p w14:paraId="52E65451" w14:textId="18A33B86" w:rsidR="00B46470" w:rsidRPr="00737BC1" w:rsidRDefault="002A06B6" w:rsidP="003F1FDE">
      <w:pPr>
        <w:pStyle w:val="ListParagraph"/>
        <w:numPr>
          <w:ilvl w:val="0"/>
          <w:numId w:val="7"/>
        </w:numPr>
      </w:pPr>
      <w:r w:rsidRPr="00737BC1">
        <w:t xml:space="preserve">adding the net value of a subsidiary (or fund) </w:t>
      </w:r>
      <w:r w:rsidR="00AA0B93" w:rsidRPr="00737BC1">
        <w:t>rather than presenting the assets and liabilities separately</w:t>
      </w:r>
    </w:p>
    <w:p w14:paraId="492F3342" w14:textId="63A1E8DE" w:rsidR="001C7858" w:rsidRDefault="00A73F65" w:rsidP="003F1FDE">
      <w:r w:rsidRPr="00737BC1">
        <w:t>The consolidation of information can make it</w:t>
      </w:r>
      <w:r w:rsidR="00DD4608" w:rsidRPr="00737BC1">
        <w:t xml:space="preserve"> </w:t>
      </w:r>
      <w:r w:rsidR="00932334" w:rsidRPr="00737BC1">
        <w:t xml:space="preserve">harder </w:t>
      </w:r>
      <w:r w:rsidR="00F141D7" w:rsidRPr="00737BC1">
        <w:t xml:space="preserve">to spot underlying trends. This is connected to the broader requirement of disclosures. Disclosures should be sufficiently </w:t>
      </w:r>
      <w:r w:rsidR="005E4B76" w:rsidRPr="00737BC1">
        <w:t xml:space="preserve">detailed to serve the purpose of the customer, but without compromising a company’s competitive advantage. </w:t>
      </w:r>
    </w:p>
    <w:p w14:paraId="20D921A6" w14:textId="77777777" w:rsidR="00622C8A" w:rsidRPr="00737BC1" w:rsidRDefault="00622C8A" w:rsidP="003F1FDE"/>
    <w:p w14:paraId="556F6E21" w14:textId="34AB51F6" w:rsidR="004957E9" w:rsidRPr="00737BC1" w:rsidRDefault="004957E9" w:rsidP="003F1FDE">
      <w:pPr>
        <w:pStyle w:val="Heading3"/>
      </w:pPr>
      <w:bookmarkStart w:id="196" w:name="_Toc164102279"/>
      <w:r w:rsidRPr="00737BC1">
        <w:t>Calculation complexity</w:t>
      </w:r>
      <w:bookmarkEnd w:id="196"/>
    </w:p>
    <w:p w14:paraId="2B740783" w14:textId="1E5DE6C1" w:rsidR="004957E9" w:rsidRPr="00737BC1" w:rsidRDefault="00C1119D" w:rsidP="003F1FDE">
      <w:r w:rsidRPr="00737BC1">
        <w:t xml:space="preserve">Valuing a life insurer’s liabilities and capital requirements can involve stochastic </w:t>
      </w:r>
      <w:r w:rsidR="0034179B" w:rsidRPr="00737BC1">
        <w:t>(or even nested stochastic</w:t>
      </w:r>
      <w:r w:rsidR="00595CA6">
        <w:t>)</w:t>
      </w:r>
      <w:r w:rsidR="0034179B" w:rsidRPr="00737BC1">
        <w:t xml:space="preserve"> </w:t>
      </w:r>
      <w:r w:rsidR="00177975" w:rsidRPr="00737BC1">
        <w:t xml:space="preserve">calculations, which can take a long time. Users of financial reports desire information to be available as soon as possible. Thus, there may be a compromise between timeliness and complexity. Newer standards tend to reflect recent technological advances, demanding that complex calculations be performed quickly. </w:t>
      </w:r>
    </w:p>
    <w:p w14:paraId="54467663" w14:textId="46CE56FC" w:rsidR="00177975" w:rsidRPr="00737BC1" w:rsidRDefault="00177975" w:rsidP="003F1FDE"/>
    <w:p w14:paraId="74EBDC6F" w14:textId="1AB8685A" w:rsidR="00567097" w:rsidRPr="00737BC1" w:rsidRDefault="00567097" w:rsidP="003F1FDE">
      <w:pPr>
        <w:pStyle w:val="Heading3"/>
      </w:pPr>
      <w:bookmarkStart w:id="197" w:name="_Toc164102280"/>
      <w:r w:rsidRPr="00737BC1">
        <w:t>Reporting basis</w:t>
      </w:r>
      <w:bookmarkEnd w:id="197"/>
    </w:p>
    <w:p w14:paraId="1CB91564" w14:textId="5A6C7726" w:rsidR="004957E9" w:rsidRPr="00737BC1" w:rsidRDefault="00084F28" w:rsidP="003F1FDE">
      <w:r w:rsidRPr="00737BC1">
        <w:t xml:space="preserve">The value of uncertain liabilities requires assumptions about insurable events, customer behaviour and market returns. </w:t>
      </w:r>
      <w:r w:rsidR="00D858A8" w:rsidRPr="00737BC1">
        <w:t xml:space="preserve">Those assumptions could be best estimate or prudent. </w:t>
      </w:r>
    </w:p>
    <w:p w14:paraId="0E23E1B2" w14:textId="30B05DD2" w:rsidR="00D858A8" w:rsidRPr="00737BC1" w:rsidRDefault="00D858A8" w:rsidP="003F1FDE">
      <w:r w:rsidRPr="00737BC1">
        <w:t xml:space="preserve">Financial reporting standards that demonstrate solvency are concerned with risk and are more likely to require prudent margins than those that demonstrate </w:t>
      </w:r>
      <w:r w:rsidR="00200723" w:rsidRPr="00737BC1">
        <w:t xml:space="preserve">the emergence of profit over time. </w:t>
      </w:r>
      <w:r w:rsidR="00DE1AD5" w:rsidRPr="00737BC1">
        <w:t xml:space="preserve">Many older reporting standards require (or allow) </w:t>
      </w:r>
      <w:r w:rsidR="00473A7A" w:rsidRPr="00737BC1">
        <w:t xml:space="preserve">prudent assumptions, while newer standards tend to require best estimate assumptions with an explicit amount shown in respect of the risks. </w:t>
      </w:r>
    </w:p>
    <w:p w14:paraId="790C1595" w14:textId="355BF77B" w:rsidR="00473A7A" w:rsidRPr="00737BC1" w:rsidRDefault="00473A7A" w:rsidP="003F1FDE"/>
    <w:p w14:paraId="2431F30A" w14:textId="4779DFF4" w:rsidR="00BF7441" w:rsidRPr="00737BC1" w:rsidRDefault="00BF7441" w:rsidP="003F1FDE">
      <w:pPr>
        <w:pStyle w:val="Heading3"/>
      </w:pPr>
      <w:bookmarkStart w:id="198" w:name="_Toc164102281"/>
      <w:r w:rsidRPr="00737BC1">
        <w:t>Consistency with other financial reports</w:t>
      </w:r>
      <w:bookmarkEnd w:id="198"/>
    </w:p>
    <w:p w14:paraId="52335274" w14:textId="79068366" w:rsidR="004957E9" w:rsidRPr="00737BC1" w:rsidRDefault="00A228B0" w:rsidP="003F1FDE">
      <w:r w:rsidRPr="00737BC1">
        <w:t xml:space="preserve">Financial reports are most useful when they can be compared to other financial reports. </w:t>
      </w:r>
    </w:p>
    <w:p w14:paraId="09EBCFED" w14:textId="14AC619F" w:rsidR="00173604" w:rsidRPr="00737BC1" w:rsidRDefault="00173604" w:rsidP="003F1FDE">
      <w:r w:rsidRPr="00737BC1">
        <w:t>The comparison could be:</w:t>
      </w:r>
    </w:p>
    <w:p w14:paraId="3429BBEC" w14:textId="2643C56F" w:rsidR="00173604" w:rsidRPr="00737BC1" w:rsidRDefault="007D02C4" w:rsidP="003F1FDE">
      <w:pPr>
        <w:pStyle w:val="ListParagraph"/>
        <w:numPr>
          <w:ilvl w:val="0"/>
          <w:numId w:val="7"/>
        </w:numPr>
      </w:pPr>
      <w:r w:rsidRPr="00737BC1">
        <w:t>between a life insurance company and a company from a different industry</w:t>
      </w:r>
    </w:p>
    <w:p w14:paraId="10F9EB26" w14:textId="76B3D5ED" w:rsidR="007D02C4" w:rsidRPr="00737BC1" w:rsidRDefault="009F00C7" w:rsidP="003F1FDE">
      <w:pPr>
        <w:pStyle w:val="ListParagraph"/>
        <w:numPr>
          <w:ilvl w:val="0"/>
          <w:numId w:val="7"/>
        </w:numPr>
      </w:pPr>
      <w:r w:rsidRPr="00737BC1">
        <w:lastRenderedPageBreak/>
        <w:t>between two life insurance companies</w:t>
      </w:r>
    </w:p>
    <w:p w14:paraId="70E70E8F" w14:textId="7EFFC430" w:rsidR="00281F4F" w:rsidRPr="00737BC1" w:rsidRDefault="00A6386E" w:rsidP="003F1FDE">
      <w:pPr>
        <w:pStyle w:val="ListParagraph"/>
        <w:numPr>
          <w:ilvl w:val="0"/>
          <w:numId w:val="7"/>
        </w:numPr>
      </w:pPr>
      <w:r w:rsidRPr="00737BC1">
        <w:t xml:space="preserve">for a single </w:t>
      </w:r>
      <w:r w:rsidR="00F77B62" w:rsidRPr="00737BC1">
        <w:t xml:space="preserve">life insurance company </w:t>
      </w:r>
      <w:r w:rsidR="00B47795" w:rsidRPr="00737BC1">
        <w:t xml:space="preserve">at different </w:t>
      </w:r>
      <w:r w:rsidR="00281F4F" w:rsidRPr="00737BC1">
        <w:t>dates</w:t>
      </w:r>
    </w:p>
    <w:p w14:paraId="3516553B" w14:textId="39C9EC91" w:rsidR="00281F4F" w:rsidRPr="00737BC1" w:rsidRDefault="00DE4AEF" w:rsidP="003F1FDE">
      <w:r w:rsidRPr="00737BC1">
        <w:t xml:space="preserve">it is difficult to prescribe standards that ensure consistency (or comparability) </w:t>
      </w:r>
      <w:r w:rsidR="00B519F0" w:rsidRPr="00737BC1">
        <w:t xml:space="preserve">in all cases. </w:t>
      </w:r>
      <w:r w:rsidR="00731991" w:rsidRPr="00737BC1">
        <w:t>Solvency standards may be defined such that life insurance companies can be compared with each other, but not other companies.</w:t>
      </w:r>
    </w:p>
    <w:p w14:paraId="128549A0" w14:textId="181DE2DB" w:rsidR="00731991" w:rsidRPr="00737BC1" w:rsidRDefault="00731991" w:rsidP="003F1FDE">
      <w:r w:rsidRPr="00737BC1">
        <w:t xml:space="preserve">Statutory reporting standards are more likely to require consistency across companies of many industries. </w:t>
      </w:r>
    </w:p>
    <w:p w14:paraId="2BFAAAAE" w14:textId="51943008" w:rsidR="00731991" w:rsidRPr="00737BC1" w:rsidRDefault="00731991" w:rsidP="003F1FDE"/>
    <w:p w14:paraId="6F306B83" w14:textId="0AC99C37" w:rsidR="005E4B76" w:rsidRPr="00737BC1" w:rsidRDefault="00AE638E" w:rsidP="003F1FDE">
      <w:pPr>
        <w:pStyle w:val="Heading2"/>
      </w:pPr>
      <w:bookmarkStart w:id="199" w:name="_Toc164102282"/>
      <w:r w:rsidRPr="00737BC1">
        <w:t>International Financial reporting standards</w:t>
      </w:r>
      <w:bookmarkEnd w:id="199"/>
    </w:p>
    <w:p w14:paraId="2005195D" w14:textId="78DC0DEA" w:rsidR="00064F01" w:rsidRPr="00737BC1" w:rsidRDefault="00064F01" w:rsidP="003F1FDE">
      <w:pPr>
        <w:pStyle w:val="Heading3"/>
      </w:pPr>
      <w:bookmarkStart w:id="200" w:name="_Toc164102283"/>
      <w:r w:rsidRPr="00737BC1">
        <w:t>IFRS principles</w:t>
      </w:r>
      <w:bookmarkEnd w:id="200"/>
    </w:p>
    <w:p w14:paraId="74B008E8" w14:textId="61AC3093" w:rsidR="004A3D43" w:rsidRPr="00737BC1" w:rsidRDefault="004A3D43" w:rsidP="003F1FDE">
      <w:r w:rsidRPr="00737BC1">
        <w:t>IFRS accounting standards are principles-based. The main principles underlying IFRS are:</w:t>
      </w:r>
    </w:p>
    <w:p w14:paraId="25D06D1E" w14:textId="45D6A8E1" w:rsidR="004A3D43" w:rsidRPr="00737BC1" w:rsidRDefault="004A3D43" w:rsidP="003F1FDE">
      <w:pPr>
        <w:pStyle w:val="ListParagraph"/>
        <w:numPr>
          <w:ilvl w:val="0"/>
          <w:numId w:val="7"/>
        </w:numPr>
      </w:pPr>
      <w:r w:rsidRPr="00737BC1">
        <w:t>fair representation</w:t>
      </w:r>
    </w:p>
    <w:p w14:paraId="57198D37" w14:textId="5BC2F291" w:rsidR="004A3D43" w:rsidRPr="00737BC1" w:rsidRDefault="00F06A18" w:rsidP="003F1FDE">
      <w:pPr>
        <w:pStyle w:val="ListParagraph"/>
        <w:numPr>
          <w:ilvl w:val="1"/>
          <w:numId w:val="7"/>
        </w:numPr>
      </w:pPr>
      <w:r w:rsidRPr="00737BC1">
        <w:t>the financial statements must “present fairly” the financial position, financial performance and cashflows of an entity</w:t>
      </w:r>
    </w:p>
    <w:p w14:paraId="361CC5CD" w14:textId="60E09823" w:rsidR="004A3D43" w:rsidRPr="00737BC1" w:rsidRDefault="004A3D43" w:rsidP="003F1FDE">
      <w:pPr>
        <w:pStyle w:val="ListParagraph"/>
        <w:numPr>
          <w:ilvl w:val="0"/>
          <w:numId w:val="7"/>
        </w:numPr>
      </w:pPr>
      <w:r w:rsidRPr="00737BC1">
        <w:t>going concern</w:t>
      </w:r>
    </w:p>
    <w:p w14:paraId="23397366" w14:textId="7B5EAC22" w:rsidR="00F06A18" w:rsidRPr="00737BC1" w:rsidRDefault="00E12474" w:rsidP="003F1FDE">
      <w:pPr>
        <w:pStyle w:val="ListParagraph"/>
        <w:numPr>
          <w:ilvl w:val="1"/>
          <w:numId w:val="7"/>
        </w:numPr>
      </w:pPr>
      <w:commentRangeStart w:id="201"/>
      <w:r w:rsidRPr="00737BC1">
        <w:t>the financial statements are normally prepared assuming the entity is a going concern and will continue in operation for the foreseeable future</w:t>
      </w:r>
      <w:commentRangeEnd w:id="201"/>
      <w:r w:rsidRPr="00737BC1">
        <w:rPr>
          <w:rStyle w:val="CommentReference"/>
        </w:rPr>
        <w:commentReference w:id="201"/>
      </w:r>
      <w:r w:rsidRPr="00737BC1">
        <w:t>.</w:t>
      </w:r>
      <w:r w:rsidR="002A19AB" w:rsidRPr="00737BC1">
        <w:t xml:space="preserve"> The assumption here is that the reporting entity has no intention to liquidate or to adversely curtail its scale of activities. If this is not the case, then a different basis of reporting may be necessary and that basis must be disclosed. </w:t>
      </w:r>
    </w:p>
    <w:p w14:paraId="6306A4DB" w14:textId="046D7338" w:rsidR="004A3D43" w:rsidRPr="00737BC1" w:rsidRDefault="004A3D43" w:rsidP="003F1FDE">
      <w:pPr>
        <w:pStyle w:val="ListParagraph"/>
        <w:numPr>
          <w:ilvl w:val="0"/>
          <w:numId w:val="7"/>
        </w:numPr>
      </w:pPr>
      <w:r w:rsidRPr="00737BC1">
        <w:t>accruals based</w:t>
      </w:r>
    </w:p>
    <w:p w14:paraId="46AD28B9" w14:textId="77777777" w:rsidR="00004317" w:rsidRPr="00737BC1" w:rsidRDefault="00004317" w:rsidP="003F1FDE">
      <w:pPr>
        <w:pStyle w:val="ListParagraph"/>
        <w:numPr>
          <w:ilvl w:val="1"/>
          <w:numId w:val="7"/>
        </w:numPr>
      </w:pPr>
      <w:r w:rsidRPr="00737BC1">
        <w:t xml:space="preserve">an entity must prepare its financial statements, except for cashflow information, using the accrual basis of accounting. </w:t>
      </w:r>
    </w:p>
    <w:p w14:paraId="75E9DA3F" w14:textId="327ED48E" w:rsidR="00004317" w:rsidRPr="00737BC1" w:rsidRDefault="00004317" w:rsidP="003F1FDE">
      <w:pPr>
        <w:pStyle w:val="ListParagraph"/>
        <w:numPr>
          <w:ilvl w:val="1"/>
          <w:numId w:val="7"/>
        </w:numPr>
      </w:pPr>
      <w:r w:rsidRPr="00737BC1">
        <w:t>Accrual accounting is the recording of revenue when earned and expenses when incurred, irrespective of when the actual cashflows occur. This approach results in the most accurate representation of the financial position of a business.</w:t>
      </w:r>
    </w:p>
    <w:p w14:paraId="22B6B8A2" w14:textId="6539E44A" w:rsidR="004A3D43" w:rsidRPr="00737BC1" w:rsidRDefault="00C03D86" w:rsidP="003F1FDE">
      <w:pPr>
        <w:pStyle w:val="ListParagraph"/>
        <w:numPr>
          <w:ilvl w:val="0"/>
          <w:numId w:val="7"/>
        </w:numPr>
      </w:pPr>
      <w:r w:rsidRPr="00737BC1">
        <w:t>C</w:t>
      </w:r>
      <w:r w:rsidR="004A3D43" w:rsidRPr="00737BC1">
        <w:t>omparability</w:t>
      </w:r>
    </w:p>
    <w:p w14:paraId="6ED98C29" w14:textId="77777777" w:rsidR="0053178E" w:rsidRDefault="00700A84" w:rsidP="003F1FDE">
      <w:pPr>
        <w:pStyle w:val="ListParagraph"/>
        <w:numPr>
          <w:ilvl w:val="1"/>
          <w:numId w:val="7"/>
        </w:numPr>
      </w:pPr>
      <w:r w:rsidRPr="00737BC1">
        <w:t xml:space="preserve">The presentation and classification of items in the financial statements shall be retained from one period to the next unless a change is justified either by </w:t>
      </w:r>
    </w:p>
    <w:p w14:paraId="5DC87AA1" w14:textId="77777777" w:rsidR="0053178E" w:rsidRDefault="00700A84" w:rsidP="0053178E">
      <w:pPr>
        <w:pStyle w:val="ListParagraph"/>
        <w:numPr>
          <w:ilvl w:val="2"/>
          <w:numId w:val="7"/>
        </w:numPr>
      </w:pPr>
      <w:r w:rsidRPr="00737BC1">
        <w:t xml:space="preserve">a change in circumstances or </w:t>
      </w:r>
    </w:p>
    <w:p w14:paraId="39A2ADE5" w14:textId="2AE2E719" w:rsidR="00C03D86" w:rsidRPr="00737BC1" w:rsidRDefault="00700A84" w:rsidP="0053178E">
      <w:pPr>
        <w:pStyle w:val="ListParagraph"/>
        <w:numPr>
          <w:ilvl w:val="2"/>
          <w:numId w:val="7"/>
        </w:numPr>
      </w:pPr>
      <w:r w:rsidRPr="00737BC1">
        <w:t>a requirement of new IFRS.</w:t>
      </w:r>
    </w:p>
    <w:p w14:paraId="664AFB4E" w14:textId="4786B8BA" w:rsidR="00E1691C" w:rsidRPr="00737BC1" w:rsidRDefault="00E1691C" w:rsidP="003F1FDE">
      <w:pPr>
        <w:pStyle w:val="ListParagraph"/>
        <w:numPr>
          <w:ilvl w:val="0"/>
          <w:numId w:val="7"/>
        </w:numPr>
      </w:pPr>
      <w:r w:rsidRPr="00737BC1">
        <w:t>C</w:t>
      </w:r>
      <w:r w:rsidR="004A3D43" w:rsidRPr="00737BC1">
        <w:t>ompliance</w:t>
      </w:r>
    </w:p>
    <w:p w14:paraId="69BC381A" w14:textId="77777777" w:rsidR="0077211F" w:rsidRDefault="007F3FF7" w:rsidP="003F1FDE">
      <w:pPr>
        <w:pStyle w:val="ListParagraph"/>
        <w:numPr>
          <w:ilvl w:val="1"/>
          <w:numId w:val="7"/>
        </w:numPr>
      </w:pPr>
      <w:r w:rsidRPr="00737BC1">
        <w:t xml:space="preserve">An entity that prepares its financial statements in accordance with </w:t>
      </w:r>
      <w:r w:rsidR="00D15BD2" w:rsidRPr="00737BC1">
        <w:t>IFRS</w:t>
      </w:r>
      <w:r w:rsidRPr="00737BC1">
        <w:t xml:space="preserve"> must make an explicit and unreserved </w:t>
      </w:r>
      <w:r w:rsidR="001A64C3" w:rsidRPr="00737BC1">
        <w:t xml:space="preserve">statement of compliance. </w:t>
      </w:r>
    </w:p>
    <w:p w14:paraId="16698AAB" w14:textId="686E478F" w:rsidR="00E1691C" w:rsidRPr="00737BC1" w:rsidRDefault="001A64C3" w:rsidP="003F1FDE">
      <w:pPr>
        <w:pStyle w:val="ListParagraph"/>
        <w:numPr>
          <w:ilvl w:val="1"/>
          <w:numId w:val="7"/>
        </w:numPr>
      </w:pPr>
      <w:r w:rsidRPr="00737BC1">
        <w:t xml:space="preserve">An entity shall not describe financial statements as complying with IFRS unless they comply with all of its requirements. </w:t>
      </w:r>
    </w:p>
    <w:p w14:paraId="6E454D36" w14:textId="355429D2" w:rsidR="004A3D43" w:rsidRPr="00737BC1" w:rsidRDefault="004A3D43" w:rsidP="003F1FDE">
      <w:pPr>
        <w:pStyle w:val="ListParagraph"/>
        <w:numPr>
          <w:ilvl w:val="0"/>
          <w:numId w:val="7"/>
        </w:numPr>
      </w:pPr>
      <w:r w:rsidRPr="00737BC1">
        <w:t>reporting period</w:t>
      </w:r>
    </w:p>
    <w:p w14:paraId="78D537A6" w14:textId="26C4DDC2" w:rsidR="007F3FF7" w:rsidRPr="00737BC1" w:rsidRDefault="007F3FF7" w:rsidP="003F1FDE">
      <w:pPr>
        <w:pStyle w:val="ListParagraph"/>
        <w:numPr>
          <w:ilvl w:val="1"/>
          <w:numId w:val="7"/>
        </w:numPr>
      </w:pPr>
      <w:r w:rsidRPr="00737BC1">
        <w:t>An entity that prepares its financial statements will be prepared at least annually. It the annual reporting period changes and financial statements are prepared for a different period, the entity must disclose the reason for the change and the state that amounts are not entirely comparable.</w:t>
      </w:r>
    </w:p>
    <w:p w14:paraId="44F88B60" w14:textId="7AE38C23" w:rsidR="004A3D43" w:rsidRPr="00737BC1" w:rsidRDefault="003E10ED" w:rsidP="003F1FDE">
      <w:pPr>
        <w:pStyle w:val="ListParagraph"/>
        <w:numPr>
          <w:ilvl w:val="0"/>
          <w:numId w:val="7"/>
        </w:numPr>
      </w:pPr>
      <w:r w:rsidRPr="00737BC1">
        <w:t>U</w:t>
      </w:r>
      <w:r w:rsidR="004A3D43" w:rsidRPr="00737BC1">
        <w:t>nderstandability</w:t>
      </w:r>
    </w:p>
    <w:p w14:paraId="12E0082B" w14:textId="4A29A3FF" w:rsidR="003E10ED" w:rsidRPr="00737BC1" w:rsidRDefault="00AF33B8" w:rsidP="003F1FDE">
      <w:pPr>
        <w:pStyle w:val="ListParagraph"/>
        <w:numPr>
          <w:ilvl w:val="1"/>
          <w:numId w:val="7"/>
        </w:numPr>
      </w:pPr>
      <w:r w:rsidRPr="00737BC1">
        <w:t xml:space="preserve">A primary characteristic of financial information is that it should be readily understandable by the user. This assumes the user has knowledge of the business, its economic activity and accounting concepts. This should not deter the reporting entity from including complex matters in the financial reports. </w:t>
      </w:r>
    </w:p>
    <w:p w14:paraId="031AA731" w14:textId="10953028" w:rsidR="004A3D43" w:rsidRPr="00737BC1" w:rsidRDefault="00A9652B" w:rsidP="003F1FDE">
      <w:pPr>
        <w:pStyle w:val="ListParagraph"/>
        <w:numPr>
          <w:ilvl w:val="0"/>
          <w:numId w:val="7"/>
        </w:numPr>
      </w:pPr>
      <w:r w:rsidRPr="00737BC1">
        <w:t>O</w:t>
      </w:r>
      <w:r w:rsidR="004A3D43" w:rsidRPr="00737BC1">
        <w:t>ffsetting</w:t>
      </w:r>
    </w:p>
    <w:p w14:paraId="741DE1DA" w14:textId="7083D7CD" w:rsidR="00FB2A31" w:rsidRPr="00737BC1" w:rsidRDefault="00FB2A31" w:rsidP="003F1FDE">
      <w:pPr>
        <w:pStyle w:val="ListParagraph"/>
        <w:numPr>
          <w:ilvl w:val="1"/>
          <w:numId w:val="7"/>
        </w:numPr>
      </w:pPr>
      <w:r w:rsidRPr="00737BC1">
        <w:t>Assets and liabilities, and income and expenses, may generally not be offset</w:t>
      </w:r>
      <w:r w:rsidR="000A58E1">
        <w:t>.</w:t>
      </w:r>
    </w:p>
    <w:p w14:paraId="4327D9A3" w14:textId="146C043C" w:rsidR="00EC1E47" w:rsidRPr="00737BC1" w:rsidRDefault="00EC1E47" w:rsidP="003F1FDE"/>
    <w:p w14:paraId="0EEB2AE5" w14:textId="1F2F9098" w:rsidR="004D43B4" w:rsidRPr="00737BC1" w:rsidRDefault="004D43B4" w:rsidP="003F1FDE">
      <w:pPr>
        <w:pStyle w:val="Heading3"/>
      </w:pPr>
      <w:bookmarkStart w:id="202" w:name="_Toc164102284"/>
      <w:r w:rsidRPr="00737BC1">
        <w:t>Accounting for insurance contracts – IFRS17</w:t>
      </w:r>
      <w:bookmarkEnd w:id="202"/>
    </w:p>
    <w:p w14:paraId="65E2E946" w14:textId="166B81E4" w:rsidR="00D24CFC" w:rsidRPr="00737BC1" w:rsidRDefault="000416D4" w:rsidP="003F1FDE">
      <w:r w:rsidRPr="00737BC1">
        <w:t xml:space="preserve">IFRS 17 was issued in May 2017, with the final amendments to the standard being completed in June 2020. It will take </w:t>
      </w:r>
      <w:r w:rsidR="00D519B8" w:rsidRPr="00737BC1">
        <w:t>effect from 1 Jan 2023</w:t>
      </w:r>
      <w:r w:rsidR="00FC3BA8" w:rsidRPr="00737BC1">
        <w:t>, although some early adoptions is permitted in some circumstances.</w:t>
      </w:r>
      <w:r w:rsidR="00433222" w:rsidRPr="00737BC1">
        <w:t xml:space="preserve"> The standard is much </w:t>
      </w:r>
      <w:r w:rsidR="00433222" w:rsidRPr="00737BC1">
        <w:lastRenderedPageBreak/>
        <w:t xml:space="preserve">more prescriptive than IFRS 4 and its adoption will lead to </w:t>
      </w:r>
      <w:r w:rsidR="003C16CC" w:rsidRPr="00737BC1">
        <w:t xml:space="preserve">a substantial change to financial disclosures and the system and processes that produce them. </w:t>
      </w:r>
    </w:p>
    <w:p w14:paraId="3562CD70" w14:textId="2A7011B6" w:rsidR="00E815B6" w:rsidRPr="00737BC1" w:rsidRDefault="00E815B6" w:rsidP="003F1FDE"/>
    <w:p w14:paraId="28644CA9" w14:textId="558B4243" w:rsidR="00E815B6" w:rsidRPr="00737BC1" w:rsidRDefault="00E815B6" w:rsidP="003F1FDE">
      <w:r w:rsidRPr="00737BC1">
        <w:t>The main criticisms of IFRS 4 concerned:</w:t>
      </w:r>
    </w:p>
    <w:p w14:paraId="5A79D5A3" w14:textId="2C075256" w:rsidR="00923639" w:rsidRPr="00737BC1" w:rsidRDefault="00923639" w:rsidP="003F1FDE">
      <w:pPr>
        <w:pStyle w:val="ListParagraph"/>
        <w:numPr>
          <w:ilvl w:val="0"/>
          <w:numId w:val="7"/>
        </w:numPr>
      </w:pPr>
      <w:r w:rsidRPr="00737BC1">
        <w:t>The sensitivity of profits to reserving assumptions</w:t>
      </w:r>
    </w:p>
    <w:p w14:paraId="2FEE72A1" w14:textId="2D969DBC" w:rsidR="00F6077B" w:rsidRPr="00737BC1" w:rsidRDefault="00F6077B" w:rsidP="003F1FDE">
      <w:pPr>
        <w:pStyle w:val="ListParagraph"/>
        <w:numPr>
          <w:ilvl w:val="0"/>
          <w:numId w:val="7"/>
        </w:numPr>
      </w:pPr>
      <w:r w:rsidRPr="00737BC1">
        <w:t>The lack of comparability of different life insurance companies</w:t>
      </w:r>
    </w:p>
    <w:p w14:paraId="062DFDAE" w14:textId="604F21B7" w:rsidR="00F6077B" w:rsidRPr="00737BC1" w:rsidRDefault="004A6980" w:rsidP="003F1FDE">
      <w:pPr>
        <w:pStyle w:val="ListParagraph"/>
        <w:numPr>
          <w:ilvl w:val="0"/>
          <w:numId w:val="7"/>
        </w:numPr>
      </w:pPr>
      <w:r w:rsidRPr="00737BC1">
        <w:t>The early recognition of premiums and profits for long-term contracts</w:t>
      </w:r>
    </w:p>
    <w:p w14:paraId="77CE7556" w14:textId="6A81F183" w:rsidR="00E8133B" w:rsidRPr="00737BC1" w:rsidRDefault="00E8133B" w:rsidP="003F1FDE"/>
    <w:p w14:paraId="161B1A6A" w14:textId="37B9FB5E" w:rsidR="00807FAD" w:rsidRPr="00737BC1" w:rsidRDefault="00807FAD" w:rsidP="003F1FDE">
      <w:r w:rsidRPr="00737BC1">
        <w:t xml:space="preserve">IFRS </w:t>
      </w:r>
      <w:r w:rsidR="007C519B" w:rsidRPr="00737BC1">
        <w:t xml:space="preserve">17 addresses each of these criticisms. </w:t>
      </w:r>
    </w:p>
    <w:p w14:paraId="09B205AC" w14:textId="5B9DCA13" w:rsidR="00A759DF" w:rsidRPr="00737BC1" w:rsidRDefault="00A759DF" w:rsidP="003F1FDE">
      <w:r w:rsidRPr="00737BC1">
        <w:t>The standard describes three valuation methods</w:t>
      </w:r>
      <w:r w:rsidR="00B018A7" w:rsidRPr="00737BC1">
        <w:t>:</w:t>
      </w:r>
    </w:p>
    <w:p w14:paraId="4F5E1C89" w14:textId="5B4F8950" w:rsidR="00B018A7" w:rsidRPr="00737BC1" w:rsidRDefault="00B018A7" w:rsidP="003F1FDE">
      <w:pPr>
        <w:pStyle w:val="ListParagraph"/>
        <w:numPr>
          <w:ilvl w:val="0"/>
          <w:numId w:val="7"/>
        </w:numPr>
      </w:pPr>
      <w:r w:rsidRPr="00737BC1">
        <w:t>The General Measurement Model (GMM)</w:t>
      </w:r>
      <w:r w:rsidR="00772273" w:rsidRPr="00737BC1">
        <w:t xml:space="preserve">, also referred to as the Building Block </w:t>
      </w:r>
      <w:r w:rsidR="00B76F19" w:rsidRPr="00737BC1">
        <w:t>Approach (BBA</w:t>
      </w:r>
      <w:r w:rsidR="009A0D22" w:rsidRPr="00737BC1">
        <w:t xml:space="preserve">), is described </w:t>
      </w:r>
      <w:r w:rsidR="004810A7" w:rsidRPr="00737BC1">
        <w:t>below:</w:t>
      </w:r>
    </w:p>
    <w:p w14:paraId="155397DC" w14:textId="4D74E7FA" w:rsidR="004810A7" w:rsidRPr="00737BC1" w:rsidRDefault="004810A7" w:rsidP="003F1FDE">
      <w:pPr>
        <w:pStyle w:val="ListParagraph"/>
        <w:numPr>
          <w:ilvl w:val="1"/>
          <w:numId w:val="7"/>
        </w:numPr>
      </w:pPr>
      <w:r w:rsidRPr="00737BC1">
        <w:t xml:space="preserve">The GMM defines how the initial measurement </w:t>
      </w:r>
      <w:r w:rsidR="001C457E" w:rsidRPr="00737BC1">
        <w:t xml:space="preserve">of the assets and liabilities of an insurance contract should be recognized and re-measured over time. It defines how the revenue </w:t>
      </w:r>
      <w:r w:rsidR="003B5671" w:rsidRPr="00737BC1">
        <w:t>and profit of a contract is realized over the life of the contract.</w:t>
      </w:r>
    </w:p>
    <w:p w14:paraId="18F43EE2" w14:textId="4B958700" w:rsidR="003B5671" w:rsidRPr="00737BC1" w:rsidRDefault="00AA025E" w:rsidP="003F1FDE">
      <w:pPr>
        <w:pStyle w:val="ListParagraph"/>
        <w:numPr>
          <w:ilvl w:val="1"/>
          <w:numId w:val="7"/>
        </w:numPr>
      </w:pPr>
      <w:r w:rsidRPr="00737BC1">
        <w:t xml:space="preserve">The GMM </w:t>
      </w:r>
      <w:r w:rsidR="00F90F51" w:rsidRPr="00737BC1">
        <w:t xml:space="preserve">is the default valuation methodology for any insurance contract under IFRS 17. </w:t>
      </w:r>
      <w:r w:rsidR="009459A7" w:rsidRPr="00737BC1">
        <w:t xml:space="preserve">This method is likely to be appropriate for traditional long-term life insurance business such as term assurance and non-profit annuities. </w:t>
      </w:r>
    </w:p>
    <w:p w14:paraId="4268D9C0" w14:textId="7294BDAF" w:rsidR="00606DC4" w:rsidRPr="00737BC1" w:rsidRDefault="00606DC4" w:rsidP="003F1FDE">
      <w:pPr>
        <w:pStyle w:val="ListParagraph"/>
        <w:numPr>
          <w:ilvl w:val="0"/>
          <w:numId w:val="7"/>
        </w:numPr>
      </w:pPr>
      <w:r w:rsidRPr="00737BC1">
        <w:t xml:space="preserve">The variable fee approach (VFA) may be adopted where a significant proportion of the cashflows vary in line with </w:t>
      </w:r>
      <w:r w:rsidR="0024583C" w:rsidRPr="00737BC1">
        <w:t xml:space="preserve">the value of a clearly defined pool of assets. </w:t>
      </w:r>
    </w:p>
    <w:p w14:paraId="4F3DDC7B" w14:textId="5C1BB3A4" w:rsidR="00AF7955" w:rsidRPr="00737BC1" w:rsidRDefault="00AF7955" w:rsidP="003F1FDE">
      <w:pPr>
        <w:pStyle w:val="ListParagraph"/>
      </w:pPr>
      <w:r w:rsidRPr="00737BC1">
        <w:t xml:space="preserve">This method is typically used for unit linked contracts and contracts with “discretionary participating features” (DPF) </w:t>
      </w:r>
      <w:r w:rsidR="00163E0F" w:rsidRPr="00737BC1">
        <w:t xml:space="preserve">(ie with profits). </w:t>
      </w:r>
    </w:p>
    <w:p w14:paraId="2DC78D25" w14:textId="49A785B3" w:rsidR="00E04655" w:rsidRPr="00737BC1" w:rsidRDefault="00E04655" w:rsidP="003F1FDE">
      <w:pPr>
        <w:pStyle w:val="ListParagraph"/>
        <w:numPr>
          <w:ilvl w:val="0"/>
          <w:numId w:val="7"/>
        </w:numPr>
      </w:pPr>
      <w:r w:rsidRPr="00737BC1">
        <w:t xml:space="preserve">The premium allocation </w:t>
      </w:r>
      <w:r w:rsidR="00FB7D55" w:rsidRPr="00737BC1">
        <w:t xml:space="preserve">approach </w:t>
      </w:r>
      <w:r w:rsidR="003B5A53" w:rsidRPr="00737BC1">
        <w:t xml:space="preserve">(PAA) </w:t>
      </w:r>
      <w:r w:rsidR="003D7C32" w:rsidRPr="00737BC1">
        <w:t>is simplified model that is similar to the unearned premium method used by general insurers.</w:t>
      </w:r>
    </w:p>
    <w:p w14:paraId="3AC0FB78" w14:textId="33AF44DA" w:rsidR="003D7C32" w:rsidRPr="00737BC1" w:rsidRDefault="00B664AC" w:rsidP="003F1FDE">
      <w:pPr>
        <w:pStyle w:val="ListParagraph"/>
      </w:pPr>
      <w:r w:rsidRPr="00737BC1">
        <w:t>This approach is suitable for simpler contracts and most general insurance business. It is unlikely to be relevant to life insurance business.</w:t>
      </w:r>
    </w:p>
    <w:p w14:paraId="16B1D268" w14:textId="17E8CC5F" w:rsidR="00EC7D78" w:rsidRPr="00737BC1" w:rsidRDefault="00EC7D78" w:rsidP="003F1FDE"/>
    <w:p w14:paraId="58F523E3" w14:textId="7B99FDC7" w:rsidR="00EC7D78" w:rsidRPr="00737BC1" w:rsidRDefault="00EC7D78" w:rsidP="003F1FDE">
      <w:pPr>
        <w:pStyle w:val="Heading3"/>
      </w:pPr>
      <w:bookmarkStart w:id="203" w:name="_Toc164102285"/>
      <w:r w:rsidRPr="00737BC1">
        <w:t>GMM</w:t>
      </w:r>
      <w:bookmarkEnd w:id="203"/>
    </w:p>
    <w:p w14:paraId="230B17BA" w14:textId="7DBFF808" w:rsidR="00EC7D78" w:rsidRPr="00737BC1" w:rsidRDefault="005B2CD0" w:rsidP="00FA5571">
      <w:pPr>
        <w:pStyle w:val="Heading4"/>
      </w:pPr>
      <w:r w:rsidRPr="00737BC1">
        <w:t>Four building blocks:</w:t>
      </w:r>
    </w:p>
    <w:p w14:paraId="74F70F57" w14:textId="4E3BBBF1" w:rsidR="00065948" w:rsidRPr="00737BC1" w:rsidRDefault="00065948" w:rsidP="003F1FDE">
      <w:pPr>
        <w:pStyle w:val="ListParagraph"/>
        <w:numPr>
          <w:ilvl w:val="0"/>
          <w:numId w:val="7"/>
        </w:numPr>
      </w:pPr>
      <w:r w:rsidRPr="00737BC1">
        <w:t>The fulfilment cashflows</w:t>
      </w:r>
    </w:p>
    <w:p w14:paraId="64A5DF0B" w14:textId="63445CED" w:rsidR="0023000F" w:rsidRPr="00737BC1" w:rsidRDefault="0023000F" w:rsidP="003F1FDE">
      <w:pPr>
        <w:pStyle w:val="ListParagraph"/>
        <w:numPr>
          <w:ilvl w:val="0"/>
          <w:numId w:val="7"/>
        </w:numPr>
      </w:pPr>
      <w:r w:rsidRPr="00737BC1">
        <w:t>The time value of money</w:t>
      </w:r>
    </w:p>
    <w:p w14:paraId="50ADCC55" w14:textId="35AC7F79" w:rsidR="0023000F" w:rsidRPr="00737BC1" w:rsidRDefault="0023000F" w:rsidP="003F1FDE">
      <w:pPr>
        <w:pStyle w:val="ListParagraph"/>
        <w:numPr>
          <w:ilvl w:val="0"/>
          <w:numId w:val="7"/>
        </w:numPr>
      </w:pPr>
      <w:r w:rsidRPr="00737BC1">
        <w:t>The risk adjustment (RA)</w:t>
      </w:r>
    </w:p>
    <w:p w14:paraId="35A30938" w14:textId="3A6990AF" w:rsidR="0023000F" w:rsidRPr="00737BC1" w:rsidRDefault="00B57671" w:rsidP="003F1FDE">
      <w:pPr>
        <w:pStyle w:val="ListParagraph"/>
        <w:numPr>
          <w:ilvl w:val="0"/>
          <w:numId w:val="7"/>
        </w:numPr>
      </w:pPr>
      <w:r w:rsidRPr="00737BC1">
        <w:t>The contractual service margin (CSM)</w:t>
      </w:r>
    </w:p>
    <w:p w14:paraId="162CD731" w14:textId="17F2C7E4" w:rsidR="00933176" w:rsidRPr="00737BC1" w:rsidRDefault="00933176" w:rsidP="003F1FDE">
      <w:r w:rsidRPr="00737BC1">
        <w:t>Best Estimate Liability (BEL)</w:t>
      </w:r>
    </w:p>
    <w:p w14:paraId="57EB38BD" w14:textId="19FDF9C1" w:rsidR="00933176" w:rsidRPr="00737BC1" w:rsidRDefault="00BC7B1E" w:rsidP="003F1FDE">
      <w:r w:rsidRPr="00737BC1">
        <w:t>The methodology for calculating the BEL is similar to that required by Solvency II:</w:t>
      </w:r>
    </w:p>
    <w:p w14:paraId="3F63121E" w14:textId="076BB4E9" w:rsidR="00BC7B1E" w:rsidRPr="00737BC1" w:rsidRDefault="00D16924" w:rsidP="003F1FDE">
      <w:pPr>
        <w:pStyle w:val="ListParagraph"/>
        <w:numPr>
          <w:ilvl w:val="0"/>
          <w:numId w:val="7"/>
        </w:numPr>
      </w:pPr>
      <w:r w:rsidRPr="00737BC1">
        <w:t>Derive best estimate assumptions</w:t>
      </w:r>
    </w:p>
    <w:p w14:paraId="4A08014C" w14:textId="176C5D3E" w:rsidR="00D16924" w:rsidRPr="00737BC1" w:rsidRDefault="00D16924" w:rsidP="003F1FDE">
      <w:pPr>
        <w:pStyle w:val="ListParagraph"/>
        <w:numPr>
          <w:ilvl w:val="0"/>
          <w:numId w:val="7"/>
        </w:numPr>
      </w:pPr>
      <w:r w:rsidRPr="00737BC1">
        <w:t>Derive a discount rate from observable market data</w:t>
      </w:r>
    </w:p>
    <w:p w14:paraId="3341C7C0" w14:textId="1FBEFE3E" w:rsidR="00D16924" w:rsidRPr="00737BC1" w:rsidRDefault="00D16924" w:rsidP="003F1FDE">
      <w:pPr>
        <w:pStyle w:val="ListParagraph"/>
        <w:numPr>
          <w:ilvl w:val="0"/>
          <w:numId w:val="7"/>
        </w:numPr>
      </w:pPr>
      <w:r w:rsidRPr="00737BC1">
        <w:t>Discount the projected cashflows</w:t>
      </w:r>
    </w:p>
    <w:p w14:paraId="7D2C4186" w14:textId="453888D7" w:rsidR="00D16924" w:rsidRPr="00737BC1" w:rsidRDefault="00D16924" w:rsidP="003F1FDE">
      <w:pPr>
        <w:pStyle w:val="ListParagraph"/>
        <w:numPr>
          <w:ilvl w:val="0"/>
          <w:numId w:val="7"/>
        </w:numPr>
      </w:pPr>
      <w:r w:rsidRPr="00737BC1">
        <w:t>Allow for the cost of any guarantees</w:t>
      </w:r>
    </w:p>
    <w:p w14:paraId="24E679DF" w14:textId="35340773" w:rsidR="00D16924" w:rsidRPr="00737BC1" w:rsidRDefault="00F34C93" w:rsidP="003F1FDE">
      <w:r w:rsidRPr="00737BC1">
        <w:t>Reasons why the actual IFRS value differs from that calculated for Solvency II</w:t>
      </w:r>
      <w:r w:rsidR="00DB098D" w:rsidRPr="00737BC1">
        <w:t>:</w:t>
      </w:r>
    </w:p>
    <w:p w14:paraId="280EA484" w14:textId="02C515A2" w:rsidR="00DB098D" w:rsidRDefault="00AB7382" w:rsidP="003F1FDE">
      <w:pPr>
        <w:pStyle w:val="ListParagraph"/>
        <w:numPr>
          <w:ilvl w:val="0"/>
          <w:numId w:val="7"/>
        </w:numPr>
      </w:pPr>
      <w:r w:rsidRPr="00737BC1">
        <w:t>Unbundling of contracts</w:t>
      </w:r>
    </w:p>
    <w:p w14:paraId="026E7847" w14:textId="738DA615" w:rsidR="0083278F" w:rsidRPr="00737BC1" w:rsidRDefault="0083278F" w:rsidP="0083278F">
      <w:pPr>
        <w:pStyle w:val="ListParagraph"/>
        <w:numPr>
          <w:ilvl w:val="1"/>
          <w:numId w:val="7"/>
        </w:numPr>
      </w:pPr>
      <w:r>
        <w:t>Riders are bundled or unbundled with the basic policy</w:t>
      </w:r>
    </w:p>
    <w:p w14:paraId="5DDBA6A4" w14:textId="2AFD5213" w:rsidR="00AB7382" w:rsidRPr="00737BC1" w:rsidRDefault="00AB7382" w:rsidP="003F1FDE">
      <w:pPr>
        <w:pStyle w:val="ListParagraph"/>
        <w:numPr>
          <w:ilvl w:val="0"/>
          <w:numId w:val="7"/>
        </w:numPr>
      </w:pPr>
      <w:r w:rsidRPr="00737BC1">
        <w:t xml:space="preserve">Offsetting of profitable and unprofitable </w:t>
      </w:r>
      <w:r w:rsidR="005B67EA" w:rsidRPr="00737BC1">
        <w:t>contracts</w:t>
      </w:r>
    </w:p>
    <w:p w14:paraId="53425ACC" w14:textId="5435AFEC" w:rsidR="005B67EA" w:rsidRPr="00737BC1" w:rsidRDefault="005B67EA" w:rsidP="003F1FDE">
      <w:pPr>
        <w:pStyle w:val="ListParagraph"/>
        <w:numPr>
          <w:ilvl w:val="0"/>
          <w:numId w:val="7"/>
        </w:numPr>
      </w:pPr>
      <w:r w:rsidRPr="00737BC1">
        <w:t xml:space="preserve">possibly Different yield curves </w:t>
      </w:r>
    </w:p>
    <w:p w14:paraId="3D2CA3C0" w14:textId="2AAAE207" w:rsidR="005B67EA" w:rsidRPr="00737BC1" w:rsidRDefault="005B67EA" w:rsidP="003F1FDE">
      <w:pPr>
        <w:pStyle w:val="ListParagraph"/>
        <w:numPr>
          <w:ilvl w:val="0"/>
          <w:numId w:val="7"/>
        </w:numPr>
      </w:pPr>
      <w:r w:rsidRPr="00737BC1">
        <w:t xml:space="preserve">possibly Different expense assumptions </w:t>
      </w:r>
    </w:p>
    <w:p w14:paraId="78ADF298" w14:textId="2768E033" w:rsidR="005B67EA" w:rsidRPr="00737BC1" w:rsidRDefault="005B67EA" w:rsidP="003F1FDE"/>
    <w:p w14:paraId="7D6DBFCB" w14:textId="19915799" w:rsidR="00937B44" w:rsidRPr="00737BC1" w:rsidRDefault="00937B44" w:rsidP="00FA5571">
      <w:pPr>
        <w:pStyle w:val="Heading4"/>
      </w:pPr>
      <w:r w:rsidRPr="00737BC1">
        <w:lastRenderedPageBreak/>
        <w:t xml:space="preserve">Risk adjustment (RA) </w:t>
      </w:r>
    </w:p>
    <w:p w14:paraId="2DE1481B" w14:textId="77777777" w:rsidR="002A3A38" w:rsidRPr="00737BC1" w:rsidRDefault="007616F0" w:rsidP="003F1FDE">
      <w:r w:rsidRPr="00737BC1">
        <w:t>The RA is similar to the Solvency II risk margin, representing the value of the guarantees not captured by BEL</w:t>
      </w:r>
      <w:r w:rsidR="00A7483C" w:rsidRPr="00737BC1">
        <w:t xml:space="preserve"> (ie non market risks)</w:t>
      </w:r>
      <w:r w:rsidRPr="00737BC1">
        <w:t>.</w:t>
      </w:r>
      <w:r w:rsidR="002A3A38" w:rsidRPr="00737BC1">
        <w:t xml:space="preserve"> The RA may be calculated in one of three ways:</w:t>
      </w:r>
    </w:p>
    <w:p w14:paraId="06E73EA8" w14:textId="77777777" w:rsidR="00DF374B" w:rsidRPr="00737BC1" w:rsidRDefault="00DF374B" w:rsidP="003F1FDE">
      <w:pPr>
        <w:pStyle w:val="ListParagraph"/>
        <w:numPr>
          <w:ilvl w:val="0"/>
          <w:numId w:val="7"/>
        </w:numPr>
      </w:pPr>
      <w:r w:rsidRPr="00737BC1">
        <w:t>Value-at-risk (VaR)</w:t>
      </w:r>
    </w:p>
    <w:p w14:paraId="3FBF724F" w14:textId="77777777" w:rsidR="00E70949" w:rsidRPr="00737BC1" w:rsidRDefault="00E70949" w:rsidP="003F1FDE">
      <w:pPr>
        <w:pStyle w:val="ListParagraph"/>
        <w:numPr>
          <w:ilvl w:val="0"/>
          <w:numId w:val="7"/>
        </w:numPr>
      </w:pPr>
      <w:r w:rsidRPr="00737BC1">
        <w:t>Conditional tail expectation (CTE)</w:t>
      </w:r>
    </w:p>
    <w:p w14:paraId="37090D6C" w14:textId="77777777" w:rsidR="008315B7" w:rsidRPr="00737BC1" w:rsidRDefault="008315B7" w:rsidP="003F1FDE">
      <w:pPr>
        <w:pStyle w:val="ListParagraph"/>
        <w:numPr>
          <w:ilvl w:val="0"/>
          <w:numId w:val="7"/>
        </w:numPr>
      </w:pPr>
      <w:r w:rsidRPr="00737BC1">
        <w:t>Cost of capital (CoC)</w:t>
      </w:r>
    </w:p>
    <w:p w14:paraId="0AF3894A" w14:textId="77777777" w:rsidR="0046571B" w:rsidRPr="00737BC1" w:rsidRDefault="0034565F" w:rsidP="003F1FDE">
      <w:r w:rsidRPr="00737BC1">
        <w:t>The RA is likely to be calculated allowing for diversification of risk factors, but the RA must be attributed to individual contracts.</w:t>
      </w:r>
    </w:p>
    <w:p w14:paraId="02D1BC33" w14:textId="77777777" w:rsidR="0015553B" w:rsidRPr="00737BC1" w:rsidRDefault="0015553B" w:rsidP="003F1FDE"/>
    <w:p w14:paraId="2B6A4F16" w14:textId="6F6B4F65" w:rsidR="00980186" w:rsidRPr="00737BC1" w:rsidRDefault="0046571B" w:rsidP="00FA5571">
      <w:pPr>
        <w:pStyle w:val="Heading4"/>
      </w:pPr>
      <w:r w:rsidRPr="00737BC1">
        <w:t>Contractual Service Margin</w:t>
      </w:r>
      <w:r w:rsidR="00980186" w:rsidRPr="00737BC1">
        <w:t xml:space="preserve"> (CSM)</w:t>
      </w:r>
    </w:p>
    <w:p w14:paraId="5F198340" w14:textId="1C6246D8" w:rsidR="00013035" w:rsidRDefault="00E023C4" w:rsidP="003F1FDE">
      <w:r w:rsidRPr="00737BC1">
        <w:t>The CSM is a new concept</w:t>
      </w:r>
      <w:r w:rsidR="002066B5" w:rsidRPr="00737BC1">
        <w:t>. At inception, the CSM is set equal to what would otherwise have been considered the day one profit ie the initial premium, less the attributable initial expenses, less the BEL, and less the RA</w:t>
      </w:r>
      <w:r w:rsidR="00013035" w:rsidRPr="00737BC1">
        <w:t xml:space="preserve">. </w:t>
      </w:r>
    </w:p>
    <w:p w14:paraId="3E5A0BAD" w14:textId="77777777" w:rsidR="002D58F9" w:rsidRDefault="001A0BB6" w:rsidP="003F1FDE">
      <w:pPr>
        <w:rPr>
          <w:u w:val="single"/>
        </w:rPr>
      </w:pPr>
      <w:r w:rsidRPr="00E06547">
        <w:rPr>
          <w:u w:val="single"/>
        </w:rPr>
        <w:t xml:space="preserve">Under IFRS4, </w:t>
      </w:r>
    </w:p>
    <w:p w14:paraId="5C8CCCF4" w14:textId="77777777" w:rsidR="002D58F9" w:rsidRDefault="001A0BB6" w:rsidP="003F1FDE">
      <w:pPr>
        <w:rPr>
          <w:u w:val="single"/>
        </w:rPr>
      </w:pPr>
      <w:r w:rsidRPr="00E06547">
        <w:rPr>
          <w:u w:val="single"/>
        </w:rPr>
        <w:t xml:space="preserve">the initial premium, less the attributable initial expenses, less the BEL, and less the RA </w:t>
      </w:r>
    </w:p>
    <w:p w14:paraId="16E58AD3" w14:textId="1F7EBFB2" w:rsidR="001A0BB6" w:rsidRPr="00E06547" w:rsidRDefault="001A0BB6" w:rsidP="003F1FDE">
      <w:pPr>
        <w:rPr>
          <w:u w:val="single"/>
        </w:rPr>
      </w:pPr>
      <w:r w:rsidRPr="00E06547">
        <w:rPr>
          <w:u w:val="single"/>
        </w:rPr>
        <w:t xml:space="preserve">is the profit margin of the contract, which is assumed to be earned upfront in this case. </w:t>
      </w:r>
    </w:p>
    <w:p w14:paraId="09ACFA95" w14:textId="3D85821C" w:rsidR="002B04B5" w:rsidRDefault="00013035" w:rsidP="003F1FDE">
      <w:r w:rsidRPr="00737BC1">
        <w:t>The CSM may be thought of as “future profit” or “unearned profit”</w:t>
      </w:r>
      <w:r w:rsidR="00604CF9" w:rsidRPr="00737BC1">
        <w:t xml:space="preserve">. This is a key feature of IFRS 17 reporting – the CSM is released (ie profit emerges) over the term of the policy. </w:t>
      </w:r>
    </w:p>
    <w:p w14:paraId="14CB2DA7" w14:textId="317EB5D7" w:rsidR="000A7363" w:rsidRPr="00737BC1" w:rsidRDefault="00654FCB" w:rsidP="00654FCB">
      <w:pPr>
        <w:pStyle w:val="ListParagraph"/>
        <w:numPr>
          <w:ilvl w:val="0"/>
          <w:numId w:val="7"/>
        </w:numPr>
      </w:pPr>
      <w:r>
        <w:t xml:space="preserve">The initial CSM is written down over the term of contract, in line with a chosen “coverage unit” </w:t>
      </w:r>
      <w:r w:rsidR="00B22C5F">
        <w:t xml:space="preserve">measure, such as the number of policies in-force. </w:t>
      </w:r>
    </w:p>
    <w:p w14:paraId="50C1F791" w14:textId="3BD8375E" w:rsidR="008C7AE2" w:rsidRDefault="00C23A71" w:rsidP="003F1FDE">
      <w:r w:rsidRPr="00737BC1">
        <w:t xml:space="preserve">Another feature </w:t>
      </w:r>
      <w:r w:rsidR="00E239D6" w:rsidRPr="00737BC1">
        <w:t xml:space="preserve">of the CSM </w:t>
      </w:r>
      <w:r w:rsidR="00BE2241" w:rsidRPr="00737BC1">
        <w:t xml:space="preserve">is that it offsets the change in value of the BEL and RA due to </w:t>
      </w:r>
      <w:r w:rsidR="00B46E26" w:rsidRPr="00737BC1">
        <w:t xml:space="preserve">assumption changes, which means the profit reported in a given year will be affected </w:t>
      </w:r>
      <w:r w:rsidR="0085695F" w:rsidRPr="00737BC1">
        <w:t xml:space="preserve">more by actual experience and less by assumption changes. </w:t>
      </w:r>
    </w:p>
    <w:p w14:paraId="0154B77D" w14:textId="668137F9" w:rsidR="00677F7A" w:rsidRPr="00737BC1" w:rsidRDefault="00A46AF7" w:rsidP="00677F7A">
      <w:pPr>
        <w:pStyle w:val="ListParagraph"/>
        <w:numPr>
          <w:ilvl w:val="0"/>
          <w:numId w:val="7"/>
        </w:numPr>
      </w:pPr>
      <w:r>
        <w:t>If changes are made to non-investment assumptions (eg mortality rates)</w:t>
      </w:r>
      <w:r w:rsidR="00285FD7">
        <w:t xml:space="preserve">, the CSM </w:t>
      </w:r>
      <w:r w:rsidR="006A434E">
        <w:t>is adjusted to offset any resultant change in the BEL and RA</w:t>
      </w:r>
      <w:r w:rsidR="0002431C">
        <w:t xml:space="preserve">. </w:t>
      </w:r>
      <w:r w:rsidR="00B91E22">
        <w:t xml:space="preserve">The total liability remains unaffected by the assumption change, and this contributes to the smoothing of profit emergence. </w:t>
      </w:r>
    </w:p>
    <w:p w14:paraId="70D0EB96" w14:textId="66ECE238" w:rsidR="0085695F" w:rsidRPr="00737BC1" w:rsidRDefault="00C57122" w:rsidP="003F1FDE">
      <w:r w:rsidRPr="00737BC1">
        <w:t>Another IFRS principle is that profitable and unprofitable contracts should not be offset. Under IFRS 17</w:t>
      </w:r>
      <w:r w:rsidR="007911C6" w:rsidRPr="00737BC1">
        <w:t>, each policy should be categorized as one of:</w:t>
      </w:r>
    </w:p>
    <w:p w14:paraId="28AF7DE0" w14:textId="49F6AC58" w:rsidR="007911C6" w:rsidRPr="00737BC1" w:rsidRDefault="007911C6" w:rsidP="003F1FDE">
      <w:pPr>
        <w:pStyle w:val="ListParagraph"/>
        <w:numPr>
          <w:ilvl w:val="0"/>
          <w:numId w:val="7"/>
        </w:numPr>
      </w:pPr>
      <w:r w:rsidRPr="00737BC1">
        <w:t>Loss-making at inception</w:t>
      </w:r>
    </w:p>
    <w:p w14:paraId="173E8E94" w14:textId="547C0729" w:rsidR="007911C6" w:rsidRPr="00737BC1" w:rsidRDefault="007911C6" w:rsidP="003F1FDE">
      <w:pPr>
        <w:pStyle w:val="ListParagraph"/>
        <w:numPr>
          <w:ilvl w:val="0"/>
          <w:numId w:val="7"/>
        </w:numPr>
      </w:pPr>
      <w:r w:rsidRPr="00737BC1">
        <w:t>Profitable with no significant risk of making a loss</w:t>
      </w:r>
    </w:p>
    <w:p w14:paraId="352B823E" w14:textId="6E011F27" w:rsidR="007911C6" w:rsidRPr="00737BC1" w:rsidRDefault="007911C6" w:rsidP="003F1FDE">
      <w:pPr>
        <w:pStyle w:val="ListParagraph"/>
        <w:numPr>
          <w:ilvl w:val="0"/>
          <w:numId w:val="7"/>
        </w:numPr>
      </w:pPr>
      <w:r w:rsidRPr="00737BC1">
        <w:t>Any other profitable contracts</w:t>
      </w:r>
    </w:p>
    <w:p w14:paraId="47F131F5" w14:textId="77777777" w:rsidR="000256F6" w:rsidRPr="00737BC1" w:rsidRDefault="005567BA" w:rsidP="003F1FDE">
      <w:r w:rsidRPr="00737BC1">
        <w:t xml:space="preserve">When contracts make a loss, that loss is incurred immediately, and when contracts make a profit, the profit will be earned over the term of those contracts. This is deliberately asymmetric. Note that </w:t>
      </w:r>
      <w:r w:rsidR="00F15B57" w:rsidRPr="00737BC1">
        <w:t xml:space="preserve">contracts in a loss position are referred to as having a loss component rather than CSM, as the CSM cannot go negative. </w:t>
      </w:r>
    </w:p>
    <w:p w14:paraId="78BF80C9" w14:textId="77777777" w:rsidR="000256F6" w:rsidRPr="00737BC1" w:rsidRDefault="000256F6" w:rsidP="00FA5571">
      <w:pPr>
        <w:pStyle w:val="Heading4"/>
      </w:pPr>
      <w:r w:rsidRPr="00737BC1">
        <w:t>VFA</w:t>
      </w:r>
    </w:p>
    <w:p w14:paraId="7E3F5A5B" w14:textId="00AF9C02" w:rsidR="007911C6" w:rsidRPr="00737BC1" w:rsidRDefault="00B55614" w:rsidP="003F1FDE">
      <w:r w:rsidRPr="00737BC1">
        <w:t xml:space="preserve">The variable fee approach </w:t>
      </w:r>
      <w:r w:rsidR="009115EF" w:rsidRPr="00737BC1">
        <w:t xml:space="preserve">(VFA) is a different calculation to that of the GMM, but the objectives are the same. Subject to the constraints mentioned earlier, the VFA may be used </w:t>
      </w:r>
      <w:r w:rsidR="00E821FD" w:rsidRPr="00737BC1">
        <w:t xml:space="preserve">for unit-linked, with-profits or other contracts in which the </w:t>
      </w:r>
      <w:r w:rsidR="005F7D01" w:rsidRPr="00737BC1">
        <w:t>fulfillment</w:t>
      </w:r>
      <w:r w:rsidR="00E821FD" w:rsidRPr="00737BC1">
        <w:t xml:space="preserve"> cashflows vary in line with a pool of assets.</w:t>
      </w:r>
    </w:p>
    <w:p w14:paraId="73C8325F" w14:textId="2D304D0E" w:rsidR="005F7D01" w:rsidRPr="00737BC1" w:rsidRDefault="005F7D01" w:rsidP="003F1FDE">
      <w:r w:rsidRPr="00737BC1">
        <w:t>The “variable fee” element represents the fee payable to the insurer, which also varies in line with the value of the pool of assets. Since the variable fee is a transfer of funds within the insurer, rather than a cashflow</w:t>
      </w:r>
      <w:r w:rsidR="004B7075" w:rsidRPr="00737BC1">
        <w:t xml:space="preserve">, </w:t>
      </w:r>
      <w:r w:rsidR="004B7075" w:rsidRPr="005B3BAA">
        <w:rPr>
          <w:u w:val="single"/>
        </w:rPr>
        <w:t>it is not part of the fulfillment cash</w:t>
      </w:r>
      <w:r w:rsidR="004E1CFE" w:rsidRPr="005B3BAA">
        <w:rPr>
          <w:u w:val="single"/>
        </w:rPr>
        <w:t>flows and so not part of the BEL</w:t>
      </w:r>
      <w:r w:rsidR="004E1CFE" w:rsidRPr="00737BC1">
        <w:t xml:space="preserve">. </w:t>
      </w:r>
      <w:r w:rsidR="008A37D5" w:rsidRPr="00737BC1">
        <w:t xml:space="preserve">The concepts of RA and CSM also apply to the VFA. </w:t>
      </w:r>
    </w:p>
    <w:p w14:paraId="317A103A" w14:textId="77777777" w:rsidR="009201AF" w:rsidRDefault="00B22C1A" w:rsidP="003F1FDE">
      <w:r w:rsidRPr="00737BC1">
        <w:t xml:space="preserve">A key difference between the GMM and the VFA concerns the discount rate. </w:t>
      </w:r>
    </w:p>
    <w:p w14:paraId="7217596B" w14:textId="77777777" w:rsidR="009201AF" w:rsidRDefault="00B22C1A" w:rsidP="009201AF">
      <w:pPr>
        <w:pStyle w:val="ListParagraph"/>
        <w:numPr>
          <w:ilvl w:val="0"/>
          <w:numId w:val="7"/>
        </w:numPr>
      </w:pPr>
      <w:r w:rsidRPr="00737BC1">
        <w:t xml:space="preserve">For the VFA, the discount rate is calculated with </w:t>
      </w:r>
      <w:r w:rsidR="0062023D" w:rsidRPr="00737BC1">
        <w:t xml:space="preserve">reference to the pool of assets, and the CSM is unlocked at each future period to absorb the change in the value of BEL and RA as a result of the change in the discount rate. </w:t>
      </w:r>
    </w:p>
    <w:p w14:paraId="3108EFD3" w14:textId="475DBC8D" w:rsidR="00B22C1A" w:rsidRPr="00737BC1" w:rsidRDefault="00F53763" w:rsidP="009201AF">
      <w:pPr>
        <w:pStyle w:val="ListParagraph"/>
        <w:numPr>
          <w:ilvl w:val="0"/>
          <w:numId w:val="7"/>
        </w:numPr>
      </w:pPr>
      <w:r w:rsidRPr="00737BC1">
        <w:t xml:space="preserve">Under the GMM, the discount rate is based on market observable data, and the CSM is </w:t>
      </w:r>
      <w:r w:rsidRPr="009201AF">
        <w:rPr>
          <w:u w:val="single"/>
        </w:rPr>
        <w:t>not unlocked</w:t>
      </w:r>
      <w:r w:rsidRPr="00737BC1">
        <w:t xml:space="preserve"> when the discount rate changes. </w:t>
      </w:r>
    </w:p>
    <w:p w14:paraId="654B2E9C" w14:textId="30BCB862" w:rsidR="00F53763" w:rsidRPr="00737BC1" w:rsidRDefault="00F53763" w:rsidP="003F1FDE"/>
    <w:p w14:paraId="52FA4C3C" w14:textId="7EFE4549" w:rsidR="00455716" w:rsidRPr="00737BC1" w:rsidRDefault="00455716" w:rsidP="00FA5571">
      <w:pPr>
        <w:pStyle w:val="Heading4"/>
      </w:pPr>
      <w:r w:rsidRPr="00737BC1">
        <w:t>Disclosure requirements</w:t>
      </w:r>
    </w:p>
    <w:p w14:paraId="19CA1D0D" w14:textId="04C571CC" w:rsidR="009D0D8C" w:rsidRPr="00737BC1" w:rsidRDefault="00C73F2D" w:rsidP="003F1FDE">
      <w:r w:rsidRPr="00737BC1">
        <w:t>The standard also describes the various disclosures, including:</w:t>
      </w:r>
    </w:p>
    <w:p w14:paraId="25AB63BF" w14:textId="4A3D4690" w:rsidR="00C73F2D" w:rsidRPr="00737BC1" w:rsidRDefault="00C73F2D" w:rsidP="003F1FDE">
      <w:pPr>
        <w:pStyle w:val="ListParagraph"/>
        <w:numPr>
          <w:ilvl w:val="0"/>
          <w:numId w:val="7"/>
        </w:numPr>
      </w:pPr>
      <w:r w:rsidRPr="00737BC1">
        <w:t>The insurance revenue earned</w:t>
      </w:r>
      <w:r w:rsidR="00D46480">
        <w:t>.</w:t>
      </w:r>
    </w:p>
    <w:p w14:paraId="3E3FC6EE" w14:textId="2BC8E033" w:rsidR="00C73F2D" w:rsidRPr="00737BC1" w:rsidRDefault="00C73F2D" w:rsidP="003F1FDE">
      <w:pPr>
        <w:pStyle w:val="ListParagraph"/>
        <w:numPr>
          <w:ilvl w:val="0"/>
          <w:numId w:val="7"/>
        </w:numPr>
      </w:pPr>
      <w:r w:rsidRPr="00737BC1">
        <w:t>Insurance service expenses incurred</w:t>
      </w:r>
      <w:r w:rsidR="00D46480">
        <w:t>.</w:t>
      </w:r>
    </w:p>
    <w:p w14:paraId="687A2719" w14:textId="544DCEDB" w:rsidR="00C73F2D" w:rsidRPr="00737BC1" w:rsidRDefault="00C73F2D" w:rsidP="003F1FDE">
      <w:pPr>
        <w:pStyle w:val="ListParagraph"/>
        <w:numPr>
          <w:ilvl w:val="0"/>
          <w:numId w:val="7"/>
        </w:numPr>
      </w:pPr>
      <w:r w:rsidRPr="00737BC1">
        <w:t>Insurance finance income and expenses</w:t>
      </w:r>
      <w:r w:rsidR="00D46480">
        <w:t>.</w:t>
      </w:r>
    </w:p>
    <w:p w14:paraId="155BFFA9" w14:textId="1565EECB" w:rsidR="00C73F2D" w:rsidRPr="00737BC1" w:rsidRDefault="00C73F2D" w:rsidP="003F1FDE"/>
    <w:p w14:paraId="02869FB7" w14:textId="494603A1" w:rsidR="008F4554" w:rsidRPr="00737BC1" w:rsidRDefault="008F4554" w:rsidP="003F1FDE">
      <w:pPr>
        <w:pStyle w:val="Heading3"/>
      </w:pPr>
      <w:bookmarkStart w:id="204" w:name="_Toc164102286"/>
      <w:r w:rsidRPr="00737BC1">
        <w:t>Transitional arrangements</w:t>
      </w:r>
      <w:bookmarkEnd w:id="204"/>
    </w:p>
    <w:p w14:paraId="28E6A8EA" w14:textId="616A9D6D" w:rsidR="00455716" w:rsidRPr="00737BC1" w:rsidRDefault="00CE0354" w:rsidP="003F1FDE">
      <w:r w:rsidRPr="00737BC1">
        <w:t xml:space="preserve">An important aera for many insurance companies will be the transitional arrangements when IFRS 17 comes into effect. Companies will be required to calculate a transitional CSM for business that is already in-force when IFRS 17 </w:t>
      </w:r>
      <w:r w:rsidR="005C61AB" w:rsidRPr="00737BC1">
        <w:t xml:space="preserve">comes into effect. </w:t>
      </w:r>
      <w:r w:rsidR="00F33FF9" w:rsidRPr="00737BC1">
        <w:t xml:space="preserve">Companies will be required to calculate a transitional CSM </w:t>
      </w:r>
      <w:r w:rsidR="003C63F7" w:rsidRPr="00737BC1">
        <w:t xml:space="preserve">for business that is already in-force when IFRS 17 takes effect. </w:t>
      </w:r>
      <w:r w:rsidR="009D2FB3" w:rsidRPr="00737BC1">
        <w:t xml:space="preserve">This is a significant area for many insurers and will be a key part of the transitional balance sheet. </w:t>
      </w:r>
    </w:p>
    <w:p w14:paraId="52264B51" w14:textId="29A0C0A3" w:rsidR="009D2FB3" w:rsidRPr="00737BC1" w:rsidRDefault="00725E90" w:rsidP="003F1FDE">
      <w:r w:rsidRPr="00737BC1">
        <w:t xml:space="preserve">There are three possible approaches to determining the transitional balance sheet. </w:t>
      </w:r>
    </w:p>
    <w:p w14:paraId="170AF81C" w14:textId="04D5AE87" w:rsidR="00725E90" w:rsidRPr="00737BC1" w:rsidRDefault="00786E92" w:rsidP="003F1FDE">
      <w:pPr>
        <w:pStyle w:val="ListParagraph"/>
        <w:numPr>
          <w:ilvl w:val="0"/>
          <w:numId w:val="7"/>
        </w:numPr>
      </w:pPr>
      <w:r w:rsidRPr="00737BC1">
        <w:t xml:space="preserve">Full retrospective approach </w:t>
      </w:r>
      <w:r w:rsidR="00C966BF" w:rsidRPr="00737BC1">
        <w:t xml:space="preserve">(FRA) </w:t>
      </w:r>
      <w:r w:rsidR="00862742" w:rsidRPr="00737BC1">
        <w:t xml:space="preserve">– this must be used if it is practical to do so and involves </w:t>
      </w:r>
      <w:r w:rsidR="00352582" w:rsidRPr="00737BC1">
        <w:t xml:space="preserve">determining the position at transition </w:t>
      </w:r>
      <w:r w:rsidR="009E3FEB" w:rsidRPr="00737BC1">
        <w:t>as if IFRS 17 had applied throughout the full policy lifetime.</w:t>
      </w:r>
    </w:p>
    <w:p w14:paraId="14952B1E" w14:textId="0F5AD3E9" w:rsidR="009E3FEB" w:rsidRPr="00737BC1" w:rsidRDefault="00780232" w:rsidP="003F1FDE">
      <w:r w:rsidRPr="00737BC1">
        <w:t xml:space="preserve">If it is not possible to use an FRA basis, for example due to lack of historical data availability </w:t>
      </w:r>
      <w:r w:rsidR="00070F3D" w:rsidRPr="00737BC1">
        <w:t>for older policies, then two alternative approaches can be used:</w:t>
      </w:r>
    </w:p>
    <w:p w14:paraId="709D8CDA" w14:textId="53E8BB50" w:rsidR="008921EA" w:rsidRPr="00737BC1" w:rsidRDefault="00136B27" w:rsidP="003F1FDE">
      <w:pPr>
        <w:pStyle w:val="ListParagraph"/>
        <w:numPr>
          <w:ilvl w:val="0"/>
          <w:numId w:val="7"/>
        </w:numPr>
      </w:pPr>
      <w:r w:rsidRPr="00737BC1">
        <w:t xml:space="preserve">Modified Retrospective Approach (MRA) </w:t>
      </w:r>
      <w:r w:rsidR="000565A1" w:rsidRPr="00737BC1">
        <w:t xml:space="preserve">– this is a simplified version of </w:t>
      </w:r>
      <w:r w:rsidR="00ED46FC" w:rsidRPr="00737BC1">
        <w:t xml:space="preserve">the FRA </w:t>
      </w:r>
      <w:r w:rsidR="002C04BE" w:rsidRPr="00737BC1">
        <w:t>calculations</w:t>
      </w:r>
      <w:r w:rsidR="000B5F8B" w:rsidRPr="00737BC1">
        <w:t>, which use</w:t>
      </w:r>
      <w:r w:rsidR="00A54431" w:rsidRPr="00737BC1">
        <w:t xml:space="preserve">s a reasonable information </w:t>
      </w:r>
      <w:r w:rsidR="008921EA" w:rsidRPr="00737BC1">
        <w:t>that is available without excessive cost or effort to produce a result as close as possible to a full retrospective calculation.</w:t>
      </w:r>
    </w:p>
    <w:p w14:paraId="08CE47B1" w14:textId="77777777" w:rsidR="004656DF" w:rsidRDefault="00426CEF" w:rsidP="003F1FDE">
      <w:pPr>
        <w:pStyle w:val="ListParagraph"/>
        <w:numPr>
          <w:ilvl w:val="0"/>
          <w:numId w:val="7"/>
        </w:numPr>
      </w:pPr>
      <w:r w:rsidRPr="00737BC1">
        <w:t>Fair Value Approach (FVA)</w:t>
      </w:r>
      <w:r w:rsidR="00E92C2E" w:rsidRPr="00737BC1">
        <w:t xml:space="preserve"> – where there is not sufficient information to carry out an MRA calculation, a company can determine the transitional CSM using the </w:t>
      </w:r>
    </w:p>
    <w:p w14:paraId="5F948912" w14:textId="77777777" w:rsidR="0032116B" w:rsidRDefault="00E92C2E" w:rsidP="004656DF">
      <w:pPr>
        <w:pStyle w:val="ListParagraph"/>
        <w:numPr>
          <w:ilvl w:val="1"/>
          <w:numId w:val="7"/>
        </w:numPr>
      </w:pPr>
      <w:r w:rsidRPr="00737BC1">
        <w:t xml:space="preserve">fair value </w:t>
      </w:r>
      <w:r w:rsidR="00F02455" w:rsidRPr="00737BC1">
        <w:t xml:space="preserve">of the policies less </w:t>
      </w:r>
    </w:p>
    <w:p w14:paraId="2266DE8E" w14:textId="57472648" w:rsidR="008921EA" w:rsidRPr="00737BC1" w:rsidRDefault="00F02455" w:rsidP="004656DF">
      <w:pPr>
        <w:pStyle w:val="ListParagraph"/>
        <w:numPr>
          <w:ilvl w:val="1"/>
          <w:numId w:val="7"/>
        </w:numPr>
      </w:pPr>
      <w:r w:rsidRPr="00737BC1">
        <w:t xml:space="preserve">the fulfillment cashflows at transition date. </w:t>
      </w:r>
    </w:p>
    <w:p w14:paraId="5C020EBE" w14:textId="071971CD" w:rsidR="005754D2" w:rsidRPr="00737BC1" w:rsidRDefault="009A3C25" w:rsidP="003F1FDE">
      <w:pPr>
        <w:pStyle w:val="Heading3"/>
      </w:pPr>
      <w:bookmarkStart w:id="205" w:name="_Toc164102287"/>
      <w:r w:rsidRPr="00737BC1">
        <w:t>Accounting for investment contracts</w:t>
      </w:r>
      <w:bookmarkEnd w:id="205"/>
    </w:p>
    <w:p w14:paraId="3B86D5F9" w14:textId="77777777" w:rsidR="00503686" w:rsidRPr="00737BC1" w:rsidRDefault="006C752F" w:rsidP="003F1FDE">
      <w:r w:rsidRPr="00737BC1">
        <w:t xml:space="preserve">The cashflows arising </w:t>
      </w:r>
      <w:r w:rsidR="00F608F4" w:rsidRPr="00737BC1">
        <w:t xml:space="preserve">under unit-linked investment contracts are separated into </w:t>
      </w:r>
    </w:p>
    <w:p w14:paraId="5AEBF731" w14:textId="77777777" w:rsidR="00503686" w:rsidRPr="00737BC1" w:rsidRDefault="00F608F4" w:rsidP="003F1FDE">
      <w:pPr>
        <w:pStyle w:val="ListParagraph"/>
        <w:numPr>
          <w:ilvl w:val="0"/>
          <w:numId w:val="7"/>
        </w:numPr>
      </w:pPr>
      <w:r w:rsidRPr="00737BC1">
        <w:t xml:space="preserve">an investment management services component, measured in accordance with IAS 18 </w:t>
      </w:r>
      <w:r w:rsidR="00B36D46" w:rsidRPr="00737BC1">
        <w:t>Revenue</w:t>
      </w:r>
      <w:r w:rsidR="001C299A" w:rsidRPr="00737BC1">
        <w:t xml:space="preserve">, and </w:t>
      </w:r>
    </w:p>
    <w:p w14:paraId="533D5100" w14:textId="6BEF6B15" w:rsidR="00455716" w:rsidRPr="00737BC1" w:rsidRDefault="001C299A" w:rsidP="003F1FDE">
      <w:pPr>
        <w:pStyle w:val="ListParagraph"/>
        <w:numPr>
          <w:ilvl w:val="0"/>
          <w:numId w:val="7"/>
        </w:numPr>
      </w:pPr>
      <w:r w:rsidRPr="00737BC1">
        <w:t>a financial instrument component, measured in accordance with IFRS 9</w:t>
      </w:r>
      <w:r w:rsidR="00707104" w:rsidRPr="00737BC1">
        <w:t>:</w:t>
      </w:r>
    </w:p>
    <w:p w14:paraId="32C657E2" w14:textId="16418ECD" w:rsidR="00785C77" w:rsidRDefault="00B36FCB" w:rsidP="003F1FDE">
      <w:r w:rsidRPr="00737BC1">
        <w:t xml:space="preserve">In practice, this means that </w:t>
      </w:r>
      <w:r w:rsidR="00751D18" w:rsidRPr="00737BC1">
        <w:t xml:space="preserve">the accounting </w:t>
      </w:r>
      <w:r w:rsidR="0093112C" w:rsidRPr="00737BC1">
        <w:t xml:space="preserve">for these contracts differs from the accounting for unit-linked insurance </w:t>
      </w:r>
      <w:r w:rsidR="00135BE5" w:rsidRPr="00737BC1">
        <w:t xml:space="preserve">contracts. </w:t>
      </w:r>
    </w:p>
    <w:p w14:paraId="6C4D002F" w14:textId="77777777" w:rsidR="006175C2" w:rsidRDefault="006175C2" w:rsidP="003F1FDE"/>
    <w:p w14:paraId="4893E149" w14:textId="4F52B568" w:rsidR="006175C2" w:rsidRPr="00C32F66" w:rsidRDefault="0030307A" w:rsidP="003F1FDE">
      <w:pPr>
        <w:rPr>
          <w:u w:val="single"/>
        </w:rPr>
      </w:pPr>
      <w:r w:rsidRPr="00C32F66">
        <w:rPr>
          <w:u w:val="single"/>
        </w:rPr>
        <w:t>Additional note f</w:t>
      </w:r>
      <w:r w:rsidR="006175C2" w:rsidRPr="00C32F66">
        <w:rPr>
          <w:u w:val="single"/>
        </w:rPr>
        <w:t xml:space="preserve">or unit linked: </w:t>
      </w:r>
    </w:p>
    <w:p w14:paraId="49F2A27D" w14:textId="5D15B598" w:rsidR="006175C2" w:rsidRDefault="006175C2" w:rsidP="006175C2">
      <w:r>
        <w:t>The majority of unit-linked contracts would likely be classified as an investment contract, so would fall under IFRS 9 &amp; IAS 18.</w:t>
      </w:r>
    </w:p>
    <w:p w14:paraId="37359FFD" w14:textId="7FE70773" w:rsidR="006175C2" w:rsidRDefault="006175C2" w:rsidP="006175C2">
      <w:r>
        <w:t>However, if a unit-linked contract met the definition of an insurance contract (significant additional benefits on an insured event etc etc) it would fall under IFRS 17 using the Variable Fee Approach.</w:t>
      </w:r>
    </w:p>
    <w:p w14:paraId="235C0C13" w14:textId="7B2373A5" w:rsidR="006175C2" w:rsidRPr="00737BC1" w:rsidRDefault="006175C2" w:rsidP="006175C2">
      <w:r>
        <w:t>So it depends on the product design</w:t>
      </w:r>
      <w:r w:rsidR="0033663D">
        <w:t>.</w:t>
      </w:r>
    </w:p>
    <w:p w14:paraId="6C100CF6" w14:textId="7FBDE8C4" w:rsidR="00B30DEE" w:rsidRPr="00737BC1" w:rsidRDefault="00B30DEE" w:rsidP="003F1FDE">
      <w:pPr>
        <w:pStyle w:val="Heading3"/>
      </w:pPr>
      <w:bookmarkStart w:id="206" w:name="_Toc164102288"/>
      <w:r w:rsidRPr="00737BC1">
        <w:t>Accounting for financial instruments</w:t>
      </w:r>
      <w:bookmarkEnd w:id="206"/>
    </w:p>
    <w:p w14:paraId="2C0E5196" w14:textId="0CCE1EF9" w:rsidR="00C516BD" w:rsidRPr="00737BC1" w:rsidRDefault="00241B08" w:rsidP="003F1FDE">
      <w:r w:rsidRPr="00737BC1">
        <w:t>Accounting for financial instruments is currently contained in IFRS 9 (which replaced the earlier IFRS for financial instruments)</w:t>
      </w:r>
    </w:p>
    <w:p w14:paraId="5A86E6C9" w14:textId="4BD3A4EE" w:rsidR="00241B08" w:rsidRPr="00737BC1" w:rsidRDefault="00095794" w:rsidP="003F1FDE">
      <w:r w:rsidRPr="00737BC1">
        <w:t>Previously, under IAS 39, all financial assets were measured at fair value at initial recognition. Subsequent to initial recognition, the measurement and presentation of movements in the value of a financial asset depended on the classification of the financial asset.</w:t>
      </w:r>
    </w:p>
    <w:p w14:paraId="752E4950" w14:textId="77777777" w:rsidR="00095794" w:rsidRPr="00737BC1" w:rsidRDefault="00095794" w:rsidP="003F1FDE">
      <w:r w:rsidRPr="00737BC1">
        <w:lastRenderedPageBreak/>
        <w:t xml:space="preserve">The default measurement under IAS 39 was that </w:t>
      </w:r>
    </w:p>
    <w:p w14:paraId="36C657C1" w14:textId="77777777" w:rsidR="00095794" w:rsidRPr="00737BC1" w:rsidRDefault="00095794" w:rsidP="003F1FDE">
      <w:pPr>
        <w:pStyle w:val="ListParagraph"/>
        <w:numPr>
          <w:ilvl w:val="0"/>
          <w:numId w:val="7"/>
        </w:numPr>
      </w:pPr>
      <w:r w:rsidRPr="00737BC1">
        <w:t xml:space="preserve">changes in fair value were recognized in profit and loss as they arose (“FVPL”) for some types of financial asset, and </w:t>
      </w:r>
    </w:p>
    <w:p w14:paraId="116B153B" w14:textId="3629BF5D" w:rsidR="00095794" w:rsidRPr="00737BC1" w:rsidRDefault="00095794" w:rsidP="003F1FDE">
      <w:pPr>
        <w:pStyle w:val="ListParagraph"/>
        <w:numPr>
          <w:ilvl w:val="0"/>
          <w:numId w:val="7"/>
        </w:numPr>
      </w:pPr>
      <w:r w:rsidRPr="00737BC1">
        <w:t>other financial assets were measured at amorti</w:t>
      </w:r>
      <w:r w:rsidR="00FB41B3" w:rsidRPr="00737BC1">
        <w:t>z</w:t>
      </w:r>
      <w:r w:rsidRPr="00737BC1">
        <w:t>ed cost or fair value through other comprehensive income (“FVOCI”)</w:t>
      </w:r>
    </w:p>
    <w:p w14:paraId="2CDDA831" w14:textId="3B9CCBDE" w:rsidR="0010711A" w:rsidRPr="00737BC1" w:rsidRDefault="0010711A" w:rsidP="003F1FDE">
      <w:r w:rsidRPr="00737BC1">
        <w:t xml:space="preserve">Under </w:t>
      </w:r>
      <w:r w:rsidR="00722129" w:rsidRPr="00737BC1">
        <w:t xml:space="preserve">IFRS 9 the default </w:t>
      </w:r>
      <w:r w:rsidR="001C73D0" w:rsidRPr="00737BC1">
        <w:t xml:space="preserve">measurement us FVPL, unless restrictive </w:t>
      </w:r>
      <w:r w:rsidR="00A629AD" w:rsidRPr="00737BC1">
        <w:t xml:space="preserve">criteria are met for classifying and measuring the asset at either amortized cost or FVOCI. </w:t>
      </w:r>
    </w:p>
    <w:p w14:paraId="10B000F1" w14:textId="2495971C" w:rsidR="009D773C" w:rsidRPr="00737BC1" w:rsidRDefault="00A353C5" w:rsidP="003F1FDE">
      <w:r w:rsidRPr="00737BC1">
        <w:t>The IFRS 9 model is potentially simpler as more types of financial asset will be measured at FVPL</w:t>
      </w:r>
      <w:r w:rsidR="00324EB3" w:rsidRPr="00737BC1">
        <w:t xml:space="preserve"> than was the case </w:t>
      </w:r>
      <w:r w:rsidR="00EC278C" w:rsidRPr="00737BC1">
        <w:t>under IAS 39. For example, the default measurement under IAS 39</w:t>
      </w:r>
      <w:r w:rsidR="00E139C6">
        <w:t xml:space="preserve"> </w:t>
      </w:r>
      <w:r w:rsidR="00EC278C" w:rsidRPr="00737BC1">
        <w:t>for non-trading assets was FVOCI</w:t>
      </w:r>
      <w:r w:rsidR="00654CC8" w:rsidRPr="00737BC1">
        <w:t xml:space="preserve">, but under IFRS 9 it will be FVPL. </w:t>
      </w:r>
    </w:p>
    <w:p w14:paraId="087B655B" w14:textId="18D5AAC0" w:rsidR="0052614C" w:rsidRDefault="0052614C" w:rsidP="003F1FDE">
      <w:r w:rsidRPr="00737BC1">
        <w:t>The impact on profit and loss of moving to IFRS 9 will depend on the financial assets held by a company</w:t>
      </w:r>
      <w:r w:rsidR="00D6290A" w:rsidRPr="00737BC1">
        <w:t xml:space="preserve">. For some companies, the move to IFRS 9 could produce similar results to IAS 39. </w:t>
      </w:r>
      <w:r w:rsidR="00F71989" w:rsidRPr="00737BC1">
        <w:t xml:space="preserve">For companies where more financial assets will be measured under IFRS 9 </w:t>
      </w:r>
      <w:r w:rsidR="0064386D" w:rsidRPr="00737BC1">
        <w:t xml:space="preserve">at fair value, with changes in fair value </w:t>
      </w:r>
      <w:r w:rsidR="003412C9" w:rsidRPr="00737BC1">
        <w:t>recognized in profit and loss as they arise, IFRS 9 could lead to more income statement volatility for the company than was the case under IAS 39.</w:t>
      </w:r>
    </w:p>
    <w:p w14:paraId="3E246E8B" w14:textId="31C57147" w:rsidR="00F47561" w:rsidRDefault="00F47561" w:rsidP="00F47561">
      <w:pPr>
        <w:pStyle w:val="Heading2"/>
      </w:pPr>
      <w:bookmarkStart w:id="207" w:name="_Toc164102289"/>
      <w:r>
        <w:t>US GAAP</w:t>
      </w:r>
      <w:bookmarkEnd w:id="207"/>
    </w:p>
    <w:p w14:paraId="1CA31A88" w14:textId="77777777" w:rsidR="00B553FB" w:rsidRDefault="00E260E1" w:rsidP="00F47561">
      <w:r>
        <w:t xml:space="preserve">Companies which have a listing in the US </w:t>
      </w:r>
      <w:r w:rsidR="00513D6B">
        <w:t xml:space="preserve">are required to </w:t>
      </w:r>
      <w:r w:rsidR="00970829">
        <w:t>prepare accounts under US GAAP</w:t>
      </w:r>
      <w:r w:rsidR="00E72100">
        <w:t xml:space="preserve">, the generally accounting principles </w:t>
      </w:r>
      <w:r w:rsidR="00BA3287">
        <w:t xml:space="preserve">adopted </w:t>
      </w:r>
      <w:r w:rsidR="00C95EB3">
        <w:t>by the US Securities and Exchange Commission (</w:t>
      </w:r>
      <w:r w:rsidR="00B553FB">
        <w:t>SEC</w:t>
      </w:r>
      <w:r w:rsidR="00C95EB3">
        <w:t>).</w:t>
      </w:r>
    </w:p>
    <w:p w14:paraId="4EFA9AFC" w14:textId="5BA221D1" w:rsidR="00F47561" w:rsidRDefault="00C95EB3" w:rsidP="00F47561">
      <w:r>
        <w:t xml:space="preserve"> </w:t>
      </w:r>
      <w:r w:rsidR="00CB1AB9">
        <w:t xml:space="preserve">US GAAP </w:t>
      </w:r>
      <w:r w:rsidR="002500B6">
        <w:t xml:space="preserve">literature is developed by </w:t>
      </w:r>
      <w:r w:rsidR="0084691F">
        <w:t xml:space="preserve">many different </w:t>
      </w:r>
      <w:r w:rsidR="00E317D3">
        <w:t>organizations</w:t>
      </w:r>
      <w:r w:rsidR="001E5A13">
        <w:t xml:space="preserve">. The primary </w:t>
      </w:r>
      <w:r w:rsidR="00FE4754">
        <w:t xml:space="preserve">body of guidance </w:t>
      </w:r>
      <w:r w:rsidR="003235EA">
        <w:t>for the life insurance actuarial work, as well as much of the accounting work, lies in the publications produced by the Financial Accounting Standards</w:t>
      </w:r>
      <w:r w:rsidR="004D1836">
        <w:t xml:space="preserve"> Board (FASB)</w:t>
      </w:r>
      <w:r w:rsidR="007379B4">
        <w:t xml:space="preserve">. These </w:t>
      </w:r>
      <w:r w:rsidR="00EC395C">
        <w:t xml:space="preserve">standards are numbers in order of when they were official released to the general public. </w:t>
      </w:r>
    </w:p>
    <w:p w14:paraId="3C70E1DA" w14:textId="52558FDA" w:rsidR="00315EC8" w:rsidRDefault="00315EC8" w:rsidP="00F47561">
      <w:r>
        <w:t>Whil</w:t>
      </w:r>
      <w:r w:rsidR="006347FA">
        <w:t>e IFRS</w:t>
      </w:r>
      <w:r w:rsidR="005D5DC7">
        <w:t xml:space="preserve"> is not expected to be used by </w:t>
      </w:r>
      <w:r w:rsidR="000F670C">
        <w:t xml:space="preserve">US businesses in the foreseeable </w:t>
      </w:r>
      <w:r w:rsidR="000C2DAD">
        <w:t xml:space="preserve">future, </w:t>
      </w:r>
      <w:r w:rsidR="00965CB4">
        <w:t xml:space="preserve">IFRS accounting standards </w:t>
      </w:r>
      <w:r w:rsidR="00E325AC">
        <w:t>are still relevant to many of them. Companies will be affected by IFRS at different times and to a different degree due to:</w:t>
      </w:r>
    </w:p>
    <w:p w14:paraId="3CC8266F" w14:textId="42870970" w:rsidR="00E325AC" w:rsidRDefault="00772F75" w:rsidP="00772F75">
      <w:pPr>
        <w:pStyle w:val="ListParagraph"/>
        <w:numPr>
          <w:ilvl w:val="0"/>
          <w:numId w:val="7"/>
        </w:numPr>
      </w:pPr>
      <w:r>
        <w:t xml:space="preserve">mergers and acquisitions – US companies </w:t>
      </w:r>
      <w:r w:rsidR="008E001A">
        <w:t xml:space="preserve">looking outside the US for merger and acquisition targets </w:t>
      </w:r>
      <w:r w:rsidR="00F6678A">
        <w:t xml:space="preserve">will increasingly </w:t>
      </w:r>
      <w:r w:rsidR="00572097">
        <w:t>need to understand IFRS</w:t>
      </w:r>
      <w:r w:rsidR="00DE07D6">
        <w:t>.</w:t>
      </w:r>
    </w:p>
    <w:p w14:paraId="5181C9AC" w14:textId="5751960E" w:rsidR="00572097" w:rsidRDefault="00191697" w:rsidP="00772F75">
      <w:pPr>
        <w:pStyle w:val="ListParagraph"/>
        <w:numPr>
          <w:ilvl w:val="0"/>
          <w:numId w:val="7"/>
        </w:numPr>
      </w:pPr>
      <w:r>
        <w:t>Non-US stakeholders</w:t>
      </w:r>
      <w:r w:rsidR="00011530">
        <w:t xml:space="preserve"> – US companies </w:t>
      </w:r>
      <w:r w:rsidR="00A509D7">
        <w:t xml:space="preserve">with non-US stakeholders </w:t>
      </w:r>
      <w:r w:rsidR="00A06BAC">
        <w:t>may require</w:t>
      </w:r>
      <w:r w:rsidR="002F2B81">
        <w:t xml:space="preserve"> I</w:t>
      </w:r>
      <w:r w:rsidR="00880B34">
        <w:t xml:space="preserve">FRS </w:t>
      </w:r>
      <w:r w:rsidR="00876139">
        <w:t>financial information</w:t>
      </w:r>
      <w:r w:rsidR="00106E5E">
        <w:t>.</w:t>
      </w:r>
    </w:p>
    <w:p w14:paraId="5B6590A2" w14:textId="04E64A4A" w:rsidR="00106E5E" w:rsidRDefault="004146CE" w:rsidP="00772F75">
      <w:pPr>
        <w:pStyle w:val="ListParagraph"/>
        <w:numPr>
          <w:ilvl w:val="0"/>
          <w:numId w:val="7"/>
        </w:numPr>
      </w:pPr>
      <w:r>
        <w:t xml:space="preserve">Non-US subsidiaries – multinational companies will need to consider any IFRS </w:t>
      </w:r>
      <w:r w:rsidR="00E47095">
        <w:t xml:space="preserve">requirements for their </w:t>
      </w:r>
      <w:r w:rsidR="00175B03">
        <w:t xml:space="preserve">non-US subsidiaries. </w:t>
      </w:r>
    </w:p>
    <w:p w14:paraId="5D3B22B8" w14:textId="4ACC0AF4" w:rsidR="008E5454" w:rsidRDefault="008E5454" w:rsidP="00162642">
      <w:pPr>
        <w:pStyle w:val="Heading3"/>
      </w:pPr>
      <w:bookmarkStart w:id="208" w:name="_Toc164102290"/>
      <w:r>
        <w:t>Principles</w:t>
      </w:r>
      <w:bookmarkEnd w:id="208"/>
    </w:p>
    <w:p w14:paraId="1F2A7074" w14:textId="3F9AEE9C" w:rsidR="00BF0B8A" w:rsidRDefault="00597DDE" w:rsidP="00162642">
      <w:r>
        <w:t xml:space="preserve">US GAAP </w:t>
      </w:r>
      <w:r w:rsidR="00A57CC9">
        <w:t xml:space="preserve">is also principles-based, but has some </w:t>
      </w:r>
      <w:r w:rsidR="00BF0B8A">
        <w:t>industry-specific rule.</w:t>
      </w:r>
    </w:p>
    <w:p w14:paraId="65AD2CC2" w14:textId="0DBCB423" w:rsidR="00BF0B8A" w:rsidRDefault="00FD0B5A" w:rsidP="00162642">
      <w:r>
        <w:t xml:space="preserve">The main principles </w:t>
      </w:r>
      <w:r w:rsidR="00C11997">
        <w:t>are:</w:t>
      </w:r>
    </w:p>
    <w:p w14:paraId="6F758712" w14:textId="15E872B7" w:rsidR="00BA1E45" w:rsidRDefault="00BA1E45" w:rsidP="00BA1E45">
      <w:pPr>
        <w:pStyle w:val="ListParagraph"/>
        <w:numPr>
          <w:ilvl w:val="0"/>
          <w:numId w:val="7"/>
        </w:numPr>
      </w:pPr>
      <w:r>
        <w:t>Fair representation</w:t>
      </w:r>
    </w:p>
    <w:p w14:paraId="6910CF75" w14:textId="25848BE8" w:rsidR="00641A52" w:rsidRDefault="00641A52" w:rsidP="00641A52">
      <w:pPr>
        <w:pStyle w:val="ListParagraph"/>
        <w:numPr>
          <w:ilvl w:val="1"/>
          <w:numId w:val="7"/>
        </w:numPr>
      </w:pPr>
      <w:r>
        <w:t xml:space="preserve">The objective of the financial statement is fair presentation in accordance with US GAAP. This is analogous to the requirement under IFRS that financial statements must “present fairly” the financial position, financial performance </w:t>
      </w:r>
      <w:r w:rsidR="0080225D">
        <w:t xml:space="preserve">and cashflows of an entity. </w:t>
      </w:r>
    </w:p>
    <w:p w14:paraId="4E46286E" w14:textId="4B179D8A" w:rsidR="00BA1E45" w:rsidRDefault="00BA1E45" w:rsidP="00BA1E45">
      <w:pPr>
        <w:pStyle w:val="ListParagraph"/>
        <w:numPr>
          <w:ilvl w:val="0"/>
          <w:numId w:val="7"/>
        </w:numPr>
      </w:pPr>
      <w:r>
        <w:t>Going concern</w:t>
      </w:r>
    </w:p>
    <w:p w14:paraId="4403573E" w14:textId="07A53584" w:rsidR="00B849F0" w:rsidRDefault="00491953" w:rsidP="00B849F0">
      <w:pPr>
        <w:pStyle w:val="ListParagraph"/>
        <w:numPr>
          <w:ilvl w:val="1"/>
          <w:numId w:val="7"/>
        </w:numPr>
      </w:pPr>
      <w:r>
        <w:t>The financial statements are normally prepared on a going-concern basis, unless liquidation is immine</w:t>
      </w:r>
      <w:r w:rsidR="00292CA2">
        <w:t>n</w:t>
      </w:r>
      <w:r>
        <w:t xml:space="preserve">t. </w:t>
      </w:r>
    </w:p>
    <w:p w14:paraId="7A08392A" w14:textId="2B43224F" w:rsidR="00BA1E45" w:rsidRDefault="00BA1E45" w:rsidP="00BA1E45">
      <w:pPr>
        <w:pStyle w:val="ListParagraph"/>
        <w:numPr>
          <w:ilvl w:val="0"/>
          <w:numId w:val="7"/>
        </w:numPr>
      </w:pPr>
      <w:r>
        <w:t>Compliance</w:t>
      </w:r>
    </w:p>
    <w:p w14:paraId="0F24B1C1" w14:textId="4475040E" w:rsidR="009B27AD" w:rsidRDefault="009B27AD" w:rsidP="009B27AD">
      <w:pPr>
        <w:pStyle w:val="ListParagraph"/>
        <w:numPr>
          <w:ilvl w:val="1"/>
          <w:numId w:val="7"/>
        </w:numPr>
      </w:pPr>
      <w:r>
        <w:t xml:space="preserve">Similar to IFRS, </w:t>
      </w:r>
      <w:r w:rsidR="00CC1FB8">
        <w:t xml:space="preserve">an entity that claims compliance with US GAAP must comply with all requirements </w:t>
      </w:r>
      <w:r w:rsidR="00570060">
        <w:t xml:space="preserve">of US GAAP. </w:t>
      </w:r>
    </w:p>
    <w:p w14:paraId="16B134DA" w14:textId="140D21CD" w:rsidR="00BA1E45" w:rsidRDefault="00B12F46" w:rsidP="00BA1E45">
      <w:pPr>
        <w:pStyle w:val="ListParagraph"/>
        <w:numPr>
          <w:ilvl w:val="0"/>
          <w:numId w:val="7"/>
        </w:numPr>
      </w:pPr>
      <w:r>
        <w:t>Historical cost</w:t>
      </w:r>
    </w:p>
    <w:p w14:paraId="0F0E6E71" w14:textId="5E37107C" w:rsidR="00864FB1" w:rsidRDefault="00E57A82" w:rsidP="00864FB1">
      <w:pPr>
        <w:pStyle w:val="ListParagraph"/>
        <w:numPr>
          <w:ilvl w:val="1"/>
          <w:numId w:val="7"/>
        </w:numPr>
      </w:pPr>
      <w:r>
        <w:t xml:space="preserve">Companies </w:t>
      </w:r>
      <w:r w:rsidR="00604A41">
        <w:t xml:space="preserve">should value assets and liabilities at “acquisition cost” </w:t>
      </w:r>
      <w:r w:rsidR="00BF541E">
        <w:t xml:space="preserve">rather than at fair market </w:t>
      </w:r>
      <w:r w:rsidR="00045361">
        <w:t xml:space="preserve">value. </w:t>
      </w:r>
    </w:p>
    <w:p w14:paraId="69E876B8" w14:textId="4FC84BE9" w:rsidR="00E66F31" w:rsidRDefault="00E66F31" w:rsidP="00864FB1">
      <w:pPr>
        <w:pStyle w:val="ListParagraph"/>
        <w:numPr>
          <w:ilvl w:val="1"/>
          <w:numId w:val="7"/>
        </w:numPr>
      </w:pPr>
      <w:r>
        <w:t xml:space="preserve">Whilst </w:t>
      </w:r>
      <w:r w:rsidR="00807CD4">
        <w:t xml:space="preserve">this means </w:t>
      </w:r>
      <w:r w:rsidR="00557200">
        <w:t>that information is reliable and non-subjective</w:t>
      </w:r>
      <w:r w:rsidR="00BC457C">
        <w:t xml:space="preserve">, it is not necessarily </w:t>
      </w:r>
      <w:r w:rsidR="00C74A71">
        <w:t xml:space="preserve">particularly meaningful </w:t>
      </w:r>
      <w:r w:rsidR="009A5ADC">
        <w:t>from an economic perspective</w:t>
      </w:r>
      <w:r w:rsidR="004E5DD3">
        <w:t xml:space="preserve"> – and</w:t>
      </w:r>
      <w:r w:rsidR="0058202E">
        <w:t>, therefore</w:t>
      </w:r>
      <w:r w:rsidR="00AF0952">
        <w:t xml:space="preserve">, there has been movement towards the use of fair values. </w:t>
      </w:r>
    </w:p>
    <w:p w14:paraId="4D331695" w14:textId="677CE33B" w:rsidR="00004E4A" w:rsidRDefault="00004E4A" w:rsidP="00864FB1">
      <w:pPr>
        <w:pStyle w:val="ListParagraph"/>
        <w:numPr>
          <w:ilvl w:val="1"/>
          <w:numId w:val="7"/>
        </w:numPr>
      </w:pPr>
      <w:r>
        <w:t>Under US GAAP, financial assets are allocated into the following categories</w:t>
      </w:r>
    </w:p>
    <w:p w14:paraId="7E05FE87" w14:textId="20C626FA" w:rsidR="00004E4A" w:rsidRDefault="008F11B6" w:rsidP="00004E4A">
      <w:pPr>
        <w:pStyle w:val="ListParagraph"/>
        <w:numPr>
          <w:ilvl w:val="2"/>
          <w:numId w:val="7"/>
        </w:numPr>
      </w:pPr>
      <w:r>
        <w:lastRenderedPageBreak/>
        <w:t>Trading – valued at market value</w:t>
      </w:r>
      <w:r w:rsidR="002654BB">
        <w:t>.</w:t>
      </w:r>
    </w:p>
    <w:p w14:paraId="2712513B" w14:textId="1B08197A" w:rsidR="008F11B6" w:rsidRDefault="00A95BA3" w:rsidP="00004E4A">
      <w:pPr>
        <w:pStyle w:val="ListParagraph"/>
        <w:numPr>
          <w:ilvl w:val="2"/>
          <w:numId w:val="7"/>
        </w:numPr>
      </w:pPr>
      <w:r>
        <w:t xml:space="preserve">Available for sale – valued at cost value </w:t>
      </w:r>
      <w:r w:rsidR="004A5FBA">
        <w:t>(</w:t>
      </w:r>
      <w:r w:rsidR="00753FAF">
        <w:t>amortized</w:t>
      </w:r>
      <w:r w:rsidR="004A5FBA">
        <w:t xml:space="preserve"> for bonds) </w:t>
      </w:r>
      <w:r w:rsidR="00230D09">
        <w:t>for the profit and loss account and at market</w:t>
      </w:r>
      <w:r w:rsidR="002654BB">
        <w:t>.</w:t>
      </w:r>
      <w:r w:rsidR="00230D09">
        <w:t xml:space="preserve"> </w:t>
      </w:r>
    </w:p>
    <w:p w14:paraId="7961A6F0" w14:textId="4E9A4129" w:rsidR="00362670" w:rsidRDefault="003E2961" w:rsidP="00004E4A">
      <w:pPr>
        <w:pStyle w:val="ListParagraph"/>
        <w:numPr>
          <w:ilvl w:val="2"/>
          <w:numId w:val="7"/>
        </w:numPr>
      </w:pPr>
      <w:r>
        <w:t xml:space="preserve">Held to maturity </w:t>
      </w:r>
      <w:r w:rsidR="001B03AE">
        <w:t>–</w:t>
      </w:r>
      <w:r w:rsidR="005058AF">
        <w:t xml:space="preserve"> </w:t>
      </w:r>
      <w:r w:rsidR="001B03AE">
        <w:t xml:space="preserve">valued at </w:t>
      </w:r>
      <w:r w:rsidR="0035391A">
        <w:t>amortized</w:t>
      </w:r>
      <w:r w:rsidR="001B03AE">
        <w:t xml:space="preserve"> cost value. </w:t>
      </w:r>
    </w:p>
    <w:p w14:paraId="7B6539DC" w14:textId="47ECCB17" w:rsidR="00B12F46" w:rsidRDefault="00B12F46" w:rsidP="00BA1E45">
      <w:pPr>
        <w:pStyle w:val="ListParagraph"/>
        <w:numPr>
          <w:ilvl w:val="0"/>
          <w:numId w:val="7"/>
        </w:numPr>
      </w:pPr>
      <w:r>
        <w:t xml:space="preserve">Revenue </w:t>
      </w:r>
      <w:r w:rsidR="00CA5A82">
        <w:t>recognition</w:t>
      </w:r>
    </w:p>
    <w:p w14:paraId="13F6EC6F" w14:textId="1A0095B1" w:rsidR="004A0DDD" w:rsidRDefault="005C17AF" w:rsidP="004A0DDD">
      <w:pPr>
        <w:pStyle w:val="ListParagraph"/>
        <w:numPr>
          <w:ilvl w:val="1"/>
          <w:numId w:val="7"/>
        </w:numPr>
      </w:pPr>
      <w:r>
        <w:t xml:space="preserve">Companies </w:t>
      </w:r>
      <w:r w:rsidR="006226CC">
        <w:t xml:space="preserve">should record revenue </w:t>
      </w:r>
      <w:r w:rsidR="0085634E">
        <w:t xml:space="preserve">when it is earned </w:t>
      </w:r>
      <w:r w:rsidR="0050023C">
        <w:t xml:space="preserve">rather than when it is </w:t>
      </w:r>
      <w:r w:rsidR="0087269E">
        <w:t>received</w:t>
      </w:r>
      <w:r w:rsidR="007F05BA">
        <w:t>. However</w:t>
      </w:r>
      <w:r w:rsidR="00E025A2">
        <w:t xml:space="preserve">, losses </w:t>
      </w:r>
      <w:r w:rsidR="00230D60">
        <w:t xml:space="preserve">must be </w:t>
      </w:r>
      <w:r w:rsidR="007316B0">
        <w:t xml:space="preserve">recognized when they become probable, whether or not they have </w:t>
      </w:r>
      <w:r w:rsidR="00480849">
        <w:t xml:space="preserve">actually yet occurred. </w:t>
      </w:r>
    </w:p>
    <w:p w14:paraId="091E60A6" w14:textId="0BDA02CD" w:rsidR="00DC3512" w:rsidRDefault="00DC3512" w:rsidP="004A0DDD">
      <w:pPr>
        <w:pStyle w:val="ListParagraph"/>
        <w:numPr>
          <w:ilvl w:val="1"/>
          <w:numId w:val="7"/>
        </w:numPr>
      </w:pPr>
      <w:r>
        <w:t>In addition</w:t>
      </w:r>
      <w:r w:rsidR="00B755A2">
        <w:t xml:space="preserve"> to this principle, </w:t>
      </w:r>
      <w:r w:rsidR="004C232A">
        <w:t xml:space="preserve">US GAAP </w:t>
      </w:r>
      <w:r w:rsidR="00FE3F59">
        <w:t xml:space="preserve">revenue recognition </w:t>
      </w:r>
      <w:r w:rsidR="005D4449">
        <w:t xml:space="preserve">requirements </w:t>
      </w:r>
      <w:r w:rsidR="00B464C1">
        <w:t xml:space="preserve">are augmented by a number of detailed rules. </w:t>
      </w:r>
    </w:p>
    <w:p w14:paraId="1A269971" w14:textId="16CAF0FF" w:rsidR="00CA5A82" w:rsidRDefault="007048C9" w:rsidP="00BA1E45">
      <w:pPr>
        <w:pStyle w:val="ListParagraph"/>
        <w:numPr>
          <w:ilvl w:val="0"/>
          <w:numId w:val="7"/>
        </w:numPr>
      </w:pPr>
      <w:r>
        <w:t>Matching</w:t>
      </w:r>
    </w:p>
    <w:p w14:paraId="3B17715C" w14:textId="77777777" w:rsidR="00E24073" w:rsidRDefault="00D84280" w:rsidP="00E974F8">
      <w:pPr>
        <w:pStyle w:val="ListParagraph"/>
        <w:numPr>
          <w:ilvl w:val="1"/>
          <w:numId w:val="7"/>
        </w:numPr>
      </w:pPr>
      <w:r>
        <w:t xml:space="preserve">Expenses should be matched with revenues wherever it is reasonable to do so. Expenses </w:t>
      </w:r>
      <w:r w:rsidR="00740602">
        <w:t>are not recognized when they are incurred, but when the work undertaken</w:t>
      </w:r>
      <w:r w:rsidR="00D51DBD">
        <w:t xml:space="preserve"> (or product </w:t>
      </w:r>
      <w:r w:rsidR="003C1434">
        <w:t xml:space="preserve">produced) </w:t>
      </w:r>
      <w:r w:rsidR="001D209A">
        <w:t xml:space="preserve">makes it contribution to revenue. </w:t>
      </w:r>
    </w:p>
    <w:p w14:paraId="5B426D24" w14:textId="3B5EB375" w:rsidR="00E974F8" w:rsidRDefault="00485689" w:rsidP="00E974F8">
      <w:pPr>
        <w:pStyle w:val="ListParagraph"/>
        <w:numPr>
          <w:ilvl w:val="1"/>
          <w:numId w:val="7"/>
        </w:numPr>
      </w:pPr>
      <w:r>
        <w:t>Only if there is no connection with revenue can expense</w:t>
      </w:r>
      <w:r w:rsidR="006A0B5A">
        <w:t>s be charge</w:t>
      </w:r>
      <w:r w:rsidR="009A0B99">
        <w:t>d to the current period.</w:t>
      </w:r>
      <w:r w:rsidR="005124A4">
        <w:t xml:space="preserve"> </w:t>
      </w:r>
    </w:p>
    <w:p w14:paraId="7E9415B9" w14:textId="11306E7F" w:rsidR="00EC31FE" w:rsidRDefault="00303814" w:rsidP="00C718CD">
      <w:pPr>
        <w:pStyle w:val="ListParagraph"/>
        <w:numPr>
          <w:ilvl w:val="2"/>
          <w:numId w:val="7"/>
        </w:numPr>
      </w:pPr>
      <w:r>
        <w:t xml:space="preserve">Deferring the acquisition costs through the recognition of a Deferred Acquisition Cost (DAC) asset and deferring the insurance liability through the recognition </w:t>
      </w:r>
      <w:r w:rsidR="00DA03B1">
        <w:t xml:space="preserve">of a Deferred Profit Liability </w:t>
      </w:r>
      <w:r w:rsidR="00503647">
        <w:t xml:space="preserve">(DPL) </w:t>
      </w:r>
      <w:r w:rsidR="00FE249F">
        <w:t xml:space="preserve">on the balance sheet follows the matching principle. </w:t>
      </w:r>
    </w:p>
    <w:p w14:paraId="4390741E" w14:textId="76890315" w:rsidR="009D172B" w:rsidRDefault="009D172B" w:rsidP="00C718CD">
      <w:pPr>
        <w:pStyle w:val="ListParagraph"/>
        <w:numPr>
          <w:ilvl w:val="2"/>
          <w:numId w:val="7"/>
        </w:numPr>
      </w:pPr>
      <w:r>
        <w:t xml:space="preserve">Recognizing a DAC is a way of dealing with the distortion to reported profits caused by high initial </w:t>
      </w:r>
      <w:r w:rsidR="004E2A91">
        <w:t>expenses</w:t>
      </w:r>
      <w:r w:rsidR="00234C95">
        <w:t xml:space="preserve">. This is done by setting up a notional asset (the DAC asset) equal to the deferrable </w:t>
      </w:r>
      <w:r w:rsidR="00A933FC">
        <w:t>acquisition costs</w:t>
      </w:r>
      <w:r w:rsidR="00041E6F">
        <w:t>, if it is expected that they can be recovered from future premiums or margins</w:t>
      </w:r>
      <w:r w:rsidR="005C3F7E">
        <w:t>. Effectively</w:t>
      </w:r>
      <w:r w:rsidR="00F241FF">
        <w:t xml:space="preserve">, the DAC asset capitalizes the value of these future margins. The asset is then </w:t>
      </w:r>
      <w:r w:rsidR="00BC1B34">
        <w:t>written</w:t>
      </w:r>
      <w:r w:rsidR="00A40677">
        <w:t xml:space="preserve"> </w:t>
      </w:r>
      <w:r w:rsidR="00761643">
        <w:t xml:space="preserve">down over time as the margins emerge. </w:t>
      </w:r>
    </w:p>
    <w:p w14:paraId="4B020CBF" w14:textId="6D851439" w:rsidR="00761643" w:rsidRDefault="00DD64C8" w:rsidP="00C718CD">
      <w:pPr>
        <w:pStyle w:val="ListParagraph"/>
        <w:numPr>
          <w:ilvl w:val="2"/>
          <w:numId w:val="7"/>
        </w:numPr>
      </w:pPr>
      <w:r>
        <w:t xml:space="preserve">Recognizing a DPL is a way of dealing with the situation </w:t>
      </w:r>
      <w:r w:rsidR="001D5164">
        <w:t xml:space="preserve">when the premium paying period </w:t>
      </w:r>
      <w:r w:rsidR="00FF589A">
        <w:t xml:space="preserve">is shorted than the insurance period. </w:t>
      </w:r>
    </w:p>
    <w:p w14:paraId="2B48A3BB" w14:textId="14949487" w:rsidR="00B373CA" w:rsidRDefault="00B373CA" w:rsidP="00BA1E45">
      <w:pPr>
        <w:pStyle w:val="ListParagraph"/>
        <w:numPr>
          <w:ilvl w:val="0"/>
          <w:numId w:val="7"/>
        </w:numPr>
      </w:pPr>
      <w:r>
        <w:t>Full disclosure</w:t>
      </w:r>
    </w:p>
    <w:p w14:paraId="73D3FEA1" w14:textId="525B6959" w:rsidR="00876FBF" w:rsidRDefault="00911EB5" w:rsidP="00876FBF">
      <w:pPr>
        <w:pStyle w:val="ListParagraph"/>
        <w:numPr>
          <w:ilvl w:val="1"/>
          <w:numId w:val="7"/>
        </w:numPr>
      </w:pPr>
      <w:r>
        <w:t xml:space="preserve">Information </w:t>
      </w:r>
      <w:r w:rsidR="005D2DD0">
        <w:t xml:space="preserve">disclosed </w:t>
      </w:r>
      <w:r w:rsidR="00114243">
        <w:t xml:space="preserve">should be sufficient </w:t>
      </w:r>
      <w:r w:rsidR="00592CEC">
        <w:t>to make a judgement</w:t>
      </w:r>
      <w:r w:rsidR="00C94659">
        <w:t xml:space="preserve">, whilst </w:t>
      </w:r>
      <w:r w:rsidR="00CA11D3">
        <w:t xml:space="preserve">keeping the costs of preparation </w:t>
      </w:r>
      <w:r w:rsidR="00377654">
        <w:t xml:space="preserve">and use of that information reasonable. </w:t>
      </w:r>
    </w:p>
    <w:p w14:paraId="2142F3E0" w14:textId="4CAE8204" w:rsidR="00B373CA" w:rsidRDefault="00B373CA" w:rsidP="00BA1E45">
      <w:pPr>
        <w:pStyle w:val="ListParagraph"/>
        <w:numPr>
          <w:ilvl w:val="0"/>
          <w:numId w:val="7"/>
        </w:numPr>
      </w:pPr>
      <w:r>
        <w:t>Objectivity</w:t>
      </w:r>
    </w:p>
    <w:p w14:paraId="561C34B1" w14:textId="3D10628A" w:rsidR="00FA0C67" w:rsidRDefault="00202308" w:rsidP="00FA0C67">
      <w:pPr>
        <w:pStyle w:val="ListParagraph"/>
        <w:numPr>
          <w:ilvl w:val="1"/>
          <w:numId w:val="7"/>
        </w:numPr>
      </w:pPr>
      <w:r>
        <w:t xml:space="preserve">Information should be factual and verifiable as far as possible. </w:t>
      </w:r>
    </w:p>
    <w:p w14:paraId="47D3F6CA" w14:textId="55B19D9E" w:rsidR="00B373CA" w:rsidRDefault="00B373CA" w:rsidP="00BA1E45">
      <w:pPr>
        <w:pStyle w:val="ListParagraph"/>
        <w:numPr>
          <w:ilvl w:val="0"/>
          <w:numId w:val="7"/>
        </w:numPr>
      </w:pPr>
      <w:r>
        <w:t>Consistency</w:t>
      </w:r>
    </w:p>
    <w:p w14:paraId="3D509071" w14:textId="5AAD1358" w:rsidR="00E43A11" w:rsidRDefault="007A6F88" w:rsidP="00E43A11">
      <w:pPr>
        <w:pStyle w:val="ListParagraph"/>
        <w:numPr>
          <w:ilvl w:val="1"/>
          <w:numId w:val="7"/>
        </w:numPr>
      </w:pPr>
      <w:r>
        <w:t xml:space="preserve">Information should be presented consistently from period to period. </w:t>
      </w:r>
    </w:p>
    <w:p w14:paraId="6F5DAA5B" w14:textId="5F662C82" w:rsidR="00B373CA" w:rsidRDefault="00B373CA" w:rsidP="00BA1E45">
      <w:pPr>
        <w:pStyle w:val="ListParagraph"/>
        <w:numPr>
          <w:ilvl w:val="0"/>
          <w:numId w:val="7"/>
        </w:numPr>
      </w:pPr>
      <w:r>
        <w:t>Offset</w:t>
      </w:r>
      <w:r w:rsidR="004663D6">
        <w:t>t</w:t>
      </w:r>
      <w:r>
        <w:t>ing</w:t>
      </w:r>
    </w:p>
    <w:p w14:paraId="4118DA99" w14:textId="06BAFC6B" w:rsidR="00E24539" w:rsidRDefault="00562AF8" w:rsidP="00E24539">
      <w:pPr>
        <w:pStyle w:val="ListParagraph"/>
        <w:numPr>
          <w:ilvl w:val="1"/>
          <w:numId w:val="7"/>
        </w:numPr>
      </w:pPr>
      <w:r>
        <w:t xml:space="preserve">Assets and liabilities, and income and expenses, may generally not be offset. There are particular </w:t>
      </w:r>
      <w:r w:rsidR="002B4ED2">
        <w:t>differences to IFRS</w:t>
      </w:r>
      <w:r w:rsidR="005836AF">
        <w:t xml:space="preserve"> – for example, with regard to the treatment of derivative</w:t>
      </w:r>
      <w:r w:rsidR="00B61AC3">
        <w:t xml:space="preserve">s. </w:t>
      </w:r>
    </w:p>
    <w:p w14:paraId="0AD3FB3C" w14:textId="61C369D0" w:rsidR="005F4E50" w:rsidRDefault="000D2054" w:rsidP="00D8048F">
      <w:pPr>
        <w:pStyle w:val="Heading2"/>
      </w:pPr>
      <w:bookmarkStart w:id="209" w:name="_Toc164102291"/>
      <w:r>
        <w:t>Differences between US GAAP and IFRS</w:t>
      </w:r>
      <w:bookmarkEnd w:id="209"/>
    </w:p>
    <w:p w14:paraId="6556AEB6" w14:textId="48054527" w:rsidR="000D2054" w:rsidRDefault="00B43FEA" w:rsidP="00B43FEA">
      <w:pPr>
        <w:pStyle w:val="ListParagraph"/>
        <w:numPr>
          <w:ilvl w:val="0"/>
          <w:numId w:val="7"/>
        </w:numPr>
      </w:pPr>
      <w:r>
        <w:t xml:space="preserve">The definition of an insurance contract differs between IFRS </w:t>
      </w:r>
      <w:r w:rsidR="000262EC">
        <w:t xml:space="preserve">and US GAAP. </w:t>
      </w:r>
    </w:p>
    <w:p w14:paraId="721F386B" w14:textId="4C284782" w:rsidR="00154F81" w:rsidRDefault="00154F81" w:rsidP="00154F81">
      <w:pPr>
        <w:pStyle w:val="ListParagraph"/>
        <w:numPr>
          <w:ilvl w:val="1"/>
          <w:numId w:val="7"/>
        </w:numPr>
      </w:pPr>
      <w:r>
        <w:t>Under US GAAP, life insurance products are split into three categories</w:t>
      </w:r>
      <w:r w:rsidR="007436C2">
        <w:t>, each of which is subject to a different accounting standard</w:t>
      </w:r>
      <w:r w:rsidR="00F51677">
        <w:t>:</w:t>
      </w:r>
    </w:p>
    <w:p w14:paraId="42BC2641" w14:textId="091D7339" w:rsidR="00F51677" w:rsidRDefault="00817A1A" w:rsidP="00506190">
      <w:pPr>
        <w:pStyle w:val="ListParagraph"/>
        <w:numPr>
          <w:ilvl w:val="2"/>
          <w:numId w:val="7"/>
        </w:numPr>
      </w:pPr>
      <w:r>
        <w:t xml:space="preserve">Traditional non-linked </w:t>
      </w:r>
      <w:r w:rsidR="00385637">
        <w:t>(with separate rules for “short duration business”</w:t>
      </w:r>
      <w:r w:rsidR="005162FA">
        <w:t>)</w:t>
      </w:r>
    </w:p>
    <w:p w14:paraId="4B3671C4" w14:textId="01C5291A" w:rsidR="00385637" w:rsidRDefault="00B84329" w:rsidP="00506190">
      <w:pPr>
        <w:pStyle w:val="ListParagraph"/>
        <w:numPr>
          <w:ilvl w:val="2"/>
          <w:numId w:val="7"/>
        </w:numPr>
      </w:pPr>
      <w:r>
        <w:t>Unit linked, unitized with-profits, “investment” and “limited pay” contracts</w:t>
      </w:r>
      <w:r w:rsidR="002D3EF1">
        <w:t xml:space="preserve"> (where premiums </w:t>
      </w:r>
      <w:r w:rsidR="00966B97">
        <w:t>have ceased but coverage continues, eg immediate annuities)</w:t>
      </w:r>
    </w:p>
    <w:p w14:paraId="7FB5EA0B" w14:textId="70E96E3A" w:rsidR="00021261" w:rsidRDefault="00966B97" w:rsidP="00021261">
      <w:pPr>
        <w:pStyle w:val="ListParagraph"/>
        <w:numPr>
          <w:ilvl w:val="2"/>
          <w:numId w:val="7"/>
        </w:numPr>
      </w:pPr>
      <w:r>
        <w:t>Non-</w:t>
      </w:r>
      <w:r w:rsidR="005162FA">
        <w:t>unitized</w:t>
      </w:r>
      <w:r>
        <w:t xml:space="preserve"> with-profits. </w:t>
      </w:r>
    </w:p>
    <w:p w14:paraId="5593CC4A" w14:textId="61507E59" w:rsidR="00021261" w:rsidRDefault="0098744F" w:rsidP="00021261">
      <w:pPr>
        <w:pStyle w:val="ListParagraph"/>
        <w:numPr>
          <w:ilvl w:val="1"/>
          <w:numId w:val="7"/>
        </w:numPr>
      </w:pPr>
      <w:r>
        <w:t>Compliance</w:t>
      </w:r>
      <w:r w:rsidR="00672760">
        <w:t xml:space="preserve"> – under US GAAP an entity does not need to make an explicit and </w:t>
      </w:r>
      <w:r w:rsidR="00B71DE0">
        <w:t>unreserved statement of compliance, which is the case under IFRS</w:t>
      </w:r>
      <w:r w:rsidR="00D134F9">
        <w:t>.</w:t>
      </w:r>
    </w:p>
    <w:p w14:paraId="3F3B5497" w14:textId="2B5C7642" w:rsidR="00C77DFF" w:rsidRDefault="00F87F47" w:rsidP="00021261">
      <w:pPr>
        <w:pStyle w:val="ListParagraph"/>
        <w:numPr>
          <w:ilvl w:val="1"/>
          <w:numId w:val="7"/>
        </w:numPr>
      </w:pPr>
      <w:r>
        <w:t xml:space="preserve">Revenue recognition – there are differences in how revenue is recognized under US GAAP and IFRS. </w:t>
      </w:r>
      <w:r w:rsidR="005A0B65">
        <w:t xml:space="preserve">US GAAP also has a number of detailed industry-specific rules. </w:t>
      </w:r>
    </w:p>
    <w:p w14:paraId="489B0A76" w14:textId="6095FB32" w:rsidR="007765E1" w:rsidRDefault="00D548FF" w:rsidP="00021261">
      <w:pPr>
        <w:pStyle w:val="ListParagraph"/>
        <w:numPr>
          <w:ilvl w:val="1"/>
          <w:numId w:val="7"/>
        </w:numPr>
      </w:pPr>
      <w:r>
        <w:t xml:space="preserve">Matching – difference exist in the measurement and recognition of expenses. </w:t>
      </w:r>
    </w:p>
    <w:p w14:paraId="4B726475" w14:textId="331518F5" w:rsidR="00D548FF" w:rsidRDefault="00C763DC" w:rsidP="00021261">
      <w:pPr>
        <w:pStyle w:val="ListParagraph"/>
        <w:numPr>
          <w:ilvl w:val="1"/>
          <w:numId w:val="7"/>
        </w:numPr>
      </w:pPr>
      <w:r>
        <w:t xml:space="preserve">Offsetting – IFRS consolidation principles differ from those of US GAAP. </w:t>
      </w:r>
    </w:p>
    <w:p w14:paraId="407218FD" w14:textId="22F82865" w:rsidR="00E24539" w:rsidRPr="00162642" w:rsidRDefault="001A7217" w:rsidP="001A7217">
      <w:pPr>
        <w:pStyle w:val="Heading2"/>
      </w:pPr>
      <w:bookmarkStart w:id="210" w:name="_Toc164102292"/>
      <w:r>
        <w:t>How to interpret reliability</w:t>
      </w:r>
      <w:bookmarkEnd w:id="210"/>
    </w:p>
    <w:p w14:paraId="58044D35" w14:textId="1558A7BD" w:rsidR="003412C9" w:rsidRDefault="00651DB8" w:rsidP="003F1FDE">
      <w:r>
        <w:t>The financial statement explains that an accounting policy is reliable if:</w:t>
      </w:r>
    </w:p>
    <w:p w14:paraId="60AEE745" w14:textId="3D80D3E5" w:rsidR="00651DB8" w:rsidRDefault="00651DB8" w:rsidP="00651DB8">
      <w:pPr>
        <w:pStyle w:val="ListParagraph"/>
        <w:numPr>
          <w:ilvl w:val="0"/>
          <w:numId w:val="7"/>
        </w:numPr>
      </w:pPr>
      <w:r>
        <w:t>It provides a faithful representation of the entity’s financial position, financial performance and cashflows.</w:t>
      </w:r>
    </w:p>
    <w:p w14:paraId="4C90E4D2" w14:textId="2FA6F72B" w:rsidR="00651DB8" w:rsidRDefault="00651DB8" w:rsidP="00651DB8">
      <w:pPr>
        <w:pStyle w:val="ListParagraph"/>
        <w:numPr>
          <w:ilvl w:val="0"/>
          <w:numId w:val="7"/>
        </w:numPr>
      </w:pPr>
      <w:r>
        <w:lastRenderedPageBreak/>
        <w:t xml:space="preserve">It reflects the economic substance of transactions, other events and conditions, and not merely their legal form. </w:t>
      </w:r>
    </w:p>
    <w:p w14:paraId="1B16F3A9" w14:textId="2024628E" w:rsidR="00AE63FF" w:rsidRDefault="00AE63FF" w:rsidP="00651DB8">
      <w:pPr>
        <w:pStyle w:val="ListParagraph"/>
        <w:numPr>
          <w:ilvl w:val="0"/>
          <w:numId w:val="7"/>
        </w:numPr>
      </w:pPr>
      <w:r>
        <w:t>It is neutral and free from bias</w:t>
      </w:r>
    </w:p>
    <w:p w14:paraId="3B463972" w14:textId="21AF3A77" w:rsidR="00AE63FF" w:rsidRDefault="00AE63FF" w:rsidP="00651DB8">
      <w:pPr>
        <w:pStyle w:val="ListParagraph"/>
        <w:numPr>
          <w:ilvl w:val="0"/>
          <w:numId w:val="7"/>
        </w:numPr>
      </w:pPr>
      <w:r>
        <w:t>It is prudent</w:t>
      </w:r>
    </w:p>
    <w:p w14:paraId="1781D924" w14:textId="41AB39B2" w:rsidR="00AE63FF" w:rsidRDefault="00AE63FF" w:rsidP="00651DB8">
      <w:pPr>
        <w:pStyle w:val="ListParagraph"/>
        <w:numPr>
          <w:ilvl w:val="0"/>
          <w:numId w:val="7"/>
        </w:numPr>
      </w:pPr>
      <w:r>
        <w:t>It is complete in all material respects</w:t>
      </w:r>
    </w:p>
    <w:p w14:paraId="668C05EA" w14:textId="77777777" w:rsidR="001A7217" w:rsidRDefault="001A7217" w:rsidP="003F1FDE"/>
    <w:p w14:paraId="373FE203" w14:textId="77777777" w:rsidR="001A7217" w:rsidRPr="00737BC1" w:rsidRDefault="001A7217" w:rsidP="003F1FDE"/>
    <w:p w14:paraId="46E36148" w14:textId="0D37EFE9" w:rsidR="003412C9" w:rsidRPr="00737BC1" w:rsidRDefault="00983A63" w:rsidP="003F1FDE">
      <w:pPr>
        <w:pStyle w:val="Heading1"/>
      </w:pPr>
      <w:bookmarkStart w:id="211" w:name="_Toc164102293"/>
      <w:r>
        <w:t xml:space="preserve">18 </w:t>
      </w:r>
      <w:r w:rsidR="003412C9" w:rsidRPr="00737BC1">
        <w:t>Embedded Value</w:t>
      </w:r>
      <w:bookmarkEnd w:id="211"/>
    </w:p>
    <w:p w14:paraId="01B83D83" w14:textId="664A39AF" w:rsidR="00095794" w:rsidRPr="00737BC1" w:rsidRDefault="00095794" w:rsidP="003F1FDE"/>
    <w:p w14:paraId="3FAA5BAB" w14:textId="08B26282" w:rsidR="008E327F" w:rsidRPr="00737BC1" w:rsidRDefault="0077389F" w:rsidP="003F1FDE">
      <w:pPr>
        <w:pStyle w:val="Heading2"/>
      </w:pPr>
      <w:bookmarkStart w:id="212" w:name="_Toc164102294"/>
      <w:r w:rsidRPr="00737BC1">
        <w:t>What is profitability?</w:t>
      </w:r>
      <w:bookmarkEnd w:id="212"/>
    </w:p>
    <w:p w14:paraId="05B1DA9F" w14:textId="77777777" w:rsidR="00F81765" w:rsidRDefault="00ED7837" w:rsidP="003F1FDE">
      <w:r w:rsidRPr="00737BC1">
        <w:t xml:space="preserve">Embedded value: </w:t>
      </w:r>
    </w:p>
    <w:p w14:paraId="35D0EF1A" w14:textId="77777777" w:rsidR="00F81765" w:rsidRDefault="00ED7837" w:rsidP="00F81765">
      <w:pPr>
        <w:pStyle w:val="ListParagraph"/>
        <w:numPr>
          <w:ilvl w:val="0"/>
          <w:numId w:val="7"/>
        </w:numPr>
      </w:pPr>
      <w:r w:rsidRPr="00737BC1">
        <w:t xml:space="preserve">the value of </w:t>
      </w:r>
      <w:r w:rsidR="00D348B8" w:rsidRPr="00737BC1">
        <w:t xml:space="preserve">the future profit </w:t>
      </w:r>
      <w:r w:rsidR="00E27485" w:rsidRPr="00737BC1">
        <w:t xml:space="preserve">stream from the company’s existing business </w:t>
      </w:r>
      <w:r w:rsidR="00505AD6" w:rsidRPr="00737BC1">
        <w:t xml:space="preserve">together </w:t>
      </w:r>
      <w:r w:rsidR="00866ACE" w:rsidRPr="00737BC1">
        <w:t xml:space="preserve">with </w:t>
      </w:r>
    </w:p>
    <w:p w14:paraId="3C691798" w14:textId="21257A48" w:rsidR="00ED7837" w:rsidRPr="00737BC1" w:rsidRDefault="00866ACE" w:rsidP="00F81765">
      <w:pPr>
        <w:pStyle w:val="ListParagraph"/>
        <w:numPr>
          <w:ilvl w:val="0"/>
          <w:numId w:val="7"/>
        </w:numPr>
      </w:pPr>
      <w:r w:rsidRPr="00737BC1">
        <w:t xml:space="preserve">the value </w:t>
      </w:r>
      <w:r w:rsidR="00715D11" w:rsidRPr="00737BC1">
        <w:t>of</w:t>
      </w:r>
      <w:r w:rsidR="007B4658" w:rsidRPr="00737BC1">
        <w:t xml:space="preserve"> an</w:t>
      </w:r>
      <w:r w:rsidR="00C42A19" w:rsidRPr="00737BC1">
        <w:t>y</w:t>
      </w:r>
      <w:r w:rsidR="007B4658" w:rsidRPr="00737BC1">
        <w:t xml:space="preserve"> net assets separately attributable to shareholders. </w:t>
      </w:r>
    </w:p>
    <w:p w14:paraId="4C814457" w14:textId="77777777" w:rsidR="00715D11" w:rsidRPr="00737BC1" w:rsidRDefault="00715D11" w:rsidP="003F1FDE"/>
    <w:p w14:paraId="6329D5E1" w14:textId="77777777" w:rsidR="0037276D" w:rsidRDefault="009C5FD8" w:rsidP="003F1FDE">
      <w:r w:rsidRPr="00737BC1">
        <w:t xml:space="preserve">Embedded value techniques are intended to measure a </w:t>
      </w:r>
      <w:r w:rsidRPr="00E86C4B">
        <w:rPr>
          <w:u w:val="single"/>
        </w:rPr>
        <w:t>realistic</w:t>
      </w:r>
      <w:r w:rsidRPr="00737BC1">
        <w:t xml:space="preserve">, </w:t>
      </w:r>
      <w:r w:rsidRPr="00E86C4B">
        <w:rPr>
          <w:u w:val="single"/>
        </w:rPr>
        <w:t>risk-adjusted</w:t>
      </w:r>
      <w:r w:rsidRPr="00737BC1">
        <w:t xml:space="preserve"> valuation of shareholder cashflows arising from in-force business </w:t>
      </w:r>
      <w:r w:rsidR="0038054E" w:rsidRPr="00737BC1">
        <w:t xml:space="preserve">and net assets. </w:t>
      </w:r>
    </w:p>
    <w:p w14:paraId="3E79BCCA" w14:textId="4071A73E" w:rsidR="0077389F" w:rsidRPr="00737BC1" w:rsidRDefault="0038054E" w:rsidP="003F1FDE">
      <w:r w:rsidRPr="00737BC1">
        <w:t xml:space="preserve">Embedded </w:t>
      </w:r>
      <w:r w:rsidR="0008687E" w:rsidRPr="00737BC1">
        <w:t>values were developed to address this desire, as well as to provide the management of the company with a more realistic measure to help manage the business.</w:t>
      </w:r>
    </w:p>
    <w:p w14:paraId="452895A5" w14:textId="62E72E21" w:rsidR="0008687E" w:rsidRPr="00737BC1" w:rsidRDefault="00FB06AF" w:rsidP="003F1FDE">
      <w:r w:rsidRPr="00737BC1">
        <w:t xml:space="preserve">Profit can then be defined as the change in embedded value over the reporting period plus the profit transfer. </w:t>
      </w:r>
    </w:p>
    <w:p w14:paraId="59E188F2" w14:textId="2211F7F6" w:rsidR="001D572B" w:rsidRPr="00737BC1" w:rsidRDefault="00611CEB" w:rsidP="003F1FDE">
      <w:pPr>
        <w:pStyle w:val="ListParagraph"/>
        <w:numPr>
          <w:ilvl w:val="0"/>
          <w:numId w:val="7"/>
        </w:numPr>
      </w:pPr>
      <w:r w:rsidRPr="00737BC1">
        <w:t>The profit transfer</w:t>
      </w:r>
      <w:r w:rsidR="00122E56" w:rsidRPr="00737BC1">
        <w:t xml:space="preserve"> only needs to be added back into the embedded value profit calculation if it has already </w:t>
      </w:r>
      <w:r w:rsidR="000A497E" w:rsidRPr="00737BC1">
        <w:t xml:space="preserve">been distributed to shareholders. </w:t>
      </w:r>
    </w:p>
    <w:p w14:paraId="14C0DCE6" w14:textId="17528911" w:rsidR="00E40B1F" w:rsidRDefault="000E7B1B" w:rsidP="00E40B1F">
      <w:pPr>
        <w:pStyle w:val="ListParagraph"/>
        <w:numPr>
          <w:ilvl w:val="0"/>
          <w:numId w:val="7"/>
        </w:numPr>
      </w:pPr>
      <w:r w:rsidRPr="00737BC1">
        <w:t xml:space="preserve">If profit arising is retained within the company then it will remain as part of the embedded value </w:t>
      </w:r>
      <w:r w:rsidR="0034433D" w:rsidRPr="00737BC1">
        <w:t>as calculated at the end of the reporting period</w:t>
      </w:r>
      <w:r w:rsidR="00367D48" w:rsidRPr="00737BC1">
        <w:t xml:space="preserve">, </w:t>
      </w:r>
      <w:r w:rsidR="006D7C05" w:rsidRPr="00737BC1">
        <w:t xml:space="preserve">being part of shareholder net assets or free surplus. </w:t>
      </w:r>
    </w:p>
    <w:p w14:paraId="51289483" w14:textId="77777777" w:rsidR="00E40B1F" w:rsidRPr="00737BC1" w:rsidRDefault="00E40B1F" w:rsidP="00E40B1F"/>
    <w:p w14:paraId="79700047" w14:textId="09DAA14F" w:rsidR="00A576D3" w:rsidRPr="00737BC1" w:rsidRDefault="00A576D3" w:rsidP="003F1FDE">
      <w:pPr>
        <w:pStyle w:val="Heading2"/>
      </w:pPr>
      <w:bookmarkStart w:id="213" w:name="_Toc164102295"/>
      <w:r w:rsidRPr="00737BC1">
        <w:t>Embedded value principles</w:t>
      </w:r>
      <w:bookmarkEnd w:id="213"/>
    </w:p>
    <w:p w14:paraId="4CAD062D" w14:textId="25A8EDFA" w:rsidR="00FB06AF" w:rsidRDefault="007A0158" w:rsidP="003F1FDE">
      <w:r w:rsidRPr="00737BC1">
        <w:t xml:space="preserve">The usefulness of any supplementary financial reporting is dependent on the level of consistency and transparency </w:t>
      </w:r>
      <w:r w:rsidR="002D3967" w:rsidRPr="00737BC1">
        <w:t xml:space="preserve">in the methods </w:t>
      </w:r>
      <w:r w:rsidR="00EF129B" w:rsidRPr="00737BC1">
        <w:t xml:space="preserve">and assumptions adopted by life companies. </w:t>
      </w:r>
    </w:p>
    <w:p w14:paraId="5A51807E" w14:textId="77777777" w:rsidR="005370EC" w:rsidRDefault="005370EC" w:rsidP="003F1FDE"/>
    <w:p w14:paraId="42D65198" w14:textId="2B778DB1" w:rsidR="005370EC" w:rsidRPr="00A93F33" w:rsidRDefault="005370EC" w:rsidP="003F1FDE">
      <w:pPr>
        <w:rPr>
          <w:b/>
          <w:bCs/>
        </w:rPr>
      </w:pPr>
      <w:r w:rsidRPr="00A93F33">
        <w:rPr>
          <w:b/>
          <w:bCs/>
        </w:rPr>
        <w:t xml:space="preserve">Why use stochastic simulation approach to determine the </w:t>
      </w:r>
      <w:r w:rsidR="00CC74FA" w:rsidRPr="00A93F33">
        <w:rPr>
          <w:b/>
          <w:bCs/>
        </w:rPr>
        <w:t xml:space="preserve">value of options and guarantees. </w:t>
      </w:r>
    </w:p>
    <w:p w14:paraId="2A9A97B6" w14:textId="77777777" w:rsidR="00A42DB0" w:rsidRDefault="00BD532A" w:rsidP="005370EC">
      <w:r>
        <w:t>The problem is that a s</w:t>
      </w:r>
      <w:r w:rsidR="00BA25F6">
        <w:t xml:space="preserve">ingle deterministic projection cannot allow for the time value of the option </w:t>
      </w:r>
      <w:r w:rsidR="00802CF2">
        <w:t>or guarantee; it allows only for intrinsic value</w:t>
      </w:r>
      <w:r w:rsidR="0037682C">
        <w:t>. In particular</w:t>
      </w:r>
      <w:r w:rsidR="00C41F35">
        <w:t xml:space="preserve">, if an option is out-of-money </w:t>
      </w:r>
      <w:r w:rsidR="001D06DD">
        <w:t>on the projection basis</w:t>
      </w:r>
      <w:r w:rsidR="006227EE">
        <w:t xml:space="preserve">, it is given a value of zero. </w:t>
      </w:r>
    </w:p>
    <w:p w14:paraId="6E10747F" w14:textId="4C773BC7" w:rsidR="005370EC" w:rsidRPr="00737BC1" w:rsidRDefault="00A42DB0" w:rsidP="005370EC">
      <w:r>
        <w:t xml:space="preserve">Note: </w:t>
      </w:r>
      <w:r w:rsidR="005370EC" w:rsidRPr="00E40B1F">
        <w:t>The intrinsic value of an option is the amount by which it is in-the-money (ITM). It represents the profit realized if the option were exercised immediately. The intrinsic value can be calculated by subtracting the current stock price from a call option's strike price or the strike price from the current stock price for a put option.</w:t>
      </w:r>
    </w:p>
    <w:p w14:paraId="0C067057" w14:textId="77777777" w:rsidR="005370EC" w:rsidRPr="00737BC1" w:rsidRDefault="005370EC" w:rsidP="003F1FDE"/>
    <w:p w14:paraId="5CBE532E" w14:textId="0C89F0DE" w:rsidR="005F6DE4" w:rsidRPr="00737BC1" w:rsidRDefault="005F6DE4" w:rsidP="003F1FDE"/>
    <w:p w14:paraId="22EA305E" w14:textId="0D359EFA" w:rsidR="005F6DE4" w:rsidRPr="00737BC1" w:rsidRDefault="004244BF" w:rsidP="003F1FDE">
      <w:pPr>
        <w:pStyle w:val="Heading2"/>
      </w:pPr>
      <w:bookmarkStart w:id="214" w:name="_Toc164102296"/>
      <w:r w:rsidRPr="00737BC1">
        <w:t>The MCEV</w:t>
      </w:r>
      <w:r w:rsidR="00BD5D66">
        <w:t xml:space="preserve"> (</w:t>
      </w:r>
      <w:r w:rsidR="009E5772">
        <w:t xml:space="preserve">Market </w:t>
      </w:r>
      <w:r w:rsidR="000737BB">
        <w:t xml:space="preserve">Consistency </w:t>
      </w:r>
      <w:r w:rsidR="000E61EB">
        <w:t>Embedded Value)</w:t>
      </w:r>
      <w:r w:rsidRPr="00737BC1">
        <w:t xml:space="preserve"> Principles</w:t>
      </w:r>
      <w:bookmarkEnd w:id="214"/>
    </w:p>
    <w:p w14:paraId="79DE90C3" w14:textId="463DF2B9" w:rsidR="00860924" w:rsidRPr="00737BC1" w:rsidRDefault="007267A7" w:rsidP="003F1FDE">
      <w:r w:rsidRPr="00737BC1">
        <w:t>There are</w:t>
      </w:r>
      <w:r w:rsidR="009A0B0F" w:rsidRPr="00737BC1">
        <w:t xml:space="preserve"> 17</w:t>
      </w:r>
      <w:r w:rsidR="008A7FBA" w:rsidRPr="00737BC1">
        <w:t xml:space="preserve"> key principles for MCEV together </w:t>
      </w:r>
      <w:r w:rsidR="0040577D" w:rsidRPr="00737BC1">
        <w:t xml:space="preserve">with a Glossary and related areas of Guidance, a large number of which relate to Principle 17 which covers disclosure. </w:t>
      </w:r>
    </w:p>
    <w:p w14:paraId="51958BCE" w14:textId="7CAD5CA3" w:rsidR="00A0653B" w:rsidRDefault="00A0653B" w:rsidP="003F1FDE">
      <w:pPr>
        <w:pStyle w:val="Heading2"/>
      </w:pPr>
      <w:bookmarkStart w:id="215" w:name="_Toc164102297"/>
      <w:r w:rsidRPr="00737BC1">
        <w:t>General embedded value principles</w:t>
      </w:r>
      <w:bookmarkEnd w:id="215"/>
    </w:p>
    <w:p w14:paraId="024E8243" w14:textId="4FE32407" w:rsidR="00AB0D3F" w:rsidRPr="00AB0D3F" w:rsidRDefault="00AB0D3F" w:rsidP="00AB0D3F">
      <w:r>
        <w:t>EV principles are likely to include:</w:t>
      </w:r>
    </w:p>
    <w:p w14:paraId="21C7C0FE" w14:textId="2BB8579E" w:rsidR="00077AFD" w:rsidRPr="00737BC1" w:rsidRDefault="005A18BC" w:rsidP="003F1FDE">
      <w:pPr>
        <w:pStyle w:val="ListParagraph"/>
        <w:numPr>
          <w:ilvl w:val="0"/>
          <w:numId w:val="7"/>
        </w:numPr>
      </w:pPr>
      <w:r w:rsidRPr="00737BC1">
        <w:lastRenderedPageBreak/>
        <w:t>A definition of how the embedded value (EV) should be calculated</w:t>
      </w:r>
    </w:p>
    <w:p w14:paraId="2EB24D90" w14:textId="3B370B72" w:rsidR="005A18BC" w:rsidRPr="00737BC1" w:rsidRDefault="00FE01D0" w:rsidP="003F1FDE">
      <w:pPr>
        <w:pStyle w:val="ListParagraph"/>
        <w:numPr>
          <w:ilvl w:val="0"/>
          <w:numId w:val="7"/>
        </w:numPr>
      </w:pPr>
      <w:r w:rsidRPr="00737BC1">
        <w:t xml:space="preserve">A definition of what business is covered by the EV, and explicitly excluding the future </w:t>
      </w:r>
      <w:r w:rsidR="00F0576D" w:rsidRPr="00737BC1">
        <w:t>new business</w:t>
      </w:r>
    </w:p>
    <w:p w14:paraId="645CC8C3" w14:textId="77777777" w:rsidR="00B62C89" w:rsidRPr="00737BC1" w:rsidRDefault="00430B6A" w:rsidP="003F1FDE">
      <w:pPr>
        <w:pStyle w:val="ListParagraph"/>
        <w:numPr>
          <w:ilvl w:val="0"/>
          <w:numId w:val="7"/>
        </w:numPr>
      </w:pPr>
      <w:r w:rsidRPr="00737BC1">
        <w:t xml:space="preserve">A split of </w:t>
      </w:r>
      <w:r w:rsidR="00E210E3" w:rsidRPr="00737BC1">
        <w:t xml:space="preserve">the EV </w:t>
      </w:r>
      <w:r w:rsidR="00376D2D" w:rsidRPr="00737BC1">
        <w:t xml:space="preserve">between </w:t>
      </w:r>
    </w:p>
    <w:p w14:paraId="3E03C6B8" w14:textId="06E6E24F" w:rsidR="00B62C89" w:rsidRPr="00737BC1" w:rsidRDefault="00376D2D" w:rsidP="003F1FDE">
      <w:pPr>
        <w:pStyle w:val="ListParagraph"/>
        <w:numPr>
          <w:ilvl w:val="1"/>
          <w:numId w:val="7"/>
        </w:numPr>
      </w:pPr>
      <w:r w:rsidRPr="00737BC1">
        <w:t xml:space="preserve">net assets and </w:t>
      </w:r>
    </w:p>
    <w:p w14:paraId="62849CAE" w14:textId="68405023" w:rsidR="003D79FE" w:rsidRPr="00737BC1" w:rsidRDefault="003D79FE" w:rsidP="003F1FDE">
      <w:pPr>
        <w:pStyle w:val="ListParagraph"/>
        <w:numPr>
          <w:ilvl w:val="2"/>
          <w:numId w:val="7"/>
        </w:numPr>
      </w:pPr>
      <w:r w:rsidRPr="00737BC1">
        <w:t>assets that represent free surplus</w:t>
      </w:r>
    </w:p>
    <w:p w14:paraId="064F4435" w14:textId="3D30571C" w:rsidR="003D79FE" w:rsidRPr="00737BC1" w:rsidRDefault="003D79FE" w:rsidP="003F1FDE">
      <w:pPr>
        <w:pStyle w:val="ListParagraph"/>
        <w:numPr>
          <w:ilvl w:val="2"/>
          <w:numId w:val="7"/>
        </w:numPr>
      </w:pPr>
      <w:r w:rsidRPr="00737BC1">
        <w:t>assets that support the required capital to cover solvency requirement</w:t>
      </w:r>
    </w:p>
    <w:p w14:paraId="7C3FF343" w14:textId="3BA3A793" w:rsidR="00F75AEA" w:rsidRPr="00737BC1" w:rsidRDefault="00376D2D" w:rsidP="003F1FDE">
      <w:pPr>
        <w:pStyle w:val="ListParagraph"/>
        <w:numPr>
          <w:ilvl w:val="1"/>
          <w:numId w:val="7"/>
        </w:numPr>
      </w:pPr>
      <w:r w:rsidRPr="00737BC1">
        <w:t>that which reflects the present value of shareholder</w:t>
      </w:r>
      <w:r w:rsidR="00C604AF" w:rsidRPr="00737BC1">
        <w:t>s</w:t>
      </w:r>
      <w:r w:rsidRPr="00737BC1">
        <w:t xml:space="preserve">’ interests. </w:t>
      </w:r>
    </w:p>
    <w:p w14:paraId="74C8D051" w14:textId="24E846B2" w:rsidR="00BF4D6D" w:rsidRPr="00737BC1" w:rsidRDefault="00BF4D6D" w:rsidP="003F1FDE">
      <w:pPr>
        <w:pStyle w:val="ListParagraph"/>
        <w:numPr>
          <w:ilvl w:val="0"/>
          <w:numId w:val="7"/>
        </w:numPr>
      </w:pPr>
      <w:r w:rsidRPr="00737BC1">
        <w:t>Inclusion of a cost of holding the required capital</w:t>
      </w:r>
    </w:p>
    <w:p w14:paraId="7DECE4FD" w14:textId="0A8E842E" w:rsidR="00B138BB" w:rsidRPr="00737BC1" w:rsidRDefault="00B138BB" w:rsidP="003F1FDE">
      <w:pPr>
        <w:pStyle w:val="ListParagraph"/>
        <w:numPr>
          <w:ilvl w:val="0"/>
          <w:numId w:val="7"/>
        </w:numPr>
      </w:pPr>
      <w:r w:rsidRPr="00737BC1">
        <w:t xml:space="preserve">An allowance </w:t>
      </w:r>
      <w:r w:rsidR="00FE421C" w:rsidRPr="00737BC1">
        <w:t>for the cost of any financial options and guarantees</w:t>
      </w:r>
    </w:p>
    <w:p w14:paraId="443D0959" w14:textId="7A5E4F41" w:rsidR="00FE421C" w:rsidRPr="00737BC1" w:rsidRDefault="008B75FD" w:rsidP="003F1FDE">
      <w:pPr>
        <w:pStyle w:val="ListParagraph"/>
        <w:numPr>
          <w:ilvl w:val="0"/>
          <w:numId w:val="7"/>
        </w:numPr>
      </w:pPr>
      <w:r w:rsidRPr="00737BC1">
        <w:t xml:space="preserve">The principles for setting and reviewing </w:t>
      </w:r>
      <w:r w:rsidR="00623B22" w:rsidRPr="00737BC1">
        <w:t xml:space="preserve">appropriate assumptions based on past, current </w:t>
      </w:r>
      <w:r w:rsidR="008429B7" w:rsidRPr="00737BC1">
        <w:t>and expected future experience</w:t>
      </w:r>
    </w:p>
    <w:p w14:paraId="0F137D42" w14:textId="0E48EE9A" w:rsidR="00E30927" w:rsidRPr="00737BC1" w:rsidRDefault="00E30927" w:rsidP="003F1FDE">
      <w:pPr>
        <w:pStyle w:val="ListParagraph"/>
        <w:numPr>
          <w:ilvl w:val="0"/>
          <w:numId w:val="7"/>
        </w:numPr>
      </w:pPr>
      <w:r w:rsidRPr="00737BC1">
        <w:t>The principles for allowing for with-profit business, and the level of future bonuses</w:t>
      </w:r>
    </w:p>
    <w:p w14:paraId="1EF64B83" w14:textId="17A4909E" w:rsidR="00E30927" w:rsidRPr="00737BC1" w:rsidRDefault="00065BB0" w:rsidP="003F1FDE">
      <w:pPr>
        <w:pStyle w:val="ListParagraph"/>
        <w:numPr>
          <w:ilvl w:val="0"/>
          <w:numId w:val="7"/>
        </w:numPr>
      </w:pPr>
      <w:r w:rsidRPr="00737BC1">
        <w:t>The principles for setting economic assumptions and ensuring internal consistency between assumptions</w:t>
      </w:r>
    </w:p>
    <w:p w14:paraId="1F4CB3CC" w14:textId="3287B9E4" w:rsidR="00065BB0" w:rsidRPr="00737BC1" w:rsidRDefault="001B179B" w:rsidP="003F1FDE">
      <w:pPr>
        <w:pStyle w:val="ListParagraph"/>
        <w:numPr>
          <w:ilvl w:val="0"/>
          <w:numId w:val="7"/>
        </w:numPr>
      </w:pPr>
      <w:r w:rsidRPr="00737BC1">
        <w:t>The disclosures required, both in terms of methodology and results.</w:t>
      </w:r>
    </w:p>
    <w:p w14:paraId="4710D069" w14:textId="2BB129FB" w:rsidR="0013631B" w:rsidRDefault="007F3083" w:rsidP="003F1FDE">
      <w:pPr>
        <w:pStyle w:val="ListParagraph"/>
        <w:numPr>
          <w:ilvl w:val="0"/>
          <w:numId w:val="7"/>
        </w:numPr>
      </w:pPr>
      <w:r w:rsidRPr="00737BC1">
        <w:t xml:space="preserve">The principles surrounding how results for different business units are consolidated, and how </w:t>
      </w:r>
      <w:r w:rsidR="00DC02D0" w:rsidRPr="00737BC1">
        <w:t>these relate to the primary statements</w:t>
      </w:r>
    </w:p>
    <w:p w14:paraId="19367B4A" w14:textId="77777777" w:rsidR="0013631B" w:rsidRPr="00737BC1" w:rsidRDefault="0013631B" w:rsidP="003F1FDE"/>
    <w:p w14:paraId="4C35A38D" w14:textId="4157D209" w:rsidR="0055134E" w:rsidRPr="00737BC1" w:rsidRDefault="0055134E" w:rsidP="003F1FDE">
      <w:pPr>
        <w:pStyle w:val="Heading2"/>
      </w:pPr>
      <w:bookmarkStart w:id="216" w:name="_Toc164102298"/>
      <w:r w:rsidRPr="00737BC1">
        <w:t>Embedded value definition, coverage and components</w:t>
      </w:r>
      <w:bookmarkEnd w:id="216"/>
    </w:p>
    <w:p w14:paraId="256C56F2" w14:textId="3C328BAA" w:rsidR="00ED7E84" w:rsidRPr="00737BC1" w:rsidRDefault="00ED7E84" w:rsidP="003F1FDE">
      <w:r w:rsidRPr="00737BC1">
        <w:t>An example</w:t>
      </w:r>
      <w:r w:rsidR="005403AB" w:rsidRPr="00737BC1">
        <w:t xml:space="preserve"> of how the EV can be calculated is illustrated by the EEV principles. Under these principles, the EV is the present value of shareholders’ interests in the earnings distributable from assets allocated to the covered business </w:t>
      </w:r>
      <w:r w:rsidR="006218E1" w:rsidRPr="00737BC1">
        <w:t xml:space="preserve">after sufficient allowance for the aggregate risks in the covered business. </w:t>
      </w:r>
    </w:p>
    <w:p w14:paraId="7A24D943" w14:textId="1639456B" w:rsidR="006218E1" w:rsidRPr="00737BC1" w:rsidRDefault="006218E1" w:rsidP="003F1FDE"/>
    <w:p w14:paraId="2E28DE82" w14:textId="1816A57F" w:rsidR="00115CF3" w:rsidRPr="00737BC1" w:rsidRDefault="00115CF3" w:rsidP="003F1FDE">
      <w:r w:rsidRPr="00737BC1">
        <w:t>The EV consists of the following components:</w:t>
      </w:r>
    </w:p>
    <w:p w14:paraId="37D7AC17" w14:textId="4BD54ADD" w:rsidR="00115CF3" w:rsidRPr="00737BC1" w:rsidRDefault="00115CF3" w:rsidP="003F1FDE">
      <w:pPr>
        <w:pStyle w:val="ListParagraph"/>
        <w:numPr>
          <w:ilvl w:val="0"/>
          <w:numId w:val="7"/>
        </w:numPr>
      </w:pPr>
      <w:r w:rsidRPr="00737BC1">
        <w:t>Free surplus allocated to the covered business</w:t>
      </w:r>
    </w:p>
    <w:p w14:paraId="2B13DD47" w14:textId="6E75473A" w:rsidR="00115CF3" w:rsidRPr="00737BC1" w:rsidRDefault="00115CF3" w:rsidP="003F1FDE">
      <w:pPr>
        <w:pStyle w:val="ListParagraph"/>
        <w:numPr>
          <w:ilvl w:val="0"/>
          <w:numId w:val="7"/>
        </w:numPr>
      </w:pPr>
      <w:r w:rsidRPr="00737BC1">
        <w:t>Required capital, les</w:t>
      </w:r>
      <w:r w:rsidR="002C375F" w:rsidRPr="00737BC1">
        <w:t>s</w:t>
      </w:r>
      <w:r w:rsidRPr="00737BC1">
        <w:t xml:space="preserve"> the cost of holding required capital</w:t>
      </w:r>
    </w:p>
    <w:p w14:paraId="5457ED5C" w14:textId="7481368D" w:rsidR="00B8791A" w:rsidRPr="00737BC1" w:rsidRDefault="00B8791A" w:rsidP="003F1FDE">
      <w:pPr>
        <w:pStyle w:val="ListParagraph"/>
        <w:numPr>
          <w:ilvl w:val="1"/>
          <w:numId w:val="7"/>
        </w:numPr>
      </w:pPr>
      <w:r w:rsidRPr="00737BC1">
        <w:t xml:space="preserve">The required capital should be at least the level of solvency capital at which </w:t>
      </w:r>
      <w:r w:rsidR="00B93D28" w:rsidRPr="00737BC1">
        <w:t xml:space="preserve">the regulator is empowered to take action. </w:t>
      </w:r>
    </w:p>
    <w:p w14:paraId="4F358C65" w14:textId="19437E7D" w:rsidR="00B8791A" w:rsidRPr="00737BC1" w:rsidRDefault="0018126B" w:rsidP="003F1FDE">
      <w:pPr>
        <w:pStyle w:val="ListParagraph"/>
        <w:numPr>
          <w:ilvl w:val="1"/>
          <w:numId w:val="7"/>
        </w:numPr>
      </w:pPr>
      <w:r w:rsidRPr="00737BC1">
        <w:t xml:space="preserve">Required capital may also include amounts of capital required to meet the company’s internal </w:t>
      </w:r>
      <w:r w:rsidR="00F629B0" w:rsidRPr="00737BC1">
        <w:t xml:space="preserve">objectives. </w:t>
      </w:r>
    </w:p>
    <w:p w14:paraId="4D585208" w14:textId="0F841975" w:rsidR="00901209" w:rsidRPr="00737BC1" w:rsidRDefault="00901209" w:rsidP="003F1FDE">
      <w:pPr>
        <w:pStyle w:val="ListParagraph"/>
        <w:numPr>
          <w:ilvl w:val="1"/>
          <w:numId w:val="7"/>
        </w:numPr>
      </w:pPr>
      <w:r w:rsidRPr="00737BC1">
        <w:t>Cost of required capital = amount of required capital – PV (</w:t>
      </w:r>
      <w:r w:rsidR="00F619B0" w:rsidRPr="00737BC1">
        <w:t>future releases of the required capital, allowing for investment return)</w:t>
      </w:r>
    </w:p>
    <w:p w14:paraId="58D125CA" w14:textId="1534A1B2" w:rsidR="00115CF3" w:rsidRPr="00737BC1" w:rsidRDefault="00115CF3" w:rsidP="003F1FDE">
      <w:pPr>
        <w:pStyle w:val="ListParagraph"/>
        <w:numPr>
          <w:ilvl w:val="0"/>
          <w:numId w:val="7"/>
        </w:numPr>
      </w:pPr>
      <w:r w:rsidRPr="00737BC1">
        <w:t xml:space="preserve">Present value of </w:t>
      </w:r>
      <w:commentRangeStart w:id="217"/>
      <w:r w:rsidRPr="00737BC1">
        <w:t xml:space="preserve">future shareholder cashflows </w:t>
      </w:r>
      <w:commentRangeEnd w:id="217"/>
      <w:r w:rsidR="002C375F" w:rsidRPr="00737BC1">
        <w:rPr>
          <w:rStyle w:val="CommentReference"/>
        </w:rPr>
        <w:commentReference w:id="217"/>
      </w:r>
      <w:r w:rsidRPr="00737BC1">
        <w:t>from in-force covered business. (</w:t>
      </w:r>
      <w:r w:rsidR="001E542F" w:rsidRPr="00737BC1">
        <w:t>PVIF</w:t>
      </w:r>
      <w:r w:rsidRPr="00737BC1">
        <w:t>)</w:t>
      </w:r>
    </w:p>
    <w:p w14:paraId="1F2BF50B" w14:textId="0571363D" w:rsidR="00D35E51" w:rsidRPr="00737BC1" w:rsidRDefault="005222D4" w:rsidP="003F1FDE">
      <w:pPr>
        <w:pStyle w:val="ListParagraph"/>
        <w:numPr>
          <w:ilvl w:val="1"/>
          <w:numId w:val="7"/>
        </w:numPr>
      </w:pPr>
      <w:r w:rsidRPr="00737BC1">
        <w:t xml:space="preserve">The PVIF should ideally reflect both the intrinsic and time value of </w:t>
      </w:r>
      <w:r w:rsidR="003563E9" w:rsidRPr="00737BC1">
        <w:t xml:space="preserve">the options and guarantees. </w:t>
      </w:r>
    </w:p>
    <w:p w14:paraId="633A67B3" w14:textId="7DC41CD3" w:rsidR="007655F6" w:rsidRDefault="007655F6" w:rsidP="003F1FDE">
      <w:pPr>
        <w:pStyle w:val="ListParagraph"/>
        <w:numPr>
          <w:ilvl w:val="1"/>
          <w:numId w:val="7"/>
        </w:numPr>
      </w:pPr>
      <w:r w:rsidRPr="00737BC1">
        <w:t xml:space="preserve">It represents the releases of any margins for prudence in the supervisory reserving basis. Under Solvency II, it may also include the release of the risk margin in the technical provisions – although this might alternatively be treated as required capital. </w:t>
      </w:r>
    </w:p>
    <w:p w14:paraId="2940314E" w14:textId="77777777" w:rsidR="0013631B" w:rsidRDefault="0013631B" w:rsidP="00DC321B"/>
    <w:p w14:paraId="680D499D" w14:textId="6CE80AC9" w:rsidR="00787D9E" w:rsidRPr="00787D9E" w:rsidRDefault="00787D9E" w:rsidP="00DC321B">
      <w:pPr>
        <w:rPr>
          <w:b/>
          <w:bCs/>
          <w:u w:val="single"/>
        </w:rPr>
      </w:pPr>
      <w:r w:rsidRPr="00787D9E">
        <w:rPr>
          <w:b/>
          <w:bCs/>
          <w:u w:val="single"/>
        </w:rPr>
        <w:t>The first two components can be combined to net asset.</w:t>
      </w:r>
    </w:p>
    <w:p w14:paraId="5AF7BA7F" w14:textId="77777777" w:rsidR="00787D9E" w:rsidRDefault="00787D9E" w:rsidP="00DC321B"/>
    <w:p w14:paraId="71373AE6" w14:textId="0F11582E" w:rsidR="00DC321B" w:rsidRPr="00FF506F" w:rsidRDefault="00004D40" w:rsidP="00DC321B">
      <w:pPr>
        <w:rPr>
          <w:b/>
          <w:u w:val="single"/>
        </w:rPr>
      </w:pPr>
      <w:r>
        <w:rPr>
          <w:b/>
          <w:u w:val="single"/>
        </w:rPr>
        <w:t xml:space="preserve">Owner of fund </w:t>
      </w:r>
      <w:r w:rsidR="00620F03">
        <w:rPr>
          <w:b/>
          <w:u w:val="single"/>
        </w:rPr>
        <w:t>n</w:t>
      </w:r>
      <w:r w:rsidR="00DC321B" w:rsidRPr="00FF506F">
        <w:rPr>
          <w:b/>
          <w:u w:val="single"/>
        </w:rPr>
        <w:t>ote:</w:t>
      </w:r>
    </w:p>
    <w:p w14:paraId="693922A1" w14:textId="110D8B76" w:rsidR="0013631B" w:rsidRDefault="0013631B" w:rsidP="00D44BD2">
      <w:pPr>
        <w:pStyle w:val="ListParagraph"/>
        <w:numPr>
          <w:ilvl w:val="0"/>
          <w:numId w:val="7"/>
        </w:numPr>
      </w:pPr>
      <w:r>
        <w:t xml:space="preserve">If the business is 100% shareholder-owned, 100% of the market value of these net assets will be included in the embedded value. </w:t>
      </w:r>
      <w:r w:rsidR="00E30009">
        <w:t>(EV)</w:t>
      </w:r>
    </w:p>
    <w:p w14:paraId="6EDB6EA1" w14:textId="73F1DF29" w:rsidR="00DC321B" w:rsidRDefault="00DC321B" w:rsidP="00D44BD2">
      <w:pPr>
        <w:pStyle w:val="ListParagraph"/>
        <w:numPr>
          <w:ilvl w:val="0"/>
          <w:numId w:val="7"/>
        </w:numPr>
      </w:pPr>
      <w:r>
        <w:t>If the company has a with-profits fund, then only part of the own funds would be attributable to shareholders. The value of shareholder transfers in respect of expected future bonus declaration is identified as a separate element within these own funds. The remainder of the own funds within a with-profits fund may be allowed for in the embedded value either:</w:t>
      </w:r>
    </w:p>
    <w:p w14:paraId="73301809" w14:textId="77777777" w:rsidR="00DC321B" w:rsidRDefault="00DC321B" w:rsidP="00D44BD2">
      <w:pPr>
        <w:pStyle w:val="ListParagraph"/>
        <w:numPr>
          <w:ilvl w:val="1"/>
          <w:numId w:val="7"/>
        </w:numPr>
      </w:pPr>
      <w:r>
        <w:t xml:space="preserve">By assuming that it is paid out as bonus in future, hence generating further shareholder transfers for inclusion within the PVIF, or </w:t>
      </w:r>
    </w:p>
    <w:p w14:paraId="171713B9" w14:textId="77777777" w:rsidR="00DC321B" w:rsidRPr="00737BC1" w:rsidRDefault="00DC321B" w:rsidP="00D44BD2">
      <w:pPr>
        <w:pStyle w:val="ListParagraph"/>
        <w:numPr>
          <w:ilvl w:val="1"/>
          <w:numId w:val="7"/>
        </w:numPr>
      </w:pPr>
      <w:r>
        <w:lastRenderedPageBreak/>
        <w:t xml:space="preserve">By valuing the appropriate proportion (eg 10% of a 90/10 fund) within the free surplus. </w:t>
      </w:r>
    </w:p>
    <w:p w14:paraId="55678B20" w14:textId="77777777" w:rsidR="00DC321B" w:rsidRPr="00737BC1" w:rsidRDefault="00DC321B" w:rsidP="00DC321B"/>
    <w:p w14:paraId="4066968D" w14:textId="00DE117B" w:rsidR="001E542F" w:rsidRDefault="00A362CC" w:rsidP="003F1FDE">
      <w:r w:rsidRPr="00737BC1">
        <w:t>The value of future new business is excluded from the EV.</w:t>
      </w:r>
    </w:p>
    <w:p w14:paraId="0FCBA0B2" w14:textId="1F0C86E0" w:rsidR="00F858B7" w:rsidRDefault="003A403A" w:rsidP="003F1FDE">
      <w:r>
        <w:t xml:space="preserve">The embedded </w:t>
      </w:r>
      <w:r w:rsidR="00B540C3">
        <w:t>value should include future renewal premiums on existing business, but not the value of new contracts. As the distinction between new and existing business is not always clear-cut</w:t>
      </w:r>
      <w:r w:rsidR="00896B42">
        <w:t xml:space="preserve">, the method the company has adopted </w:t>
      </w:r>
      <w:r w:rsidR="00516429">
        <w:t xml:space="preserve">for distinguishing between new and existing business should be clearly disclosed. </w:t>
      </w:r>
    </w:p>
    <w:p w14:paraId="71615D40" w14:textId="47C6A4C2" w:rsidR="00CC7DBA" w:rsidRDefault="00CC7DBA" w:rsidP="003F1FDE">
      <w:r>
        <w:t xml:space="preserve">For example, </w:t>
      </w:r>
    </w:p>
    <w:p w14:paraId="0E838AD4" w14:textId="154B89CA" w:rsidR="00CC7DBA" w:rsidRDefault="00CC7DBA" w:rsidP="00CC7DBA">
      <w:pPr>
        <w:pStyle w:val="ListParagraph"/>
        <w:numPr>
          <w:ilvl w:val="0"/>
          <w:numId w:val="7"/>
        </w:numPr>
      </w:pPr>
      <w:r>
        <w:t>Recurrent single premiums</w:t>
      </w:r>
    </w:p>
    <w:p w14:paraId="0E806D6D" w14:textId="1CBFC845" w:rsidR="00CC7DBA" w:rsidRDefault="00CC7DBA" w:rsidP="00CC7DBA">
      <w:pPr>
        <w:pStyle w:val="ListParagraph"/>
        <w:numPr>
          <w:ilvl w:val="0"/>
          <w:numId w:val="7"/>
        </w:numPr>
      </w:pPr>
      <w:r>
        <w:t>Increments</w:t>
      </w:r>
    </w:p>
    <w:p w14:paraId="7E89A055" w14:textId="55155E3B" w:rsidR="00CC7DBA" w:rsidRDefault="00CC7DBA" w:rsidP="00CC7DBA">
      <w:pPr>
        <w:pStyle w:val="ListParagraph"/>
        <w:numPr>
          <w:ilvl w:val="0"/>
          <w:numId w:val="7"/>
        </w:numPr>
      </w:pPr>
      <w:r>
        <w:t xml:space="preserve">Conversions of one policy to another </w:t>
      </w:r>
      <w:r w:rsidR="00FE36C4">
        <w:t xml:space="preserve">(eg </w:t>
      </w:r>
      <w:r w:rsidR="00147652">
        <w:t xml:space="preserve">convertible term assurance to endowment assurance at the end of the original </w:t>
      </w:r>
      <w:r w:rsidR="00E53ED3">
        <w:t>policy term)</w:t>
      </w:r>
    </w:p>
    <w:p w14:paraId="620F1738" w14:textId="551B0A25" w:rsidR="00E53ED3" w:rsidRDefault="007C421B" w:rsidP="00CC7DBA">
      <w:pPr>
        <w:pStyle w:val="ListParagraph"/>
        <w:numPr>
          <w:ilvl w:val="0"/>
          <w:numId w:val="7"/>
        </w:numPr>
      </w:pPr>
      <w:r>
        <w:t xml:space="preserve">New members of a group personal pension scheme. </w:t>
      </w:r>
    </w:p>
    <w:p w14:paraId="14B928A1" w14:textId="65792D1D" w:rsidR="00F34012" w:rsidRDefault="008A249E" w:rsidP="00F34012">
      <w:r>
        <w:t xml:space="preserve">This is similar </w:t>
      </w:r>
      <w:r w:rsidR="00101AD7">
        <w:t>to the issue of establishing the “contract boundary” for these contracts for Solvency II purposes, although a different treatment for Solvency II (which must comply with regulations)</w:t>
      </w:r>
    </w:p>
    <w:p w14:paraId="374583F5" w14:textId="0632C6F1" w:rsidR="00101AD7" w:rsidRDefault="00101AD7" w:rsidP="00F34012">
      <w:r>
        <w:t xml:space="preserve">This gave a number of </w:t>
      </w:r>
      <w:r w:rsidR="004B200E">
        <w:t>possible approaches, for example:</w:t>
      </w:r>
    </w:p>
    <w:p w14:paraId="4E3D2854" w14:textId="72C546CB" w:rsidR="004B200E" w:rsidRDefault="004B200E" w:rsidP="004B200E">
      <w:pPr>
        <w:pStyle w:val="ListParagraph"/>
        <w:numPr>
          <w:ilvl w:val="0"/>
          <w:numId w:val="7"/>
        </w:numPr>
      </w:pPr>
      <w:r>
        <w:t xml:space="preserve">Treat as new business and therefore ignore future contributions to </w:t>
      </w:r>
      <w:r w:rsidR="00021D81">
        <w:t>in-force</w:t>
      </w:r>
      <w:r>
        <w:t xml:space="preserve"> business</w:t>
      </w:r>
      <w:r w:rsidR="00553AFB">
        <w:t xml:space="preserve">. but it may be difficult to justify this. </w:t>
      </w:r>
    </w:p>
    <w:p w14:paraId="32331494" w14:textId="3C92AE92" w:rsidR="00AB7166" w:rsidRDefault="00B112BA" w:rsidP="004B200E">
      <w:pPr>
        <w:pStyle w:val="ListParagraph"/>
        <w:numPr>
          <w:ilvl w:val="0"/>
          <w:numId w:val="7"/>
        </w:numPr>
      </w:pPr>
      <w:r>
        <w:t>However, if this is the treatment adopted by Solvency II, this may strengthen the argument for adopting this approach.</w:t>
      </w:r>
    </w:p>
    <w:p w14:paraId="4A9872F2" w14:textId="6C57A268" w:rsidR="00B112BA" w:rsidRDefault="00B112BA" w:rsidP="004B200E">
      <w:pPr>
        <w:pStyle w:val="ListParagraph"/>
        <w:numPr>
          <w:ilvl w:val="0"/>
          <w:numId w:val="7"/>
        </w:numPr>
      </w:pPr>
      <w:r>
        <w:t xml:space="preserve">Allow for future contribution on some assumptions. </w:t>
      </w:r>
    </w:p>
    <w:p w14:paraId="62A6ECD3" w14:textId="77777777" w:rsidR="00F34012" w:rsidRDefault="00F34012" w:rsidP="00F34012"/>
    <w:p w14:paraId="11B2E393" w14:textId="69B2F6FB" w:rsidR="009328C8" w:rsidRDefault="009328C8" w:rsidP="009328C8">
      <w:pPr>
        <w:pStyle w:val="Heading2"/>
      </w:pPr>
      <w:bookmarkStart w:id="218" w:name="_Toc164102299"/>
      <w:r>
        <w:t>Method for EV calculation</w:t>
      </w:r>
      <w:bookmarkEnd w:id="218"/>
    </w:p>
    <w:p w14:paraId="44E4DBAA" w14:textId="35B05CD2" w:rsidR="00CD153E" w:rsidRPr="000E4EF4" w:rsidRDefault="00CD153E" w:rsidP="00CD153E">
      <w:pPr>
        <w:rPr>
          <w:b/>
          <w:bCs/>
        </w:rPr>
      </w:pPr>
      <w:r w:rsidRPr="000E4EF4">
        <w:rPr>
          <w:b/>
          <w:bCs/>
        </w:rPr>
        <w:t>Net assets</w:t>
      </w:r>
    </w:p>
    <w:p w14:paraId="725F9942" w14:textId="34532579" w:rsidR="00CA01F9" w:rsidRDefault="00CA01F9" w:rsidP="000E4EF4">
      <w:pPr>
        <w:pStyle w:val="ListParagraph"/>
        <w:numPr>
          <w:ilvl w:val="0"/>
          <w:numId w:val="7"/>
        </w:numPr>
      </w:pPr>
      <w:r>
        <w:t xml:space="preserve">The net assets will be the total assets in excess of those covering the technical provisions plus SCR under Solvency II. </w:t>
      </w:r>
    </w:p>
    <w:p w14:paraId="0FC1468E" w14:textId="6E6A1CC7" w:rsidR="004D1D2F" w:rsidRDefault="004D1D2F" w:rsidP="000E4EF4">
      <w:pPr>
        <w:pStyle w:val="ListParagraph"/>
        <w:numPr>
          <w:ilvl w:val="0"/>
          <w:numId w:val="7"/>
        </w:numPr>
      </w:pPr>
      <w:r>
        <w:t xml:space="preserve">If the business is 100% </w:t>
      </w:r>
      <w:r w:rsidR="000E4EF4">
        <w:t xml:space="preserve">shareholder-owned, 100% of the market value of these net assets will be included in the embedded value (EV). </w:t>
      </w:r>
    </w:p>
    <w:p w14:paraId="6A1C4063" w14:textId="7B47A3F9" w:rsidR="00837CFD" w:rsidRDefault="00837CFD" w:rsidP="000E4EF4">
      <w:pPr>
        <w:pStyle w:val="ListParagraph"/>
        <w:numPr>
          <w:ilvl w:val="0"/>
          <w:numId w:val="7"/>
        </w:numPr>
      </w:pPr>
      <w:r>
        <w:t xml:space="preserve">If the business is owned by </w:t>
      </w:r>
      <w:r w:rsidR="00C139C1">
        <w:t xml:space="preserve">shareholder and </w:t>
      </w:r>
      <w:r w:rsidR="003C64DF">
        <w:t xml:space="preserve">with-profit policyholders, </w:t>
      </w:r>
      <w:r w:rsidR="004856DB">
        <w:t xml:space="preserve">the free surplus needs to be split (90/10%) for example. This represents the </w:t>
      </w:r>
      <w:r w:rsidR="00D11B45">
        <w:t xml:space="preserve">estate </w:t>
      </w:r>
      <w:r w:rsidR="00C44DDE">
        <w:t xml:space="preserve">distribution to the </w:t>
      </w:r>
      <w:r w:rsidR="00193948">
        <w:t xml:space="preserve">policyholders. </w:t>
      </w:r>
    </w:p>
    <w:p w14:paraId="53C0F3BB" w14:textId="13A21C91" w:rsidR="00DE5467" w:rsidRDefault="00DE5467" w:rsidP="00DE5467">
      <w:pPr>
        <w:pStyle w:val="ListParagraph"/>
        <w:numPr>
          <w:ilvl w:val="1"/>
          <w:numId w:val="7"/>
        </w:numPr>
      </w:pPr>
      <w:r>
        <w:t xml:space="preserve">This assumes the estate is distributed immediately. </w:t>
      </w:r>
      <w:r w:rsidR="005E58EF">
        <w:t>On the contra</w:t>
      </w:r>
      <w:r w:rsidR="00E247A5">
        <w:t xml:space="preserve">ry, the </w:t>
      </w:r>
      <w:r w:rsidR="00297AF5">
        <w:t xml:space="preserve">estate can be assumed to be distributed by end of the projection period. </w:t>
      </w:r>
    </w:p>
    <w:p w14:paraId="0BE45EE0" w14:textId="77777777" w:rsidR="00CD153E" w:rsidRPr="00CD153E" w:rsidRDefault="00CD153E" w:rsidP="00CD153E"/>
    <w:p w14:paraId="3496DFDB" w14:textId="434FCB37" w:rsidR="009328C8" w:rsidRDefault="001D6745" w:rsidP="00F34012">
      <w:pPr>
        <w:rPr>
          <w:b/>
          <w:bCs/>
          <w:noProof/>
        </w:rPr>
      </w:pPr>
      <w:r w:rsidRPr="00926203">
        <w:rPr>
          <w:b/>
          <w:bCs/>
          <w:noProof/>
        </w:rPr>
        <w:t>PVIF</w:t>
      </w:r>
    </w:p>
    <w:p w14:paraId="1F0CE563" w14:textId="12BA51D0" w:rsidR="003A6CCF" w:rsidRDefault="003A6CCF" w:rsidP="003A6CCF">
      <w:pPr>
        <w:pStyle w:val="ListParagraph"/>
        <w:numPr>
          <w:ilvl w:val="0"/>
          <w:numId w:val="7"/>
        </w:numPr>
      </w:pPr>
      <w:r w:rsidRPr="003A6CCF">
        <w:t>The PVIF is the pr</w:t>
      </w:r>
      <w:r>
        <w:t xml:space="preserve">esent value of future shareholder cashflows projected to emerge from the assets backing the liabilities. </w:t>
      </w:r>
    </w:p>
    <w:p w14:paraId="7AEEE8D6" w14:textId="7E695EF8" w:rsidR="003A5A8A" w:rsidRDefault="0052520D" w:rsidP="003A6CCF">
      <w:pPr>
        <w:pStyle w:val="ListParagraph"/>
        <w:numPr>
          <w:ilvl w:val="0"/>
          <w:numId w:val="7"/>
        </w:numPr>
      </w:pPr>
      <w:r>
        <w:t>Under Solvency II, the PVI</w:t>
      </w:r>
      <w:r w:rsidR="00AA759E">
        <w:t>F</w:t>
      </w:r>
      <w:r>
        <w:t xml:space="preserve"> includes the release of risk margin component of the technical provisions and the release of the SCR</w:t>
      </w:r>
      <w:r w:rsidR="00A54B74">
        <w:t>.</w:t>
      </w:r>
    </w:p>
    <w:p w14:paraId="228D7F50" w14:textId="75916F0A" w:rsidR="00A5782C" w:rsidRDefault="00A5782C" w:rsidP="003A6CCF">
      <w:pPr>
        <w:pStyle w:val="ListParagraph"/>
        <w:numPr>
          <w:ilvl w:val="0"/>
          <w:numId w:val="7"/>
        </w:numPr>
      </w:pPr>
      <w:r>
        <w:t>These amounts may be reduced to allow for the cost of holding this required capital</w:t>
      </w:r>
      <w:r w:rsidR="00876583">
        <w:t xml:space="preserve">, </w:t>
      </w:r>
      <w:r w:rsidR="00AC5EBF">
        <w:t>ie fractional costs such as taxation and agency costs</w:t>
      </w:r>
      <w:r w:rsidR="00245F0E">
        <w:t>.</w:t>
      </w:r>
    </w:p>
    <w:p w14:paraId="5B37CC36" w14:textId="0C460AD0" w:rsidR="004F1140" w:rsidRDefault="004F1140" w:rsidP="003A6CCF">
      <w:pPr>
        <w:pStyle w:val="ListParagraph"/>
        <w:numPr>
          <w:ilvl w:val="0"/>
          <w:numId w:val="7"/>
        </w:numPr>
      </w:pPr>
      <w:r>
        <w:t xml:space="preserve">The PVIF also represents the release of any margins if there are places where the assumptions underlying the best estimate liabilities are not in line with </w:t>
      </w:r>
      <w:r w:rsidR="00E50618">
        <w:t xml:space="preserve">the company’s best estimate assumptions. </w:t>
      </w:r>
    </w:p>
    <w:p w14:paraId="4B6276E8" w14:textId="5C9E1266" w:rsidR="00EA25E8" w:rsidRDefault="007D1726" w:rsidP="00EA25E8">
      <w:pPr>
        <w:pStyle w:val="ListParagraph"/>
        <w:numPr>
          <w:ilvl w:val="1"/>
          <w:numId w:val="7"/>
        </w:numPr>
      </w:pPr>
      <w:r>
        <w:t xml:space="preserve">For example, </w:t>
      </w:r>
      <w:r w:rsidR="0084222E">
        <w:t>if the best estimate liabilities have been determined</w:t>
      </w:r>
      <w:r w:rsidR="00034EFC">
        <w:t xml:space="preserve"> using a constrained discount rate.</w:t>
      </w:r>
    </w:p>
    <w:p w14:paraId="5DCCF19D" w14:textId="495470B1" w:rsidR="00FF2585" w:rsidRDefault="00034EFC" w:rsidP="00385EDA">
      <w:pPr>
        <w:pStyle w:val="ListParagraph"/>
        <w:numPr>
          <w:ilvl w:val="1"/>
          <w:numId w:val="7"/>
        </w:numPr>
      </w:pPr>
      <w:r>
        <w:t>Or including premiums up to some restrictive contract boundar</w:t>
      </w:r>
      <w:r w:rsidR="00867EC6">
        <w:t>y</w:t>
      </w:r>
    </w:p>
    <w:p w14:paraId="24516779" w14:textId="1FFADF13" w:rsidR="005066BC" w:rsidRDefault="0069316B" w:rsidP="00DE0C9C">
      <w:pPr>
        <w:pStyle w:val="ListParagraph"/>
        <w:numPr>
          <w:ilvl w:val="0"/>
          <w:numId w:val="7"/>
        </w:numPr>
      </w:pPr>
      <w:r w:rsidRPr="0069316B">
        <w:rPr>
          <w:b/>
          <w:bCs/>
        </w:rPr>
        <w:t>With-profits:</w:t>
      </w:r>
      <w:r>
        <w:rPr>
          <w:b/>
          <w:bCs/>
        </w:rPr>
        <w:t xml:space="preserve"> </w:t>
      </w:r>
      <w:r w:rsidR="007F1712" w:rsidRPr="00E73826">
        <w:t xml:space="preserve">assets </w:t>
      </w:r>
      <w:r w:rsidR="00E73826" w:rsidRPr="00E73826">
        <w:t xml:space="preserve">are allocated </w:t>
      </w:r>
      <w:r w:rsidR="004B7462">
        <w:t xml:space="preserve">to the current </w:t>
      </w:r>
      <w:r w:rsidR="00AC6E94">
        <w:t>with-profit liabilities</w:t>
      </w:r>
      <w:r w:rsidR="00295C14">
        <w:t xml:space="preserve">. Call </w:t>
      </w:r>
      <w:r w:rsidR="00154B7E">
        <w:t>this amount the allocated share of assets</w:t>
      </w:r>
      <w:r w:rsidR="00DE48F6">
        <w:t>.</w:t>
      </w:r>
    </w:p>
    <w:p w14:paraId="33BAC4EB" w14:textId="77777777" w:rsidR="00A60850" w:rsidRDefault="00B344FF" w:rsidP="005F3287">
      <w:pPr>
        <w:pStyle w:val="ListParagraph"/>
        <w:numPr>
          <w:ilvl w:val="1"/>
          <w:numId w:val="7"/>
        </w:numPr>
      </w:pPr>
      <w:r w:rsidRPr="005F3287">
        <w:lastRenderedPageBreak/>
        <w:t>T</w:t>
      </w:r>
      <w:r>
        <w:t xml:space="preserve">here is </w:t>
      </w:r>
      <w:r w:rsidR="005B7E92">
        <w:t xml:space="preserve">no </w:t>
      </w:r>
      <w:r w:rsidR="007E5B73">
        <w:t xml:space="preserve">definitive approach </w:t>
      </w:r>
      <w:r w:rsidR="001404DF">
        <w:t xml:space="preserve">as to what </w:t>
      </w:r>
      <w:r w:rsidR="009D791D">
        <w:t xml:space="preserve">share of assets should be allocated to with-profits </w:t>
      </w:r>
      <w:r w:rsidR="00BE2C5F">
        <w:t>business.</w:t>
      </w:r>
      <w:r w:rsidR="00C252D4">
        <w:t xml:space="preserve"> </w:t>
      </w:r>
    </w:p>
    <w:p w14:paraId="22CEEAED" w14:textId="1CDBB4FB" w:rsidR="005F3287" w:rsidRDefault="00FC608E" w:rsidP="00A60850">
      <w:pPr>
        <w:pStyle w:val="ListParagraph"/>
        <w:numPr>
          <w:ilvl w:val="2"/>
          <w:numId w:val="7"/>
        </w:numPr>
      </w:pPr>
      <w:r>
        <w:t xml:space="preserve">A </w:t>
      </w:r>
      <w:r w:rsidR="00504D00">
        <w:t>common solution</w:t>
      </w:r>
      <w:r>
        <w:t xml:space="preserve"> is to allocate the current asset shares, plus the expected </w:t>
      </w:r>
      <w:r w:rsidR="009746A6">
        <w:t xml:space="preserve">future </w:t>
      </w:r>
      <w:r w:rsidR="00236761">
        <w:t>cost</w:t>
      </w:r>
      <w:r w:rsidR="00294460">
        <w:t xml:space="preserve"> of guarantees </w:t>
      </w:r>
      <w:r w:rsidR="009E390A">
        <w:t>on</w:t>
      </w:r>
      <w:r w:rsidR="008865C3">
        <w:t xml:space="preserve"> with-profit policies</w:t>
      </w:r>
      <w:r w:rsidR="004B75B9">
        <w:t xml:space="preserve">, </w:t>
      </w:r>
      <w:r w:rsidR="003228D0">
        <w:t>to with-profits business</w:t>
      </w:r>
      <w:r w:rsidR="00883992">
        <w:t>.</w:t>
      </w:r>
    </w:p>
    <w:p w14:paraId="5F55886B" w14:textId="2C6FE558" w:rsidR="00326A68" w:rsidRDefault="00DB0E68" w:rsidP="008901A5">
      <w:pPr>
        <w:pStyle w:val="ListParagraph"/>
        <w:numPr>
          <w:ilvl w:val="1"/>
          <w:numId w:val="7"/>
        </w:numPr>
      </w:pPr>
      <w:r>
        <w:t xml:space="preserve">This is often appropriate because the expected final benefit from with-profits policies is closely related to (often equal to) the asset share. </w:t>
      </w:r>
    </w:p>
    <w:p w14:paraId="6E0E5E59" w14:textId="131068D3" w:rsidR="0084638E" w:rsidRDefault="002449E6" w:rsidP="005F3287">
      <w:pPr>
        <w:pStyle w:val="ListParagraph"/>
        <w:numPr>
          <w:ilvl w:val="1"/>
          <w:numId w:val="7"/>
        </w:numPr>
      </w:pPr>
      <w:r>
        <w:t xml:space="preserve">The </w:t>
      </w:r>
      <w:r w:rsidR="006A49CC">
        <w:t>allocated amount may alternatively be the Solvency II technical provisions plus the capital requirement (SCR).</w:t>
      </w:r>
    </w:p>
    <w:p w14:paraId="15F524B9" w14:textId="7A0F59B1" w:rsidR="007038DF" w:rsidRDefault="007038DF" w:rsidP="007038DF">
      <w:pPr>
        <w:pStyle w:val="ListParagraph"/>
        <w:numPr>
          <w:ilvl w:val="0"/>
          <w:numId w:val="7"/>
        </w:numPr>
      </w:pPr>
      <w:r>
        <w:t>To calculate the PVIF</w:t>
      </w:r>
      <w:r w:rsidR="00A837CF">
        <w:t xml:space="preserve">, a model would be used to project future cashflows on the business and the future supervisory </w:t>
      </w:r>
      <w:r w:rsidR="00FE20DE">
        <w:t xml:space="preserve">reserves and capital requirements. </w:t>
      </w:r>
      <w:r w:rsidR="00EF2CD7">
        <w:t xml:space="preserve"> </w:t>
      </w:r>
    </w:p>
    <w:p w14:paraId="6C9BBE84" w14:textId="03078442" w:rsidR="00D51C1D" w:rsidRDefault="00D51C1D" w:rsidP="00D51C1D">
      <w:pPr>
        <w:pStyle w:val="ListParagraph"/>
        <w:numPr>
          <w:ilvl w:val="1"/>
          <w:numId w:val="7"/>
        </w:numPr>
      </w:pPr>
      <w:r>
        <w:t xml:space="preserve">Data for in-force policies will be </w:t>
      </w:r>
      <w:r w:rsidR="00E16EDA">
        <w:t xml:space="preserve">(age, </w:t>
      </w:r>
      <w:r w:rsidR="00721842">
        <w:t xml:space="preserve">number in force, number dying, surrender etc) will be projected forward. </w:t>
      </w:r>
    </w:p>
    <w:p w14:paraId="46C5A719" w14:textId="1D0C1E80" w:rsidR="00C80CEB" w:rsidRDefault="00CC3A34" w:rsidP="007038DF">
      <w:pPr>
        <w:pStyle w:val="ListParagraph"/>
        <w:numPr>
          <w:ilvl w:val="0"/>
          <w:numId w:val="7"/>
        </w:numPr>
      </w:pPr>
      <w:r w:rsidRPr="00411DEE">
        <w:rPr>
          <w:b/>
          <w:bCs/>
        </w:rPr>
        <w:t>Unit-Linked:</w:t>
      </w:r>
      <w:r>
        <w:t xml:space="preserve"> </w:t>
      </w:r>
      <w:r w:rsidR="00C80CEB">
        <w:t>In the case of the unit-linked business, both the unit and the non-unit fund need to be projected</w:t>
      </w:r>
      <w:r w:rsidR="00021103">
        <w:t xml:space="preserve">, as the </w:t>
      </w:r>
      <w:r w:rsidR="008901A5">
        <w:t>non-unit</w:t>
      </w:r>
      <w:r w:rsidR="00021103">
        <w:t xml:space="preserve"> </w:t>
      </w:r>
      <w:r w:rsidR="00C8405D">
        <w:t xml:space="preserve">cashflows depend on the </w:t>
      </w:r>
      <w:r w:rsidR="00045D7F">
        <w:t>size of the unit fund</w:t>
      </w:r>
      <w:r w:rsidR="006C5172">
        <w:t>.</w:t>
      </w:r>
    </w:p>
    <w:p w14:paraId="2C3C3B48" w14:textId="16FD7FC2" w:rsidR="00136EE6" w:rsidRDefault="00136EE6" w:rsidP="007038DF">
      <w:pPr>
        <w:pStyle w:val="ListParagraph"/>
        <w:numPr>
          <w:ilvl w:val="0"/>
          <w:numId w:val="7"/>
        </w:numPr>
      </w:pPr>
      <w:r>
        <w:t>A set of assumptions will be needed to project the future cashflows, including investment returns, mortality, expenses, withdrawals, inflation and so on.</w:t>
      </w:r>
    </w:p>
    <w:p w14:paraId="77373878" w14:textId="111CE916" w:rsidR="005C37FA" w:rsidRDefault="005C37FA" w:rsidP="007038DF">
      <w:pPr>
        <w:pStyle w:val="ListParagraph"/>
        <w:numPr>
          <w:ilvl w:val="0"/>
          <w:numId w:val="7"/>
        </w:numPr>
      </w:pPr>
      <w:r w:rsidRPr="00F910D6">
        <w:rPr>
          <w:b/>
          <w:bCs/>
        </w:rPr>
        <w:t>With profits</w:t>
      </w:r>
      <w:r>
        <w:t xml:space="preserve">: </w:t>
      </w:r>
      <w:r w:rsidR="00F910D6">
        <w:t>the allocated share of assets is projected forward, allowing for all cashflows.</w:t>
      </w:r>
      <w:r w:rsidR="00FC40F8">
        <w:t xml:space="preserve"> </w:t>
      </w:r>
    </w:p>
    <w:p w14:paraId="70690B47" w14:textId="760F8B67" w:rsidR="00FC40F8" w:rsidRDefault="00FC40F8" w:rsidP="00FC40F8">
      <w:pPr>
        <w:pStyle w:val="ListParagraph"/>
        <w:numPr>
          <w:ilvl w:val="1"/>
          <w:numId w:val="7"/>
        </w:numPr>
      </w:pPr>
      <w:r w:rsidRPr="00FC40F8">
        <w:t>A sequence</w:t>
      </w:r>
      <w:r w:rsidR="004C18C9">
        <w:t xml:space="preserve"> of future bonus rates is chosen. </w:t>
      </w:r>
    </w:p>
    <w:p w14:paraId="5BBEF634" w14:textId="01BB7306" w:rsidR="00F35F88" w:rsidRDefault="00F35F88" w:rsidP="00FC40F8">
      <w:pPr>
        <w:pStyle w:val="ListParagraph"/>
        <w:numPr>
          <w:ilvl w:val="1"/>
          <w:numId w:val="7"/>
        </w:numPr>
      </w:pPr>
      <w:r>
        <w:t xml:space="preserve">The future bonus rates may be determined such that, on a best estimate basis, the allocated share of assets will be paid out at maturity. </w:t>
      </w:r>
    </w:p>
    <w:p w14:paraId="022B6FD6" w14:textId="373D175B" w:rsidR="00F35F88" w:rsidRDefault="00F35F88" w:rsidP="00F35F88">
      <w:pPr>
        <w:pStyle w:val="ListParagraph"/>
        <w:numPr>
          <w:ilvl w:val="2"/>
          <w:numId w:val="7"/>
        </w:numPr>
      </w:pPr>
      <w:r>
        <w:t xml:space="preserve">This approach requires an assumption to be made about the future balance of bonuses between regular bonus and any terminal bonus. </w:t>
      </w:r>
    </w:p>
    <w:p w14:paraId="019BE196" w14:textId="1689BCF6" w:rsidR="00F35F88" w:rsidRPr="00FC40F8" w:rsidRDefault="00F35F88" w:rsidP="00F35F88">
      <w:pPr>
        <w:pStyle w:val="ListParagraph"/>
        <w:numPr>
          <w:ilvl w:val="2"/>
          <w:numId w:val="7"/>
        </w:numPr>
      </w:pPr>
      <w:r>
        <w:t xml:space="preserve">Alternatively, the calculation could use a specified future regular bonus rate and a variable future terminal bonus rate calculated to exactly exhaust the asset share of maturing policies. </w:t>
      </w:r>
    </w:p>
    <w:p w14:paraId="3E65B4AA" w14:textId="631A3E40" w:rsidR="0077734E" w:rsidRDefault="00E06AC3" w:rsidP="007038DF">
      <w:pPr>
        <w:pStyle w:val="ListParagraph"/>
        <w:numPr>
          <w:ilvl w:val="0"/>
          <w:numId w:val="7"/>
        </w:numPr>
      </w:pPr>
      <w:r>
        <w:t xml:space="preserve">The current and likely future tax position of the company must also be considered. This will depend upon the company’s mix of business. Tax should therefore be dealt with at a “global” level. </w:t>
      </w:r>
    </w:p>
    <w:p w14:paraId="2BC46211" w14:textId="10182335" w:rsidR="00F938A5" w:rsidRDefault="00F938A5" w:rsidP="007038DF">
      <w:pPr>
        <w:pStyle w:val="ListParagraph"/>
        <w:numPr>
          <w:ilvl w:val="0"/>
          <w:numId w:val="7"/>
        </w:numPr>
      </w:pPr>
      <w:r>
        <w:t xml:space="preserve">These projections would enable the transfers to the shareholders in each </w:t>
      </w:r>
      <w:r w:rsidR="000D75B7">
        <w:t xml:space="preserve">future year to be determined. </w:t>
      </w:r>
    </w:p>
    <w:p w14:paraId="0FDB364A" w14:textId="77462201" w:rsidR="008636B4" w:rsidRDefault="008636B4" w:rsidP="007038DF">
      <w:pPr>
        <w:pStyle w:val="ListParagraph"/>
        <w:numPr>
          <w:ilvl w:val="0"/>
          <w:numId w:val="7"/>
        </w:numPr>
      </w:pPr>
      <w:r>
        <w:t xml:space="preserve">The in-force policies </w:t>
      </w:r>
      <w:r w:rsidR="00284AB7">
        <w:t xml:space="preserve">may be modelled individually, but this may not be practical due to IT limitations or limited access </w:t>
      </w:r>
      <w:r w:rsidR="00336ED7">
        <w:t>to the data of the target company.</w:t>
      </w:r>
    </w:p>
    <w:p w14:paraId="4D47B218" w14:textId="33DFE5B8" w:rsidR="009328C8" w:rsidRDefault="00336ED7" w:rsidP="00F34012">
      <w:pPr>
        <w:pStyle w:val="ListParagraph"/>
        <w:numPr>
          <w:ilvl w:val="0"/>
          <w:numId w:val="7"/>
        </w:numPr>
      </w:pPr>
      <w:r>
        <w:t xml:space="preserve">The in-force business could then be represented by a number of sample policies (model points). </w:t>
      </w:r>
    </w:p>
    <w:p w14:paraId="584A5BCF" w14:textId="54041E3D" w:rsidR="006F04CF" w:rsidRDefault="006F04CF" w:rsidP="00F34012">
      <w:pPr>
        <w:pStyle w:val="ListParagraph"/>
        <w:numPr>
          <w:ilvl w:val="0"/>
          <w:numId w:val="7"/>
        </w:numPr>
      </w:pPr>
      <w:r>
        <w:t xml:space="preserve">The contracts will be split by class. They will then be split into smaller groups, eg by policy term, sales method etc. </w:t>
      </w:r>
    </w:p>
    <w:p w14:paraId="4EECEEB9" w14:textId="1C79C5F9" w:rsidR="00636434" w:rsidRDefault="00636434" w:rsidP="00F34012">
      <w:pPr>
        <w:pStyle w:val="ListParagraph"/>
        <w:numPr>
          <w:ilvl w:val="0"/>
          <w:numId w:val="7"/>
        </w:numPr>
      </w:pPr>
      <w:r>
        <w:t xml:space="preserve">The PVIF </w:t>
      </w:r>
      <w:r w:rsidR="00FE05B4">
        <w:t xml:space="preserve">will be the present value of shareholder transfer arising each year. </w:t>
      </w:r>
    </w:p>
    <w:p w14:paraId="1BA48AF9" w14:textId="546E3DC9" w:rsidR="00444A50" w:rsidRPr="00CF42A0" w:rsidRDefault="00444A50" w:rsidP="00444A50">
      <w:pPr>
        <w:pStyle w:val="ListParagraph"/>
        <w:numPr>
          <w:ilvl w:val="1"/>
          <w:numId w:val="7"/>
        </w:numPr>
      </w:pPr>
      <w:r w:rsidRPr="00444A50">
        <w:rPr>
          <w:b/>
          <w:bCs/>
        </w:rPr>
        <w:t>With-profits</w:t>
      </w:r>
      <w:r>
        <w:rPr>
          <w:b/>
          <w:bCs/>
        </w:rPr>
        <w:t xml:space="preserve">: </w:t>
      </w:r>
      <w:r w:rsidR="004B5B8B" w:rsidRPr="004B5B8B">
        <w:t>transfers to shareholders</w:t>
      </w:r>
      <w:r w:rsidR="004B5B8B">
        <w:rPr>
          <w:b/>
          <w:bCs/>
        </w:rPr>
        <w:t xml:space="preserve"> </w:t>
      </w:r>
      <w:r w:rsidR="00F05072" w:rsidRPr="00CF42A0">
        <w:t>are determined as and when bonus is declared or paid to with-profits policyholders, calculated as a ninth of the cost of bonus.</w:t>
      </w:r>
    </w:p>
    <w:p w14:paraId="26AE0608" w14:textId="4106403D" w:rsidR="00186060" w:rsidRDefault="00186060" w:rsidP="00F34012">
      <w:pPr>
        <w:pStyle w:val="ListParagraph"/>
        <w:numPr>
          <w:ilvl w:val="0"/>
          <w:numId w:val="7"/>
        </w:numPr>
      </w:pPr>
      <w:r>
        <w:t xml:space="preserve">The discount rate may allow for a risk margin. </w:t>
      </w:r>
    </w:p>
    <w:p w14:paraId="2B618BA5" w14:textId="6F58F3A6" w:rsidR="003037D8" w:rsidRDefault="003037D8" w:rsidP="00F34012">
      <w:pPr>
        <w:pStyle w:val="ListParagraph"/>
        <w:numPr>
          <w:ilvl w:val="0"/>
          <w:numId w:val="7"/>
        </w:numPr>
      </w:pPr>
      <w:r>
        <w:t xml:space="preserve">If the embedded </w:t>
      </w:r>
      <w:r w:rsidR="0096428A">
        <w:t>value calculation is per</w:t>
      </w:r>
      <w:r w:rsidR="00BD495F">
        <w:t xml:space="preserve">formed on a market-consistent basis, the investment </w:t>
      </w:r>
      <w:r w:rsidR="001D3105">
        <w:t xml:space="preserve">return </w:t>
      </w:r>
      <w:r w:rsidR="00E67338">
        <w:t xml:space="preserve">and discount </w:t>
      </w:r>
      <w:r w:rsidR="008F38B5">
        <w:t xml:space="preserve">rate assumptions will be based on risk-free rates. </w:t>
      </w:r>
    </w:p>
    <w:p w14:paraId="0DA08BC5" w14:textId="3A231485" w:rsidR="00DF5936" w:rsidRDefault="008F38B5" w:rsidP="00DF5936">
      <w:pPr>
        <w:pStyle w:val="ListParagraph"/>
        <w:numPr>
          <w:ilvl w:val="1"/>
          <w:numId w:val="7"/>
        </w:numPr>
      </w:pPr>
      <w:r>
        <w:t xml:space="preserve">And separate allowance would need to be made to allow for non-hedgeable </w:t>
      </w:r>
      <w:r w:rsidR="007352E5">
        <w:t xml:space="preserve">risks. </w:t>
      </w:r>
    </w:p>
    <w:p w14:paraId="6F1D59F8" w14:textId="14DD6D0E" w:rsidR="00316838" w:rsidRPr="00737BC1" w:rsidRDefault="00316838" w:rsidP="00F34012"/>
    <w:p w14:paraId="62514425" w14:textId="7D8B5075" w:rsidR="007D154B" w:rsidRDefault="00CF2E0C" w:rsidP="009248C9">
      <w:pPr>
        <w:pStyle w:val="Heading2"/>
      </w:pPr>
      <w:bookmarkStart w:id="219" w:name="_Toc164102300"/>
      <w:r>
        <w:t xml:space="preserve">Required </w:t>
      </w:r>
      <w:r w:rsidR="00C01851">
        <w:t>capital and cost of required capital</w:t>
      </w:r>
      <w:bookmarkEnd w:id="219"/>
    </w:p>
    <w:p w14:paraId="35074BAA" w14:textId="6E50C5BB" w:rsidR="00CF2E0C" w:rsidRDefault="00C33CC3" w:rsidP="003F1FDE">
      <w:r>
        <w:t>Cost of required capital = Amount of required capital - PV (</w:t>
      </w:r>
      <w:r w:rsidR="00FB6889">
        <w:t xml:space="preserve">future releases </w:t>
      </w:r>
      <w:r w:rsidR="00226E9A">
        <w:t>of the required capital</w:t>
      </w:r>
      <w:r w:rsidR="00044008">
        <w:t>, allowing for investment return)</w:t>
      </w:r>
    </w:p>
    <w:p w14:paraId="1743EA40" w14:textId="77777777" w:rsidR="00905D5A" w:rsidRDefault="00D53F94" w:rsidP="003F1FDE">
      <w:r>
        <w:t xml:space="preserve">The cost </w:t>
      </w:r>
      <w:r w:rsidR="00B423CE">
        <w:t xml:space="preserve">of holding required capital </w:t>
      </w:r>
      <w:r w:rsidR="0038389D">
        <w:t xml:space="preserve">is the cost of it not being freely </w:t>
      </w:r>
      <w:r w:rsidR="000A22BB">
        <w:t>distributable to shareholders.</w:t>
      </w:r>
    </w:p>
    <w:p w14:paraId="441E61C3" w14:textId="3FB5DF4D" w:rsidR="00580AA5" w:rsidRDefault="00747B48" w:rsidP="004B0969">
      <w:pPr>
        <w:pStyle w:val="Heading2"/>
      </w:pPr>
      <w:bookmarkStart w:id="220" w:name="_Toc164102301"/>
      <w:r>
        <w:t xml:space="preserve">Financial </w:t>
      </w:r>
      <w:r w:rsidR="004B0969">
        <w:t>cost of any options and guarantees</w:t>
      </w:r>
      <w:bookmarkEnd w:id="220"/>
      <w:r w:rsidR="000A22BB">
        <w:t xml:space="preserve"> </w:t>
      </w:r>
    </w:p>
    <w:p w14:paraId="21AEB270" w14:textId="15743CEF" w:rsidR="00CF2E0C" w:rsidRDefault="00551A3A" w:rsidP="003F1FDE">
      <w:r>
        <w:t xml:space="preserve">The PVIF should ideally reflect both the intrinsic </w:t>
      </w:r>
      <w:r w:rsidR="00021D2C">
        <w:t xml:space="preserve">and time value of the options and guarantees. </w:t>
      </w:r>
    </w:p>
    <w:p w14:paraId="77901B46" w14:textId="5306188C" w:rsidR="001B42C5" w:rsidRPr="00737BC1" w:rsidRDefault="00D93FED" w:rsidP="003F1FDE">
      <w:r>
        <w:t xml:space="preserve">In order </w:t>
      </w:r>
      <w:r w:rsidR="00F1000C">
        <w:t xml:space="preserve">to determine the time value, stochastic modelling or option pricing techniques would need to be used. </w:t>
      </w:r>
    </w:p>
    <w:p w14:paraId="1945369B" w14:textId="7950B9CF" w:rsidR="007D154B" w:rsidRPr="00737BC1" w:rsidRDefault="007D154B" w:rsidP="003F1FDE">
      <w:pPr>
        <w:pStyle w:val="Heading3"/>
      </w:pPr>
      <w:bookmarkStart w:id="221" w:name="_Toc164102302"/>
      <w:r w:rsidRPr="00737BC1">
        <w:lastRenderedPageBreak/>
        <w:t>Setting and reviewing assumptions</w:t>
      </w:r>
      <w:bookmarkEnd w:id="221"/>
    </w:p>
    <w:p w14:paraId="28F525A6" w14:textId="3DE5CF90" w:rsidR="007D154B" w:rsidRPr="00737BC1" w:rsidRDefault="002B0EEE" w:rsidP="003F1FDE">
      <w:r w:rsidRPr="00737BC1">
        <w:t>Examples of possible principles:</w:t>
      </w:r>
    </w:p>
    <w:p w14:paraId="3458A726" w14:textId="5D672282" w:rsidR="002B0EEE" w:rsidRPr="00737BC1" w:rsidRDefault="00F57ED5" w:rsidP="003F1FDE">
      <w:pPr>
        <w:pStyle w:val="ListParagraph"/>
        <w:numPr>
          <w:ilvl w:val="0"/>
          <w:numId w:val="7"/>
        </w:numPr>
      </w:pPr>
      <w:r w:rsidRPr="00737BC1">
        <w:t>Best estimate</w:t>
      </w:r>
      <w:r w:rsidR="00F1083F">
        <w:t>.</w:t>
      </w:r>
    </w:p>
    <w:p w14:paraId="3FC94064" w14:textId="1450089D" w:rsidR="00F57ED5" w:rsidRPr="00737BC1" w:rsidRDefault="00F57ED5" w:rsidP="003F1FDE">
      <w:pPr>
        <w:pStyle w:val="ListParagraph"/>
        <w:numPr>
          <w:ilvl w:val="0"/>
          <w:numId w:val="7"/>
        </w:numPr>
      </w:pPr>
      <w:r w:rsidRPr="00737BC1">
        <w:t>Internally consistent</w:t>
      </w:r>
      <w:r w:rsidR="00F1083F">
        <w:t>.</w:t>
      </w:r>
    </w:p>
    <w:p w14:paraId="0B331ECF" w14:textId="7DBD0C9E" w:rsidR="00F57ED5" w:rsidRPr="00737BC1" w:rsidRDefault="00F57ED5" w:rsidP="003F1FDE">
      <w:pPr>
        <w:pStyle w:val="ListParagraph"/>
        <w:numPr>
          <w:ilvl w:val="0"/>
          <w:numId w:val="7"/>
        </w:numPr>
      </w:pPr>
      <w:r w:rsidRPr="00737BC1">
        <w:t>Consistent with assumptions used in other reporting</w:t>
      </w:r>
      <w:r w:rsidR="00F1083F">
        <w:t>.</w:t>
      </w:r>
    </w:p>
    <w:p w14:paraId="704E3DC5" w14:textId="70474653" w:rsidR="00F57ED5" w:rsidRPr="00737BC1" w:rsidRDefault="00F57ED5" w:rsidP="003F1FDE">
      <w:pPr>
        <w:pStyle w:val="ListParagraph"/>
        <w:numPr>
          <w:ilvl w:val="0"/>
          <w:numId w:val="7"/>
        </w:numPr>
      </w:pPr>
      <w:r w:rsidRPr="00737BC1">
        <w:t>Consistent with pas</w:t>
      </w:r>
      <w:r w:rsidR="00DD5688" w:rsidRPr="00737BC1">
        <w:t>t</w:t>
      </w:r>
      <w:r w:rsidRPr="00737BC1">
        <w:t xml:space="preserve">, </w:t>
      </w:r>
      <w:r w:rsidR="00DF6ACD" w:rsidRPr="00737BC1">
        <w:t>current,</w:t>
      </w:r>
      <w:r w:rsidRPr="00737BC1">
        <w:t xml:space="preserve"> and expected experience and any other relevant data</w:t>
      </w:r>
      <w:r w:rsidR="00F1083F">
        <w:t>.</w:t>
      </w:r>
    </w:p>
    <w:p w14:paraId="63400569" w14:textId="2735D8DE" w:rsidR="00F57ED5" w:rsidRPr="00737BC1" w:rsidRDefault="001100A8" w:rsidP="003F1FDE">
      <w:pPr>
        <w:pStyle w:val="ListParagraph"/>
        <w:numPr>
          <w:ilvl w:val="0"/>
          <w:numId w:val="7"/>
        </w:numPr>
      </w:pPr>
      <w:r w:rsidRPr="00737BC1">
        <w:t>Consistent with observable, reliable market data</w:t>
      </w:r>
      <w:r w:rsidR="00075CC6" w:rsidRPr="00737BC1">
        <w:t xml:space="preserve"> (economic assumptions)</w:t>
      </w:r>
      <w:r w:rsidR="00F1083F">
        <w:t>.</w:t>
      </w:r>
    </w:p>
    <w:p w14:paraId="5CBC458C" w14:textId="188E1CF2" w:rsidR="00075CC6" w:rsidRPr="00737BC1" w:rsidRDefault="00010E69" w:rsidP="003F1FDE">
      <w:pPr>
        <w:pStyle w:val="ListParagraph"/>
        <w:numPr>
          <w:ilvl w:val="0"/>
          <w:numId w:val="7"/>
        </w:numPr>
      </w:pPr>
      <w:r w:rsidRPr="00737BC1">
        <w:t xml:space="preserve">Reviewed at least </w:t>
      </w:r>
      <w:r w:rsidR="00DF6ACD" w:rsidRPr="00737BC1">
        <w:t>annually and</w:t>
      </w:r>
      <w:r w:rsidRPr="00737BC1">
        <w:t xml:space="preserve"> updated as appropriate</w:t>
      </w:r>
      <w:r w:rsidR="00F1083F">
        <w:t>.</w:t>
      </w:r>
    </w:p>
    <w:p w14:paraId="1A9DD36D" w14:textId="7FAC6949" w:rsidR="00010E69" w:rsidRPr="00737BC1" w:rsidRDefault="00D95B5B" w:rsidP="003F1FDE">
      <w:pPr>
        <w:pStyle w:val="ListParagraph"/>
        <w:numPr>
          <w:ilvl w:val="0"/>
          <w:numId w:val="7"/>
        </w:numPr>
      </w:pPr>
      <w:r w:rsidRPr="00737BC1">
        <w:t>Considered separately for each product group</w:t>
      </w:r>
      <w:r w:rsidR="00F1083F">
        <w:t>.</w:t>
      </w:r>
    </w:p>
    <w:p w14:paraId="5242F613" w14:textId="77777777" w:rsidR="001100A8" w:rsidRPr="00737BC1" w:rsidRDefault="001100A8" w:rsidP="003F1FDE"/>
    <w:p w14:paraId="281A11B3" w14:textId="29AE5312" w:rsidR="0055134E" w:rsidRPr="00737BC1" w:rsidRDefault="009E2F77" w:rsidP="00A060A0">
      <w:pPr>
        <w:pStyle w:val="Heading2"/>
      </w:pPr>
      <w:bookmarkStart w:id="222" w:name="_Toc164102303"/>
      <w:r w:rsidRPr="00737BC1">
        <w:t>Implications of solvency scheme</w:t>
      </w:r>
      <w:bookmarkEnd w:id="222"/>
    </w:p>
    <w:p w14:paraId="56A09A82" w14:textId="662F1251" w:rsidR="00D560FB" w:rsidRPr="00737BC1" w:rsidRDefault="00D560FB" w:rsidP="003F1FDE">
      <w:r w:rsidRPr="00737BC1">
        <w:t>The application solvency regime for a life insurance company can have significant implications for the embedded value calculation, and consequently the analysis of any change in embedded value over a period</w:t>
      </w:r>
      <w:r w:rsidR="00E24543">
        <w:t>.</w:t>
      </w:r>
    </w:p>
    <w:p w14:paraId="44E1D638" w14:textId="379B55B5" w:rsidR="00D560FB" w:rsidRPr="00737BC1" w:rsidRDefault="00552753" w:rsidP="003F1FDE">
      <w:r w:rsidRPr="00737BC1">
        <w:t xml:space="preserve">In jurisdictions where supervisory reporting is performed on a prudential basis, then the emergence of those prudential margins </w:t>
      </w:r>
      <w:r w:rsidR="008D7772" w:rsidRPr="00737BC1">
        <w:t>form</w:t>
      </w:r>
      <w:r w:rsidRPr="00737BC1">
        <w:t xml:space="preserve"> the PVIF component in the analysis </w:t>
      </w:r>
      <w:r w:rsidR="0082510E" w:rsidRPr="00737BC1">
        <w:t xml:space="preserve">of change in embedded value. </w:t>
      </w:r>
    </w:p>
    <w:p w14:paraId="74CCD77E" w14:textId="1037CCB1" w:rsidR="00876468" w:rsidRPr="00737BC1" w:rsidRDefault="00876468" w:rsidP="003F1FDE">
      <w:r w:rsidRPr="00737BC1">
        <w:t xml:space="preserve">Where the supervisory reporting regime requires that liabilities are stated on a best estimate basis (for example, under a Solvency II or similar regime), then there would be no explicit future release of prudential margins. </w:t>
      </w:r>
    </w:p>
    <w:p w14:paraId="47B45E18" w14:textId="7C9ED3D4" w:rsidR="004D3983" w:rsidRPr="00737BC1" w:rsidRDefault="004D3983" w:rsidP="003F1FDE">
      <w:r w:rsidRPr="00737BC1">
        <w:t xml:space="preserve">Even where no prudential margins are expected to emerge on a supervisory valuation basis, the </w:t>
      </w:r>
      <w:r w:rsidR="006C278E" w:rsidRPr="00737BC1">
        <w:t xml:space="preserve">insurance company </w:t>
      </w:r>
      <w:r w:rsidR="00A77D98" w:rsidRPr="00737BC1">
        <w:t>may still determine a PVIF component of the embedded value in relation to:</w:t>
      </w:r>
    </w:p>
    <w:p w14:paraId="743179A1" w14:textId="32613D62" w:rsidR="00A77D98" w:rsidRPr="00737BC1" w:rsidRDefault="00BD290B" w:rsidP="003F1FDE">
      <w:pPr>
        <w:pStyle w:val="ListParagraph"/>
        <w:numPr>
          <w:ilvl w:val="0"/>
          <w:numId w:val="7"/>
        </w:numPr>
      </w:pPr>
      <w:r w:rsidRPr="00737BC1">
        <w:t>Profits that are expected beyond the Solvency II contract boundaries</w:t>
      </w:r>
      <w:r w:rsidR="00404E65">
        <w:t>.</w:t>
      </w:r>
    </w:p>
    <w:p w14:paraId="5D8FFAAA" w14:textId="2289184B" w:rsidR="00E81A6C" w:rsidRPr="00737BC1" w:rsidRDefault="00E81A6C" w:rsidP="003F1FDE">
      <w:pPr>
        <w:pStyle w:val="ListParagraph"/>
        <w:numPr>
          <w:ilvl w:val="0"/>
          <w:numId w:val="7"/>
        </w:numPr>
      </w:pPr>
      <w:r w:rsidRPr="00737BC1">
        <w:t xml:space="preserve">Any difference </w:t>
      </w:r>
      <w:r w:rsidR="00BB6F5C" w:rsidRPr="00737BC1">
        <w:t xml:space="preserve">between the best estimate investment returns </w:t>
      </w:r>
      <w:r w:rsidR="006D57D4" w:rsidRPr="00737BC1">
        <w:t xml:space="preserve">assumed in the embedded value projection basis and the discount rates used in the BEL </w:t>
      </w:r>
      <w:r w:rsidR="00C75115" w:rsidRPr="00737BC1">
        <w:t>(including any matching or volatility adjustment)</w:t>
      </w:r>
    </w:p>
    <w:p w14:paraId="1E553866" w14:textId="67EC793D" w:rsidR="003B219B" w:rsidRPr="00737BC1" w:rsidRDefault="007B481D" w:rsidP="003F1FDE">
      <w:pPr>
        <w:pStyle w:val="ListParagraph"/>
        <w:numPr>
          <w:ilvl w:val="0"/>
          <w:numId w:val="7"/>
        </w:numPr>
      </w:pPr>
      <w:r w:rsidRPr="00737BC1">
        <w:t>Future shareholder transfers in respect of with-profits business to the extent that these are not already allowed for within “own funds” (eg may include the value of shareholder transfers in relation to a future distribution of the estate which has not yet been formally approved by the regulator)</w:t>
      </w:r>
    </w:p>
    <w:p w14:paraId="75F41610" w14:textId="03B41782" w:rsidR="00EB0ACC" w:rsidRPr="00737BC1" w:rsidRDefault="00EB0ACC" w:rsidP="003F1FDE">
      <w:pPr>
        <w:pStyle w:val="ListParagraph"/>
        <w:numPr>
          <w:ilvl w:val="0"/>
          <w:numId w:val="7"/>
        </w:numPr>
      </w:pPr>
      <w:r w:rsidRPr="00737BC1">
        <w:t xml:space="preserve">The release of the risk margin, after allowing for the cost of holding it. </w:t>
      </w:r>
    </w:p>
    <w:p w14:paraId="2EF690BF" w14:textId="0FD68D72" w:rsidR="00373AF5" w:rsidRDefault="006A5B40" w:rsidP="003F1FDE">
      <w:r w:rsidRPr="00737BC1">
        <w:t xml:space="preserve">Some life insurance companies in jurisdictions where Solvency II has been implemented no longer report on an embedded value basis, and therefore no longer carry out a regular analysis of change in embedded value. </w:t>
      </w:r>
    </w:p>
    <w:p w14:paraId="34FD0F9A" w14:textId="270ED8D5" w:rsidR="006A5B40" w:rsidRPr="00737BC1" w:rsidRDefault="006A5B40" w:rsidP="003F1FDE"/>
    <w:p w14:paraId="7FA13DD0" w14:textId="6CE62652" w:rsidR="00117A1E" w:rsidRPr="00737BC1" w:rsidRDefault="00117A1E" w:rsidP="00A060A0">
      <w:pPr>
        <w:pStyle w:val="Heading2"/>
      </w:pPr>
      <w:bookmarkStart w:id="223" w:name="_Toc164102304"/>
      <w:r w:rsidRPr="00737BC1">
        <w:t>Analysis of change in embedded value</w:t>
      </w:r>
      <w:bookmarkEnd w:id="223"/>
    </w:p>
    <w:p w14:paraId="5458FA05" w14:textId="038E38B6" w:rsidR="002E604B" w:rsidRPr="00737BC1" w:rsidRDefault="002E604B" w:rsidP="003F1FDE">
      <w:r w:rsidRPr="00737BC1">
        <w:t>Components of the analysis of change</w:t>
      </w:r>
    </w:p>
    <w:p w14:paraId="6A583D5C" w14:textId="190519BA" w:rsidR="002E604B" w:rsidRPr="00737BC1" w:rsidRDefault="002E604B" w:rsidP="003F1FDE">
      <w:pPr>
        <w:pStyle w:val="ListParagraph"/>
        <w:numPr>
          <w:ilvl w:val="0"/>
          <w:numId w:val="7"/>
        </w:numPr>
      </w:pPr>
      <w:r w:rsidRPr="00737BC1">
        <w:t>Return on net assets</w:t>
      </w:r>
    </w:p>
    <w:p w14:paraId="73B8BCCC" w14:textId="55BE7177" w:rsidR="00FD3447" w:rsidRPr="00737BC1" w:rsidRDefault="00D87044" w:rsidP="003F1FDE">
      <w:pPr>
        <w:pStyle w:val="ListParagraph"/>
        <w:numPr>
          <w:ilvl w:val="1"/>
          <w:numId w:val="7"/>
        </w:numPr>
      </w:pPr>
      <w:r w:rsidRPr="00737BC1">
        <w:t xml:space="preserve">The investment return on these assets will not be included in the PVIF calculation, and consequently needs to be allowed for separately in the analysis of change. </w:t>
      </w:r>
    </w:p>
    <w:p w14:paraId="05336F85" w14:textId="77777777" w:rsidR="00C72FD2" w:rsidRDefault="00450935" w:rsidP="003F1FDE">
      <w:pPr>
        <w:pStyle w:val="ListParagraph"/>
        <w:numPr>
          <w:ilvl w:val="1"/>
          <w:numId w:val="7"/>
        </w:numPr>
      </w:pPr>
      <w:r w:rsidRPr="00737BC1">
        <w:t>The return on net assets should reflect the actual investment return earned on the starting net assets</w:t>
      </w:r>
      <w:r w:rsidR="00A16CAB" w:rsidRPr="00737BC1">
        <w:t xml:space="preserve">. </w:t>
      </w:r>
    </w:p>
    <w:p w14:paraId="2FF8821F" w14:textId="77777777" w:rsidR="00C72FD2" w:rsidRDefault="00A16CAB" w:rsidP="00C72FD2">
      <w:pPr>
        <w:pStyle w:val="ListParagraph"/>
        <w:numPr>
          <w:ilvl w:val="2"/>
          <w:numId w:val="7"/>
        </w:numPr>
      </w:pPr>
      <w:r w:rsidRPr="00737BC1">
        <w:t>For the purpose of the analysis, this may be split into two elements</w:t>
      </w:r>
      <w:r w:rsidR="005E04EE" w:rsidRPr="00737BC1">
        <w:t xml:space="preserve">: </w:t>
      </w:r>
    </w:p>
    <w:p w14:paraId="29526CA3" w14:textId="77777777" w:rsidR="00C72FD2" w:rsidRDefault="005E04EE" w:rsidP="00C72FD2">
      <w:pPr>
        <w:pStyle w:val="ListParagraph"/>
        <w:numPr>
          <w:ilvl w:val="3"/>
          <w:numId w:val="7"/>
        </w:numPr>
      </w:pPr>
      <w:r w:rsidRPr="00737BC1">
        <w:t xml:space="preserve">the expected return and </w:t>
      </w:r>
    </w:p>
    <w:p w14:paraId="0613BE52" w14:textId="6BA4B8CC" w:rsidR="008E3740" w:rsidRPr="00737BC1" w:rsidRDefault="005E04EE" w:rsidP="00C72FD2">
      <w:pPr>
        <w:pStyle w:val="ListParagraph"/>
        <w:numPr>
          <w:ilvl w:val="3"/>
          <w:numId w:val="7"/>
        </w:numPr>
      </w:pPr>
      <w:r w:rsidRPr="00737BC1">
        <w:t xml:space="preserve">the </w:t>
      </w:r>
      <w:r w:rsidR="00E133B7" w:rsidRPr="00737BC1">
        <w:t xml:space="preserve">excess of actual over expected return. </w:t>
      </w:r>
    </w:p>
    <w:p w14:paraId="49C3402C" w14:textId="03D459F2" w:rsidR="007D770D" w:rsidRPr="00737BC1" w:rsidRDefault="005F1650" w:rsidP="003F1FDE">
      <w:pPr>
        <w:pStyle w:val="ListParagraph"/>
        <w:numPr>
          <w:ilvl w:val="1"/>
          <w:numId w:val="7"/>
        </w:numPr>
      </w:pPr>
      <w:r w:rsidRPr="00737BC1">
        <w:t xml:space="preserve">The expected investment return assumption would be consistent with </w:t>
      </w:r>
      <w:r w:rsidR="002F587D" w:rsidRPr="00737BC1">
        <w:t xml:space="preserve">economic assumptions used to value </w:t>
      </w:r>
      <w:r w:rsidR="008E068E" w:rsidRPr="00737BC1">
        <w:t xml:space="preserve">the in-force </w:t>
      </w:r>
      <w:r w:rsidR="00F92450" w:rsidRPr="00737BC1">
        <w:t xml:space="preserve">business, and </w:t>
      </w:r>
      <w:r w:rsidR="002E63EB" w:rsidRPr="00737BC1">
        <w:t xml:space="preserve">consistent with the asset mix </w:t>
      </w:r>
      <w:r w:rsidR="00E111D4" w:rsidRPr="00737BC1">
        <w:t xml:space="preserve">of </w:t>
      </w:r>
      <w:r w:rsidR="00451557" w:rsidRPr="00737BC1">
        <w:t xml:space="preserve">the </w:t>
      </w:r>
      <w:r w:rsidR="008E6BB5" w:rsidRPr="00737BC1">
        <w:t xml:space="preserve">net assets </w:t>
      </w:r>
      <w:r w:rsidR="008C48CB" w:rsidRPr="00737BC1">
        <w:t>(</w:t>
      </w:r>
      <w:r w:rsidR="00264AF7" w:rsidRPr="00737BC1">
        <w:t xml:space="preserve">eg </w:t>
      </w:r>
      <w:r w:rsidR="00434174" w:rsidRPr="00737BC1">
        <w:t xml:space="preserve">cash, fixed interest, property or </w:t>
      </w:r>
      <w:r w:rsidR="004001C4" w:rsidRPr="00737BC1">
        <w:t>equity</w:t>
      </w:r>
      <w:r w:rsidR="008C48CB" w:rsidRPr="00737BC1">
        <w:t>)</w:t>
      </w:r>
    </w:p>
    <w:p w14:paraId="786069F7" w14:textId="7478AC2D" w:rsidR="002E604B" w:rsidRPr="00737BC1" w:rsidRDefault="002E604B" w:rsidP="003F1FDE">
      <w:pPr>
        <w:pStyle w:val="ListParagraph"/>
        <w:numPr>
          <w:ilvl w:val="0"/>
          <w:numId w:val="7"/>
        </w:numPr>
      </w:pPr>
      <w:r w:rsidRPr="00737BC1">
        <w:t>Expected return on in-force business</w:t>
      </w:r>
    </w:p>
    <w:p w14:paraId="5472300F" w14:textId="7A1BDFD8" w:rsidR="002F7A27" w:rsidRPr="00737BC1" w:rsidRDefault="00E73A9A" w:rsidP="003F1FDE">
      <w:pPr>
        <w:pStyle w:val="ListParagraph"/>
        <w:numPr>
          <w:ilvl w:val="1"/>
          <w:numId w:val="7"/>
        </w:numPr>
      </w:pPr>
      <w:r w:rsidRPr="00737BC1">
        <w:t xml:space="preserve">This is </w:t>
      </w:r>
      <w:r w:rsidR="00280F4F" w:rsidRPr="00737BC1">
        <w:t>the expected change in the value of the in-force business</w:t>
      </w:r>
      <w:r w:rsidR="00731612" w:rsidRPr="00737BC1">
        <w:t xml:space="preserve"> over the year</w:t>
      </w:r>
      <w:r w:rsidR="00EF0C0C" w:rsidRPr="00737BC1">
        <w:t xml:space="preserve">, </w:t>
      </w:r>
      <w:r w:rsidR="00AC0506" w:rsidRPr="00737BC1">
        <w:t>calculated on the economic and demographic assumptions at the start of the year.</w:t>
      </w:r>
      <w:r w:rsidR="00F83307" w:rsidRPr="00737BC1">
        <w:t xml:space="preserve"> </w:t>
      </w:r>
      <w:r w:rsidR="00EE50D5" w:rsidRPr="00737BC1">
        <w:t>T</w:t>
      </w:r>
      <w:r w:rsidR="00F83307" w:rsidRPr="00737BC1">
        <w:t xml:space="preserve">he expected </w:t>
      </w:r>
      <w:r w:rsidR="002E11F9" w:rsidRPr="00737BC1">
        <w:t>return on the in-force business over the year</w:t>
      </w:r>
      <w:r w:rsidR="008311B8" w:rsidRPr="00737BC1">
        <w:t xml:space="preserve">. It represents the value of those expected future profits being closer in time at the end of </w:t>
      </w:r>
      <w:r w:rsidR="00060D27" w:rsidRPr="00737BC1">
        <w:t>the analysis period, and thus being discounted by less and so having higher value.</w:t>
      </w:r>
    </w:p>
    <w:p w14:paraId="38542365" w14:textId="6AA4085A" w:rsidR="002E604B" w:rsidRPr="00737BC1" w:rsidRDefault="002E604B" w:rsidP="003F1FDE">
      <w:pPr>
        <w:pStyle w:val="ListParagraph"/>
        <w:numPr>
          <w:ilvl w:val="0"/>
          <w:numId w:val="7"/>
        </w:numPr>
      </w:pPr>
      <w:r w:rsidRPr="00737BC1">
        <w:lastRenderedPageBreak/>
        <w:t>Experience variances</w:t>
      </w:r>
    </w:p>
    <w:p w14:paraId="31E14774" w14:textId="4529C15B" w:rsidR="00D75A53" w:rsidRPr="00737BC1" w:rsidRDefault="00D27BC4" w:rsidP="003F1FDE">
      <w:pPr>
        <w:pStyle w:val="ListParagraph"/>
        <w:numPr>
          <w:ilvl w:val="1"/>
          <w:numId w:val="7"/>
        </w:numPr>
      </w:pPr>
      <w:r w:rsidRPr="00737BC1">
        <w:t xml:space="preserve">This is the impact of differences between the actual and expected experience over the year on the surplus emerging during the year and on the value of the in-force business </w:t>
      </w:r>
      <w:r w:rsidR="005653DC" w:rsidRPr="00737BC1">
        <w:t>at the end of the year</w:t>
      </w:r>
      <w:r w:rsidR="00570EE9" w:rsidRPr="00737BC1">
        <w:t>.</w:t>
      </w:r>
    </w:p>
    <w:p w14:paraId="6DEBAB81" w14:textId="143BF044" w:rsidR="00CE48E5" w:rsidRPr="00737BC1" w:rsidRDefault="00CE48E5" w:rsidP="003F1FDE">
      <w:pPr>
        <w:pStyle w:val="ListParagraph"/>
        <w:numPr>
          <w:ilvl w:val="1"/>
          <w:numId w:val="7"/>
        </w:numPr>
      </w:pPr>
      <w:r w:rsidRPr="00737BC1">
        <w:t>These variances may be split into economic and non-economic.</w:t>
      </w:r>
    </w:p>
    <w:p w14:paraId="36553A2D" w14:textId="7E78ABF6" w:rsidR="002E604B" w:rsidRPr="00737BC1" w:rsidRDefault="002E604B" w:rsidP="003F1FDE">
      <w:pPr>
        <w:pStyle w:val="ListParagraph"/>
        <w:numPr>
          <w:ilvl w:val="0"/>
          <w:numId w:val="7"/>
        </w:numPr>
      </w:pPr>
      <w:r w:rsidRPr="00737BC1">
        <w:t>Operating assumptions changes</w:t>
      </w:r>
    </w:p>
    <w:p w14:paraId="26A3FD05" w14:textId="77777777" w:rsidR="00851869" w:rsidRDefault="00B30DBB" w:rsidP="003F1FDE">
      <w:pPr>
        <w:pStyle w:val="ListParagraph"/>
        <w:numPr>
          <w:ilvl w:val="1"/>
          <w:numId w:val="7"/>
        </w:numPr>
      </w:pPr>
      <w:r w:rsidRPr="00737BC1">
        <w:t xml:space="preserve">This is the impact of changes to each element of the </w:t>
      </w:r>
    </w:p>
    <w:p w14:paraId="1AF34B46" w14:textId="77777777" w:rsidR="00851869" w:rsidRDefault="00B30DBB" w:rsidP="00851869">
      <w:pPr>
        <w:pStyle w:val="ListParagraph"/>
        <w:numPr>
          <w:ilvl w:val="2"/>
          <w:numId w:val="7"/>
        </w:numPr>
      </w:pPr>
      <w:r w:rsidRPr="00737BC1">
        <w:t xml:space="preserve">valuation basis and </w:t>
      </w:r>
    </w:p>
    <w:p w14:paraId="20156979" w14:textId="77777777" w:rsidR="00851869" w:rsidRDefault="00B30DBB" w:rsidP="00851869">
      <w:pPr>
        <w:pStyle w:val="ListParagraph"/>
        <w:numPr>
          <w:ilvl w:val="2"/>
          <w:numId w:val="7"/>
        </w:numPr>
      </w:pPr>
      <w:r w:rsidRPr="00737BC1">
        <w:t xml:space="preserve">embedded value projection basis, </w:t>
      </w:r>
    </w:p>
    <w:p w14:paraId="7669F719" w14:textId="029B6F9C" w:rsidR="00743A9B" w:rsidRPr="00737BC1" w:rsidRDefault="00B30DBB" w:rsidP="00851869">
      <w:pPr>
        <w:ind w:left="1800"/>
      </w:pPr>
      <w:r w:rsidRPr="00737BC1">
        <w:t xml:space="preserve">where these changes are often identified separately. </w:t>
      </w:r>
    </w:p>
    <w:p w14:paraId="11AD565D" w14:textId="0B69F4C8" w:rsidR="00F835CC" w:rsidRPr="00737BC1" w:rsidRDefault="00F835CC" w:rsidP="003F1FDE">
      <w:pPr>
        <w:pStyle w:val="ListParagraph"/>
        <w:numPr>
          <w:ilvl w:val="1"/>
          <w:numId w:val="7"/>
        </w:numPr>
      </w:pPr>
      <w:r w:rsidRPr="00737BC1">
        <w:t xml:space="preserve">The impact of changes to the economic assumptions may be identified separately from </w:t>
      </w:r>
      <w:r w:rsidR="008B252C" w:rsidRPr="00737BC1">
        <w:t xml:space="preserve">the non-economic assumption changes. </w:t>
      </w:r>
    </w:p>
    <w:p w14:paraId="7AE053BA" w14:textId="32C4CB45" w:rsidR="00CE7703" w:rsidRDefault="00CE7703" w:rsidP="003F1FDE">
      <w:pPr>
        <w:pStyle w:val="ListParagraph"/>
        <w:numPr>
          <w:ilvl w:val="1"/>
          <w:numId w:val="7"/>
        </w:numPr>
      </w:pPr>
      <w:r w:rsidRPr="00737BC1">
        <w:t>Economic assumption changes in the embedded value projection basis include changes in the risk discount rate.</w:t>
      </w:r>
    </w:p>
    <w:p w14:paraId="56BAE489" w14:textId="1CD53B07" w:rsidR="006C3DCA" w:rsidRDefault="00EE0176" w:rsidP="003F1FDE">
      <w:pPr>
        <w:pStyle w:val="ListParagraph"/>
        <w:numPr>
          <w:ilvl w:val="1"/>
          <w:numId w:val="7"/>
        </w:numPr>
      </w:pPr>
      <w:r>
        <w:t>It is important to remember that there are two basis required for EV calculations:</w:t>
      </w:r>
    </w:p>
    <w:p w14:paraId="129735AD" w14:textId="1F68F682" w:rsidR="00EE0176" w:rsidRDefault="00EE0176" w:rsidP="00EE0176">
      <w:pPr>
        <w:pStyle w:val="ListParagraph"/>
        <w:numPr>
          <w:ilvl w:val="2"/>
          <w:numId w:val="7"/>
        </w:numPr>
      </w:pPr>
      <w:r>
        <w:t>The projection or experience basis</w:t>
      </w:r>
    </w:p>
    <w:p w14:paraId="7128FF3A" w14:textId="752289EE" w:rsidR="00EE0176" w:rsidRDefault="00EE0176" w:rsidP="00EE0176">
      <w:pPr>
        <w:pStyle w:val="ListParagraph"/>
        <w:numPr>
          <w:ilvl w:val="2"/>
          <w:numId w:val="7"/>
        </w:numPr>
      </w:pPr>
      <w:r>
        <w:t>The supervisory valuation basis used to project liabilities</w:t>
      </w:r>
      <w:r w:rsidR="00501E48">
        <w:t xml:space="preserve"> (and future capital </w:t>
      </w:r>
      <w:r w:rsidR="00083718">
        <w:t>requirements, if relevant)</w:t>
      </w:r>
    </w:p>
    <w:p w14:paraId="2AD93512" w14:textId="4A765607" w:rsidR="00582300" w:rsidRPr="00737BC1" w:rsidRDefault="00582300" w:rsidP="00EE0176">
      <w:pPr>
        <w:pStyle w:val="ListParagraph"/>
        <w:numPr>
          <w:ilvl w:val="2"/>
          <w:numId w:val="7"/>
        </w:numPr>
      </w:pPr>
      <w:r>
        <w:t xml:space="preserve">Both are </w:t>
      </w:r>
      <w:r w:rsidR="00BE0317">
        <w:t>required in order to project future profits for the PVIF component</w:t>
      </w:r>
      <w:r w:rsidR="0062187E">
        <w:t>, and changes in either can therefore contribute to changes in that part of the EV.</w:t>
      </w:r>
    </w:p>
    <w:p w14:paraId="2C02376B" w14:textId="139C2421" w:rsidR="002E604B" w:rsidRPr="00737BC1" w:rsidRDefault="002E604B" w:rsidP="003F1FDE">
      <w:pPr>
        <w:pStyle w:val="ListParagraph"/>
        <w:numPr>
          <w:ilvl w:val="0"/>
          <w:numId w:val="7"/>
        </w:numPr>
      </w:pPr>
      <w:r w:rsidRPr="00737BC1">
        <w:t>New business contribution</w:t>
      </w:r>
    </w:p>
    <w:p w14:paraId="6822AFB9" w14:textId="2DDB09CC" w:rsidR="00FD26FB" w:rsidRDefault="00D110BD" w:rsidP="007D34FE">
      <w:pPr>
        <w:pStyle w:val="ListParagraph"/>
        <w:numPr>
          <w:ilvl w:val="1"/>
          <w:numId w:val="7"/>
        </w:numPr>
      </w:pPr>
      <w:r w:rsidRPr="00737BC1">
        <w:t>The contribution from new business, written in the analysis period</w:t>
      </w:r>
      <w:r w:rsidR="00D2204D" w:rsidRPr="00737BC1">
        <w:t xml:space="preserve">, should be assessed by </w:t>
      </w:r>
      <w:r w:rsidR="00C02761" w:rsidRPr="00737BC1">
        <w:t xml:space="preserve">projecting </w:t>
      </w:r>
      <w:r w:rsidR="00340136" w:rsidRPr="00737BC1">
        <w:t xml:space="preserve">future profits </w:t>
      </w:r>
      <w:r w:rsidR="00600B24" w:rsidRPr="00737BC1">
        <w:t>from new business</w:t>
      </w:r>
      <w:r w:rsidR="00051407" w:rsidRPr="00737BC1">
        <w:t xml:space="preserve">, including appropriate allowance for the full expenses incurred in acquiring the business. </w:t>
      </w:r>
    </w:p>
    <w:p w14:paraId="22ABCC9B" w14:textId="69962C61" w:rsidR="00CE047B" w:rsidRPr="00737BC1" w:rsidRDefault="00CE047B" w:rsidP="007D34FE">
      <w:pPr>
        <w:pStyle w:val="ListParagraph"/>
        <w:numPr>
          <w:ilvl w:val="1"/>
          <w:numId w:val="7"/>
        </w:numPr>
      </w:pPr>
      <w:r>
        <w:t>Provided the business is written on profitable terms, the impact of writing new business should be to increase the EV.</w:t>
      </w:r>
    </w:p>
    <w:p w14:paraId="5F898616" w14:textId="1BECDCD1" w:rsidR="002E604B" w:rsidRPr="00737BC1" w:rsidRDefault="002E604B" w:rsidP="003F1FDE">
      <w:pPr>
        <w:pStyle w:val="ListParagraph"/>
        <w:numPr>
          <w:ilvl w:val="0"/>
          <w:numId w:val="7"/>
        </w:numPr>
      </w:pPr>
      <w:r w:rsidRPr="00737BC1">
        <w:t>Other items</w:t>
      </w:r>
    </w:p>
    <w:p w14:paraId="34CB76F0" w14:textId="65BF51E9" w:rsidR="00B928C1" w:rsidRPr="00737BC1" w:rsidRDefault="003600A2" w:rsidP="007D34FE">
      <w:pPr>
        <w:pStyle w:val="ListParagraph"/>
        <w:numPr>
          <w:ilvl w:val="1"/>
          <w:numId w:val="7"/>
        </w:numPr>
      </w:pPr>
      <w:r w:rsidRPr="00737BC1">
        <w:t>There will also be changes in embedded value due to items such as model changes</w:t>
      </w:r>
      <w:r w:rsidR="004E19EC" w:rsidRPr="00737BC1">
        <w:t>, capital injections, tax changes</w:t>
      </w:r>
      <w:r w:rsidR="008E1715" w:rsidRPr="00737BC1">
        <w:t xml:space="preserve">, </w:t>
      </w:r>
      <w:r w:rsidR="000B189F" w:rsidRPr="00737BC1">
        <w:t>exceptional expenses</w:t>
      </w:r>
      <w:r w:rsidR="008E1715" w:rsidRPr="00737BC1">
        <w:t xml:space="preserve"> – as for the analysis of surplus</w:t>
      </w:r>
      <w:r w:rsidR="00AB43DD" w:rsidRPr="00737BC1">
        <w:t>.</w:t>
      </w:r>
    </w:p>
    <w:p w14:paraId="41B84C40" w14:textId="4150EAB8" w:rsidR="00AB43DD" w:rsidRPr="00737BC1" w:rsidRDefault="00AB43DD" w:rsidP="003F1FDE"/>
    <w:p w14:paraId="5849628B" w14:textId="18C791D6" w:rsidR="008262C7" w:rsidRPr="00737BC1" w:rsidRDefault="008262C7" w:rsidP="003F1FDE">
      <w:pPr>
        <w:pStyle w:val="Heading3"/>
      </w:pPr>
      <w:bookmarkStart w:id="224" w:name="_Toc164102305"/>
      <w:r w:rsidRPr="00737BC1">
        <w:t>Overall change in embedded value</w:t>
      </w:r>
      <w:bookmarkEnd w:id="224"/>
    </w:p>
    <w:p w14:paraId="0DDF5535" w14:textId="2C1AF8FE" w:rsidR="00C95C18" w:rsidRPr="00737BC1" w:rsidRDefault="00BB2CD9" w:rsidP="003F1FDE">
      <w:r w:rsidRPr="00737BC1">
        <w:t xml:space="preserve">The above simplified analysis may be refined further, showing each movement component </w:t>
      </w:r>
      <w:r w:rsidR="000A3284" w:rsidRPr="00737BC1">
        <w:t xml:space="preserve">being split </w:t>
      </w:r>
      <w:r w:rsidR="008036CA" w:rsidRPr="00737BC1">
        <w:t xml:space="preserve">into its separate </w:t>
      </w:r>
      <w:r w:rsidR="005B611C" w:rsidRPr="00737BC1">
        <w:t xml:space="preserve">impact on free surplus, on required capital (where relevant) </w:t>
      </w:r>
      <w:r w:rsidR="00DD686B" w:rsidRPr="00737BC1">
        <w:t xml:space="preserve">and on the present value of in-force. </w:t>
      </w:r>
      <w:r w:rsidR="002A3DEB" w:rsidRPr="00737BC1">
        <w:t xml:space="preserve">These are then summed to give the total impact of each component </w:t>
      </w:r>
      <w:r w:rsidR="00D80074" w:rsidRPr="00737BC1">
        <w:t xml:space="preserve">on the embedded value. </w:t>
      </w:r>
    </w:p>
    <w:p w14:paraId="21CEEC16" w14:textId="1A43CA3B" w:rsidR="00907513" w:rsidRDefault="00907513" w:rsidP="003F1FDE"/>
    <w:p w14:paraId="78E6DB38" w14:textId="392DFB69" w:rsidR="00F00544" w:rsidRPr="00737BC1" w:rsidRDefault="00F00544" w:rsidP="00A060A0">
      <w:pPr>
        <w:pStyle w:val="Heading2"/>
      </w:pPr>
      <w:bookmarkStart w:id="225" w:name="_Toc164102306"/>
      <w:r>
        <w:t xml:space="preserve">Reactions when there is a positive </w:t>
      </w:r>
      <w:r w:rsidR="0046371A">
        <w:t>investment variance</w:t>
      </w:r>
      <w:bookmarkEnd w:id="225"/>
    </w:p>
    <w:p w14:paraId="68580BFB" w14:textId="532F9065" w:rsidR="00F00544" w:rsidRDefault="00E7778D" w:rsidP="00E7778D">
      <w:pPr>
        <w:pStyle w:val="ListParagraph"/>
        <w:numPr>
          <w:ilvl w:val="0"/>
          <w:numId w:val="7"/>
        </w:numPr>
      </w:pPr>
      <w:r w:rsidRPr="00E7778D">
        <w:t>The company may first want to check the MCEV analysis is correct</w:t>
      </w:r>
    </w:p>
    <w:p w14:paraId="0A8C67A5" w14:textId="73C29CEF" w:rsidR="008E2DC1" w:rsidRDefault="00D43AA8" w:rsidP="008E2DC1">
      <w:pPr>
        <w:pStyle w:val="ListParagraph"/>
        <w:numPr>
          <w:ilvl w:val="1"/>
          <w:numId w:val="7"/>
        </w:numPr>
      </w:pPr>
      <w:r w:rsidRPr="00D43AA8">
        <w:t>especially if there is also a large amount of untraced/unexplained variance</w:t>
      </w:r>
      <w:r w:rsidR="004956B0">
        <w:t>.</w:t>
      </w:r>
    </w:p>
    <w:p w14:paraId="2E8375FB" w14:textId="5E65EE4A" w:rsidR="004956B0" w:rsidRDefault="005538E8" w:rsidP="004956B0">
      <w:pPr>
        <w:pStyle w:val="ListParagraph"/>
        <w:numPr>
          <w:ilvl w:val="0"/>
          <w:numId w:val="7"/>
        </w:numPr>
      </w:pPr>
      <w:r w:rsidRPr="005538E8">
        <w:t>It may also want to carry out a more detailed analysis of investment variance</w:t>
      </w:r>
    </w:p>
    <w:p w14:paraId="39A540C9" w14:textId="13DD2B6F" w:rsidR="00B546B7" w:rsidRDefault="00B61ED3" w:rsidP="00B546B7">
      <w:pPr>
        <w:pStyle w:val="ListParagraph"/>
        <w:numPr>
          <w:ilvl w:val="1"/>
          <w:numId w:val="7"/>
        </w:numPr>
      </w:pPr>
      <w:r w:rsidRPr="00B61ED3">
        <w:t>than is required for the external disclosure</w:t>
      </w:r>
      <w:r>
        <w:t>.</w:t>
      </w:r>
    </w:p>
    <w:p w14:paraId="47F95593" w14:textId="066AC41B" w:rsidR="00B61ED3" w:rsidRDefault="00CC1A7E" w:rsidP="00B61ED3">
      <w:pPr>
        <w:pStyle w:val="ListParagraph"/>
        <w:numPr>
          <w:ilvl w:val="0"/>
          <w:numId w:val="7"/>
        </w:numPr>
      </w:pPr>
      <w:r w:rsidRPr="00CC1A7E">
        <w:t>It is possible the company will take no action</w:t>
      </w:r>
    </w:p>
    <w:p w14:paraId="07289103" w14:textId="3FCD02D7" w:rsidR="00CC1A7E" w:rsidRDefault="006F2226" w:rsidP="00CC1A7E">
      <w:pPr>
        <w:pStyle w:val="ListParagraph"/>
        <w:numPr>
          <w:ilvl w:val="1"/>
          <w:numId w:val="7"/>
        </w:numPr>
      </w:pPr>
      <w:r w:rsidRPr="006F2226">
        <w:t>if the variance is within its range of tolerance</w:t>
      </w:r>
    </w:p>
    <w:p w14:paraId="55C6091D" w14:textId="304CC8E7" w:rsidR="00D90241" w:rsidRDefault="00D90241" w:rsidP="00CC1A7E">
      <w:pPr>
        <w:pStyle w:val="ListParagraph"/>
        <w:numPr>
          <w:ilvl w:val="1"/>
          <w:numId w:val="7"/>
        </w:numPr>
      </w:pPr>
      <w:r w:rsidRPr="00D90241">
        <w:t>or if it expects a positive variance on the MCEV basis</w:t>
      </w:r>
    </w:p>
    <w:p w14:paraId="26447316" w14:textId="2DA89543" w:rsidR="00AB7643" w:rsidRDefault="00AB7643" w:rsidP="00CC1A7E">
      <w:pPr>
        <w:pStyle w:val="ListParagraph"/>
        <w:numPr>
          <w:ilvl w:val="1"/>
          <w:numId w:val="7"/>
        </w:numPr>
      </w:pPr>
      <w:r w:rsidRPr="00AB7643">
        <w:t>or it is recognised as a one off</w:t>
      </w:r>
    </w:p>
    <w:p w14:paraId="4E5ED823" w14:textId="1A715D1D" w:rsidR="00AB7643" w:rsidRDefault="00AB7643" w:rsidP="00CC1A7E">
      <w:pPr>
        <w:pStyle w:val="ListParagraph"/>
        <w:numPr>
          <w:ilvl w:val="1"/>
          <w:numId w:val="7"/>
        </w:numPr>
      </w:pPr>
      <w:r w:rsidRPr="00AB7643">
        <w:t>and therefore, accepts that MCEV will show a variance</w:t>
      </w:r>
    </w:p>
    <w:p w14:paraId="27BC318C" w14:textId="7E688297" w:rsidR="007348A6" w:rsidRDefault="004E17C8" w:rsidP="007348A6">
      <w:pPr>
        <w:pStyle w:val="ListParagraph"/>
        <w:numPr>
          <w:ilvl w:val="0"/>
          <w:numId w:val="7"/>
        </w:numPr>
      </w:pPr>
      <w:r w:rsidRPr="004E17C8">
        <w:t>Alternatively it may decide to reduce risk in its investment strategy</w:t>
      </w:r>
    </w:p>
    <w:p w14:paraId="2608AA8B" w14:textId="43FA32C4" w:rsidR="004E17C8" w:rsidRDefault="004E17C8" w:rsidP="004E17C8">
      <w:pPr>
        <w:pStyle w:val="ListParagraph"/>
        <w:numPr>
          <w:ilvl w:val="1"/>
          <w:numId w:val="7"/>
        </w:numPr>
      </w:pPr>
      <w:r w:rsidRPr="004E17C8">
        <w:t>to more closely match assets to liabilities by duration, reducing interest rate risk</w:t>
      </w:r>
    </w:p>
    <w:p w14:paraId="32BF0BF9" w14:textId="33193001" w:rsidR="002D7B28" w:rsidRDefault="002D7B28" w:rsidP="004E17C8">
      <w:pPr>
        <w:pStyle w:val="ListParagraph"/>
        <w:numPr>
          <w:ilvl w:val="1"/>
          <w:numId w:val="7"/>
        </w:numPr>
      </w:pPr>
      <w:r w:rsidRPr="002D7B28">
        <w:t>and/or move into more higher rated corporate bonds to reduce credit risk</w:t>
      </w:r>
    </w:p>
    <w:p w14:paraId="6996A702" w14:textId="5442B2A2" w:rsidR="006F46E4" w:rsidRDefault="006F46E4" w:rsidP="004E17C8">
      <w:pPr>
        <w:pStyle w:val="ListParagraph"/>
        <w:numPr>
          <w:ilvl w:val="1"/>
          <w:numId w:val="7"/>
        </w:numPr>
      </w:pPr>
      <w:r w:rsidRPr="006F46E4">
        <w:t>or use credit derivatives to protect against credit defaults</w:t>
      </w:r>
    </w:p>
    <w:p w14:paraId="53929D3F" w14:textId="170D85F9" w:rsidR="00154859" w:rsidRDefault="00154859" w:rsidP="004E17C8">
      <w:pPr>
        <w:pStyle w:val="ListParagraph"/>
        <w:numPr>
          <w:ilvl w:val="1"/>
          <w:numId w:val="7"/>
        </w:numPr>
      </w:pPr>
      <w:r w:rsidRPr="00154859">
        <w:t>It should also limit exposure to each individual bond</w:t>
      </w:r>
    </w:p>
    <w:p w14:paraId="03BBE8CE" w14:textId="5B0DA704" w:rsidR="00783254" w:rsidRDefault="00783254" w:rsidP="004E17C8">
      <w:pPr>
        <w:pStyle w:val="ListParagraph"/>
        <w:numPr>
          <w:ilvl w:val="1"/>
          <w:numId w:val="7"/>
        </w:numPr>
      </w:pPr>
      <w:r w:rsidRPr="00783254">
        <w:t>and use a wide spread of bonds for diversification</w:t>
      </w:r>
    </w:p>
    <w:p w14:paraId="2AC91EDC" w14:textId="3A7B9929" w:rsidR="00FB306F" w:rsidRDefault="00FB306F" w:rsidP="004E17C8">
      <w:pPr>
        <w:pStyle w:val="ListParagraph"/>
        <w:numPr>
          <w:ilvl w:val="1"/>
          <w:numId w:val="7"/>
        </w:numPr>
      </w:pPr>
      <w:r w:rsidRPr="00FB306F">
        <w:lastRenderedPageBreak/>
        <w:t>It could adjust its asset mix</w:t>
      </w:r>
    </w:p>
    <w:p w14:paraId="463ED53A" w14:textId="09D89E25" w:rsidR="00DC2A4B" w:rsidRDefault="00DC2A4B" w:rsidP="004E17C8">
      <w:pPr>
        <w:pStyle w:val="ListParagraph"/>
        <w:numPr>
          <w:ilvl w:val="1"/>
          <w:numId w:val="7"/>
        </w:numPr>
      </w:pPr>
      <w:r w:rsidRPr="00DC2A4B">
        <w:t>increasing the level of bond holdings (esp. government)</w:t>
      </w:r>
    </w:p>
    <w:p w14:paraId="2FA01EB6" w14:textId="5C823CED" w:rsidR="00F64B1D" w:rsidRDefault="00F64B1D" w:rsidP="004E17C8">
      <w:pPr>
        <w:pStyle w:val="ListParagraph"/>
        <w:numPr>
          <w:ilvl w:val="1"/>
          <w:numId w:val="7"/>
        </w:numPr>
      </w:pPr>
      <w:r w:rsidRPr="00F64B1D">
        <w:t>reducing the level of commercial mortgages / equity release</w:t>
      </w:r>
    </w:p>
    <w:p w14:paraId="38511483" w14:textId="3E79DC0B" w:rsidR="00F64B1D" w:rsidRDefault="00F64B1D" w:rsidP="004E17C8">
      <w:pPr>
        <w:pStyle w:val="ListParagraph"/>
        <w:numPr>
          <w:ilvl w:val="1"/>
          <w:numId w:val="7"/>
        </w:numPr>
      </w:pPr>
      <w:r w:rsidRPr="00F64B1D">
        <w:t>or reconsider its process for matching existing and new business</w:t>
      </w:r>
    </w:p>
    <w:p w14:paraId="4089F539" w14:textId="71767746" w:rsidR="00F64B1D" w:rsidRDefault="00F64B1D" w:rsidP="004E17C8">
      <w:pPr>
        <w:pStyle w:val="ListParagraph"/>
        <w:numPr>
          <w:ilvl w:val="1"/>
          <w:numId w:val="7"/>
        </w:numPr>
      </w:pPr>
      <w:r w:rsidRPr="00F64B1D">
        <w:t>The company could add an illiquidity premium (if using corporate bonds).</w:t>
      </w:r>
    </w:p>
    <w:p w14:paraId="400F1F28" w14:textId="695AFE93" w:rsidR="00F64B1D" w:rsidRDefault="00F64B1D" w:rsidP="00F64B1D">
      <w:pPr>
        <w:pStyle w:val="ListParagraph"/>
        <w:numPr>
          <w:ilvl w:val="0"/>
          <w:numId w:val="7"/>
        </w:numPr>
      </w:pPr>
      <w:r w:rsidRPr="00F64B1D">
        <w:t>Consider the views of the Chief Actuary and the requirements of professional guidance.</w:t>
      </w:r>
    </w:p>
    <w:p w14:paraId="1FD8F873" w14:textId="77777777" w:rsidR="00F00544" w:rsidRPr="00737BC1" w:rsidRDefault="00F00544" w:rsidP="003F1FDE"/>
    <w:p w14:paraId="788E8691" w14:textId="677A92E4" w:rsidR="00907513" w:rsidRPr="00737BC1" w:rsidRDefault="00907513" w:rsidP="003F1FDE">
      <w:pPr>
        <w:pStyle w:val="Heading3"/>
      </w:pPr>
      <w:bookmarkStart w:id="226" w:name="_Toc164102307"/>
      <w:r w:rsidRPr="00737BC1">
        <w:t>Required capital component</w:t>
      </w:r>
      <w:bookmarkEnd w:id="226"/>
    </w:p>
    <w:p w14:paraId="646210EA" w14:textId="69E55794" w:rsidR="00907513" w:rsidRPr="00737BC1" w:rsidRDefault="006E0202" w:rsidP="003F1FDE">
      <w:r w:rsidRPr="00737BC1">
        <w:t>To the exten</w:t>
      </w:r>
      <w:r w:rsidR="001222C0" w:rsidRPr="00737BC1">
        <w:t xml:space="preserve">t that the embedded value </w:t>
      </w:r>
      <w:r w:rsidR="00D959F7" w:rsidRPr="00737BC1">
        <w:t xml:space="preserve">calculation includes the value of the releases of any solvency capital requirement, after allowing for frictional </w:t>
      </w:r>
      <w:r w:rsidR="00D27EA0" w:rsidRPr="00737BC1">
        <w:t xml:space="preserve">“lock-in” </w:t>
      </w:r>
      <w:r w:rsidR="00C474A8" w:rsidRPr="00737BC1">
        <w:t xml:space="preserve">costs, then any changes to these calculations will also form part of the analysis. </w:t>
      </w:r>
    </w:p>
    <w:p w14:paraId="1E5DCB85" w14:textId="07EA056C" w:rsidR="009C768E" w:rsidRPr="00737BC1" w:rsidRDefault="009C768E" w:rsidP="003F1FDE"/>
    <w:p w14:paraId="744A3F39" w14:textId="77777777" w:rsidR="00D41F84" w:rsidRDefault="001526F2" w:rsidP="003F1FDE">
      <w:r w:rsidRPr="00737BC1">
        <w:t xml:space="preserve">For example, this may be due to </w:t>
      </w:r>
    </w:p>
    <w:p w14:paraId="0CA5CCE9" w14:textId="76428EC0" w:rsidR="00247F4A" w:rsidRDefault="001526F2" w:rsidP="00D41F84">
      <w:pPr>
        <w:pStyle w:val="ListParagraph"/>
        <w:numPr>
          <w:ilvl w:val="0"/>
          <w:numId w:val="7"/>
        </w:numPr>
      </w:pPr>
      <w:r w:rsidRPr="00737BC1">
        <w:t xml:space="preserve">changes in the methodology used to determine </w:t>
      </w:r>
    </w:p>
    <w:p w14:paraId="18C0103C" w14:textId="726B5116" w:rsidR="00247F4A" w:rsidRDefault="00A34977" w:rsidP="00247F4A">
      <w:pPr>
        <w:pStyle w:val="ListParagraph"/>
        <w:numPr>
          <w:ilvl w:val="1"/>
          <w:numId w:val="7"/>
        </w:numPr>
      </w:pPr>
      <w:r w:rsidRPr="00737BC1">
        <w:t xml:space="preserve">the period over which </w:t>
      </w:r>
      <w:r w:rsidR="001526F2" w:rsidRPr="00737BC1">
        <w:t xml:space="preserve">the margins and capital requirements are released, </w:t>
      </w:r>
    </w:p>
    <w:p w14:paraId="37DEADB7" w14:textId="4FB2C86E" w:rsidR="008D631C" w:rsidRPr="00737BC1" w:rsidRDefault="001526F2" w:rsidP="00247F4A">
      <w:pPr>
        <w:pStyle w:val="ListParagraph"/>
        <w:numPr>
          <w:ilvl w:val="1"/>
          <w:numId w:val="7"/>
        </w:numPr>
      </w:pPr>
      <w:r w:rsidRPr="00737BC1">
        <w:t xml:space="preserve">or to the parameters used to determine the related frictional costs. </w:t>
      </w:r>
    </w:p>
    <w:p w14:paraId="7333D5EC" w14:textId="778B94A4" w:rsidR="001526F2" w:rsidRDefault="00247F4A" w:rsidP="00247F4A">
      <w:pPr>
        <w:pStyle w:val="ListParagraph"/>
        <w:numPr>
          <w:ilvl w:val="0"/>
          <w:numId w:val="7"/>
        </w:numPr>
      </w:pPr>
      <w:r>
        <w:t>Actual investment return earned on the start of period required capital</w:t>
      </w:r>
      <w:r w:rsidR="006B1E30">
        <w:t>.</w:t>
      </w:r>
    </w:p>
    <w:p w14:paraId="5D1EA203" w14:textId="2C8DC452" w:rsidR="00247F4A" w:rsidRDefault="007C04B6" w:rsidP="00247F4A">
      <w:pPr>
        <w:pStyle w:val="ListParagraph"/>
        <w:numPr>
          <w:ilvl w:val="0"/>
          <w:numId w:val="7"/>
        </w:numPr>
      </w:pPr>
      <w:r>
        <w:t xml:space="preserve">Differences </w:t>
      </w:r>
      <w:r w:rsidR="006E101B">
        <w:t xml:space="preserve">between the actual pattern </w:t>
      </w:r>
      <w:r w:rsidR="00771CEB">
        <w:t xml:space="preserve">of release of required capital over the period </w:t>
      </w:r>
      <w:r w:rsidR="002024CD">
        <w:t>and that expected in the start of period calculation, eg due to higher withdrawals than expected</w:t>
      </w:r>
      <w:r w:rsidR="006742CE">
        <w:t>.</w:t>
      </w:r>
    </w:p>
    <w:p w14:paraId="0AD496BA" w14:textId="40D26258" w:rsidR="002024CD" w:rsidRDefault="00731588" w:rsidP="00247F4A">
      <w:pPr>
        <w:pStyle w:val="ListParagraph"/>
        <w:numPr>
          <w:ilvl w:val="0"/>
          <w:numId w:val="7"/>
        </w:numPr>
      </w:pPr>
      <w:r>
        <w:t xml:space="preserve">Differences between the actual frictional “lock-in” costs over the period </w:t>
      </w:r>
      <w:r w:rsidR="00954214">
        <w:t xml:space="preserve">and those allowed for in the cost of holding required capital as determined </w:t>
      </w:r>
      <w:r w:rsidR="00E76A08">
        <w:t>at the start of the period</w:t>
      </w:r>
      <w:r w:rsidR="006B1E30">
        <w:t>.</w:t>
      </w:r>
    </w:p>
    <w:p w14:paraId="5FC515C1" w14:textId="5B8CFCC4" w:rsidR="00E76A08" w:rsidRDefault="00201F89" w:rsidP="00174383">
      <w:pPr>
        <w:pStyle w:val="ListParagraph"/>
        <w:numPr>
          <w:ilvl w:val="0"/>
          <w:numId w:val="7"/>
        </w:numPr>
        <w:tabs>
          <w:tab w:val="left" w:pos="4860"/>
        </w:tabs>
      </w:pPr>
      <w:r>
        <w:t>Increases in the amount of required capital needed as a result of new business written during the analysis period</w:t>
      </w:r>
      <w:r w:rsidR="006B1E30">
        <w:t>.</w:t>
      </w:r>
    </w:p>
    <w:p w14:paraId="26F8E45B" w14:textId="0F9E81C9" w:rsidR="00201F89" w:rsidRPr="00737BC1" w:rsidRDefault="00201F89" w:rsidP="00247F4A">
      <w:pPr>
        <w:pStyle w:val="ListParagraph"/>
        <w:numPr>
          <w:ilvl w:val="0"/>
          <w:numId w:val="7"/>
        </w:numPr>
      </w:pPr>
      <w:r>
        <w:t xml:space="preserve">Changes in the amount of capital requirements, eg due to changes in methodology, calibration </w:t>
      </w:r>
      <w:r w:rsidR="00922C42">
        <w:t xml:space="preserve">or underlying risk profile. </w:t>
      </w:r>
    </w:p>
    <w:p w14:paraId="4A798436" w14:textId="3C2CAF54" w:rsidR="00311320" w:rsidRPr="00737BC1" w:rsidRDefault="00311320" w:rsidP="003F1FDE">
      <w:pPr>
        <w:pStyle w:val="Heading2"/>
      </w:pPr>
      <w:bookmarkStart w:id="227" w:name="_Toc164102308"/>
      <w:r w:rsidRPr="00737BC1">
        <w:t>Impact of solvency regime on analysis of change of embedded value</w:t>
      </w:r>
      <w:bookmarkEnd w:id="227"/>
    </w:p>
    <w:p w14:paraId="0452F9AA" w14:textId="27709830" w:rsidR="00523F3B" w:rsidRPr="00737BC1" w:rsidRDefault="00D64880" w:rsidP="003F1FDE">
      <w:r w:rsidRPr="00737BC1">
        <w:t xml:space="preserve">In jurisdictions there supervisory reporting is performed on a prudent basis, the emergence of </w:t>
      </w:r>
      <w:r w:rsidR="007952D4" w:rsidRPr="00737BC1">
        <w:t xml:space="preserve">those prudent margins form the PVIF component of the embedded value. </w:t>
      </w:r>
    </w:p>
    <w:p w14:paraId="258B2588" w14:textId="1D2E51EF" w:rsidR="007952D4" w:rsidRPr="00737BC1" w:rsidRDefault="00A13C09" w:rsidP="003F1FDE">
      <w:r w:rsidRPr="00737BC1">
        <w:t xml:space="preserve">Where the statutory reporting regime requires that liabilities are stated on a best estimate basis, then there would be no explicit future release </w:t>
      </w:r>
      <w:r w:rsidR="001E1D92" w:rsidRPr="00737BC1">
        <w:t>of prudent margins to form the PVIF component.</w:t>
      </w:r>
      <w:r w:rsidR="00F002F5" w:rsidRPr="00737BC1">
        <w:t xml:space="preserve"> In this case the PVIF component would be zero</w:t>
      </w:r>
      <w:r w:rsidR="006D3B56" w:rsidRPr="00737BC1">
        <w:t xml:space="preserve">, and the analysis of change in embedded value would effectively </w:t>
      </w:r>
      <w:r w:rsidR="00FB7FD3" w:rsidRPr="00737BC1">
        <w:t>be an analysis of change in free surplus and required capital</w:t>
      </w:r>
      <w:r w:rsidR="00FA3EC0" w:rsidRPr="00737BC1">
        <w:t xml:space="preserve">, net of the cost of holding required capital. </w:t>
      </w:r>
    </w:p>
    <w:p w14:paraId="150A089B" w14:textId="4EE9BF10" w:rsidR="00BA20B9" w:rsidRPr="00737BC1" w:rsidRDefault="000F630D" w:rsidP="003F1FDE">
      <w:r w:rsidRPr="00737BC1">
        <w:t xml:space="preserve">However if there is material PVIF, the model now also needs to assess a revised PVIF at the end of the period of analysis under each projection step, plus an additional element that is not included in an analysis of surplus: the expected return on the PVIF, ie the “unwind” of the discount rate. </w:t>
      </w:r>
    </w:p>
    <w:p w14:paraId="6784F6BA" w14:textId="180FB8BA" w:rsidR="002E604B" w:rsidRPr="00737BC1" w:rsidRDefault="002E604B" w:rsidP="003F1FDE"/>
    <w:p w14:paraId="2E2E88A5" w14:textId="1982C91E" w:rsidR="00162805" w:rsidRPr="00737BC1" w:rsidRDefault="00162805" w:rsidP="003F1FDE">
      <w:r w:rsidRPr="00737BC1">
        <w:t xml:space="preserve">Even when no prudential margins are expected to emerge on a supervisory valuation basis, it is possible that the insurer may expect some PVIF </w:t>
      </w:r>
      <w:r w:rsidR="009A6CE2" w:rsidRPr="00737BC1">
        <w:t xml:space="preserve">beyond that allowed for in its supervisory </w:t>
      </w:r>
      <w:r w:rsidR="004D4428" w:rsidRPr="00737BC1">
        <w:t xml:space="preserve">liabilities. For example, this will be the case under Solvency II </w:t>
      </w:r>
      <w:r w:rsidR="005E6C30" w:rsidRPr="00737BC1">
        <w:t xml:space="preserve">where profits are expected </w:t>
      </w:r>
      <w:r w:rsidR="008D2818" w:rsidRPr="00737BC1">
        <w:t>beyond the Solvency II contract boundaries.</w:t>
      </w:r>
    </w:p>
    <w:p w14:paraId="496A4BFB" w14:textId="6A211F31" w:rsidR="008D2818" w:rsidRPr="00737BC1" w:rsidRDefault="009C071A" w:rsidP="003F1FDE">
      <w:r w:rsidRPr="00737BC1">
        <w:t xml:space="preserve">In some jurisdictions where with-profits business is written, the embedded </w:t>
      </w:r>
      <w:r w:rsidR="00E57076" w:rsidRPr="00737BC1">
        <w:t xml:space="preserve">value may </w:t>
      </w:r>
      <w:r w:rsidR="00DF4FFB" w:rsidRPr="00737BC1">
        <w:t xml:space="preserve">include </w:t>
      </w:r>
      <w:r w:rsidR="00B86D3A" w:rsidRPr="00737BC1">
        <w:t xml:space="preserve">the present value of future shareholder transfers and any interest in the estate as PVIF, </w:t>
      </w:r>
      <w:r w:rsidR="003C4DFD" w:rsidRPr="00737BC1">
        <w:t>to the extent that this has not included in the embedded value as part of the shareholder own funds.</w:t>
      </w:r>
    </w:p>
    <w:p w14:paraId="13B68713" w14:textId="2081BE78" w:rsidR="003C4DFD" w:rsidRPr="00737BC1" w:rsidRDefault="005E4645" w:rsidP="003F1FDE">
      <w:r w:rsidRPr="00737BC1">
        <w:t>To the extent that the embedded value calculation includes the value of the releases of an explicit margin</w:t>
      </w:r>
      <w:r w:rsidR="00091A20" w:rsidRPr="00737BC1">
        <w:t xml:space="preserve"> (for example, </w:t>
      </w:r>
      <w:r w:rsidR="00CD1F90" w:rsidRPr="00737BC1">
        <w:t>the risk margin under Solvency II)</w:t>
      </w:r>
      <w:r w:rsidR="00911CA8" w:rsidRPr="00737BC1">
        <w:t xml:space="preserve">, after allowing for the cost of holding it, then any changes </w:t>
      </w:r>
      <w:r w:rsidR="00AE552C" w:rsidRPr="00737BC1">
        <w:t xml:space="preserve">to these calculations </w:t>
      </w:r>
      <w:r w:rsidR="00E76B90" w:rsidRPr="00737BC1">
        <w:t xml:space="preserve">will also form part of the analysis. </w:t>
      </w:r>
    </w:p>
    <w:p w14:paraId="2C74BB71" w14:textId="6D97D608" w:rsidR="003D18A5" w:rsidRPr="00737BC1" w:rsidRDefault="00176F1D" w:rsidP="003F1FDE">
      <w:r w:rsidRPr="00737BC1">
        <w:lastRenderedPageBreak/>
        <w:t xml:space="preserve">Some life companies in jurisdictions where Solvency II has been implemented </w:t>
      </w:r>
      <w:r w:rsidR="00EB31CA" w:rsidRPr="00737BC1">
        <w:t xml:space="preserve">no longer report on an embedded value, and therefore no longer carry out a regular analysis of change in embedded value. </w:t>
      </w:r>
    </w:p>
    <w:p w14:paraId="74FAE39E" w14:textId="3F02871D" w:rsidR="00A274DF" w:rsidRPr="00550212" w:rsidRDefault="000267B4" w:rsidP="003F1FDE">
      <w:pPr>
        <w:rPr>
          <w:b/>
          <w:bCs/>
        </w:rPr>
      </w:pPr>
      <w:r w:rsidRPr="00550212">
        <w:rPr>
          <w:b/>
          <w:bCs/>
        </w:rPr>
        <w:t>For companies implementing</w:t>
      </w:r>
      <w:r w:rsidR="00D756BD" w:rsidRPr="00550212">
        <w:rPr>
          <w:b/>
          <w:bCs/>
        </w:rPr>
        <w:t xml:space="preserve"> Solvency II, if </w:t>
      </w:r>
      <w:r w:rsidR="00895A66" w:rsidRPr="00550212">
        <w:rPr>
          <w:b/>
          <w:bCs/>
        </w:rPr>
        <w:t xml:space="preserve">MCEV is not produced. </w:t>
      </w:r>
      <w:r w:rsidR="002F5859">
        <w:rPr>
          <w:b/>
          <w:bCs/>
        </w:rPr>
        <w:t xml:space="preserve">discuss the implications. </w:t>
      </w:r>
    </w:p>
    <w:p w14:paraId="6237B1BC" w14:textId="46BBC1B8" w:rsidR="00CF66E6" w:rsidRDefault="00DE285C" w:rsidP="003F1FDE">
      <w:r>
        <w:t>External:</w:t>
      </w:r>
    </w:p>
    <w:p w14:paraId="1CBD87A8" w14:textId="7BAE71E3" w:rsidR="00DE285C" w:rsidRDefault="00026BC1" w:rsidP="00026BC1">
      <w:pPr>
        <w:pStyle w:val="ListParagraph"/>
        <w:numPr>
          <w:ilvl w:val="0"/>
          <w:numId w:val="7"/>
        </w:numPr>
      </w:pPr>
      <w:r w:rsidRPr="00026BC1">
        <w:t>MCEV is not a statutory disclosure, so this is an option for the company</w:t>
      </w:r>
    </w:p>
    <w:p w14:paraId="1985D362" w14:textId="55DFE018" w:rsidR="00FD6345" w:rsidRDefault="00FD6345" w:rsidP="00026BC1">
      <w:pPr>
        <w:pStyle w:val="ListParagraph"/>
        <w:numPr>
          <w:ilvl w:val="0"/>
          <w:numId w:val="7"/>
        </w:numPr>
      </w:pPr>
      <w:r w:rsidRPr="00FD6345">
        <w:t>MCEV is primarily used as a means of informing shareholders of the true value of their interests in the business</w:t>
      </w:r>
      <w:r w:rsidR="002332E2">
        <w:t>.</w:t>
      </w:r>
    </w:p>
    <w:p w14:paraId="394DA5AB" w14:textId="01C6085F" w:rsidR="002332E2" w:rsidRDefault="002332E2" w:rsidP="002B0B99">
      <w:pPr>
        <w:pStyle w:val="ListParagraph"/>
        <w:numPr>
          <w:ilvl w:val="1"/>
          <w:numId w:val="7"/>
        </w:numPr>
      </w:pPr>
      <w:r w:rsidRPr="002332E2">
        <w:t>and removing MCEV will change the information that the company presents to its shareholders.</w:t>
      </w:r>
    </w:p>
    <w:p w14:paraId="26296999" w14:textId="1380492B" w:rsidR="005A65FD" w:rsidRDefault="005A65FD" w:rsidP="00590C03">
      <w:pPr>
        <w:pStyle w:val="ListParagraph"/>
        <w:numPr>
          <w:ilvl w:val="2"/>
          <w:numId w:val="7"/>
        </w:numPr>
      </w:pPr>
      <w:r w:rsidRPr="005A65FD">
        <w:t>in terms of format of information</w:t>
      </w:r>
      <w:r>
        <w:t xml:space="preserve"> </w:t>
      </w:r>
      <w:r w:rsidRPr="005A65FD">
        <w:t>and the figures themselves - e.g. use of a matching/volatility adjustment instead of liquidity premium (any e.g.)</w:t>
      </w:r>
    </w:p>
    <w:p w14:paraId="0FF5BFF9" w14:textId="7B13213D" w:rsidR="00CA2565" w:rsidRDefault="00CA2565" w:rsidP="00590C03">
      <w:pPr>
        <w:pStyle w:val="ListParagraph"/>
        <w:numPr>
          <w:ilvl w:val="2"/>
          <w:numId w:val="7"/>
        </w:numPr>
      </w:pPr>
      <w:r w:rsidRPr="00CA2565">
        <w:t>Solvency II approach to contract boundaries</w:t>
      </w:r>
    </w:p>
    <w:p w14:paraId="5BA2E79C" w14:textId="6FC7DE8C" w:rsidR="00CF66E6" w:rsidRDefault="00244D4B" w:rsidP="00244D4B">
      <w:pPr>
        <w:pStyle w:val="ListParagraph"/>
        <w:numPr>
          <w:ilvl w:val="1"/>
          <w:numId w:val="7"/>
        </w:numPr>
      </w:pPr>
      <w:r w:rsidRPr="00244D4B">
        <w:t>This will change in reporting will need to be carefully presented to the market</w:t>
      </w:r>
      <w:r>
        <w:t xml:space="preserve"> particularly if MCEV reporting is currently the norm in this country as analysts</w:t>
      </w:r>
      <w:r w:rsidR="00DE505E">
        <w:t>.</w:t>
      </w:r>
    </w:p>
    <w:p w14:paraId="44456728" w14:textId="18B0B4D5" w:rsidR="00244D4B" w:rsidRDefault="00DE505E" w:rsidP="00DE505E">
      <w:pPr>
        <w:pStyle w:val="ListParagraph"/>
        <w:numPr>
          <w:ilvl w:val="0"/>
          <w:numId w:val="7"/>
        </w:numPr>
      </w:pPr>
      <w:r w:rsidRPr="00DE505E">
        <w:t>and rating agencies may not look on the changes in a favourable light.</w:t>
      </w:r>
    </w:p>
    <w:p w14:paraId="7E563863" w14:textId="3B0D31B8" w:rsidR="00533BDD" w:rsidRDefault="004C0AD7" w:rsidP="004C0AD7">
      <w:pPr>
        <w:pStyle w:val="ListParagraph"/>
        <w:numPr>
          <w:ilvl w:val="0"/>
          <w:numId w:val="7"/>
        </w:numPr>
      </w:pPr>
      <w:r w:rsidRPr="004C0AD7">
        <w:t>If this is less common, then the change will be easier to present to shareholders</w:t>
      </w:r>
      <w:r w:rsidR="00102D08">
        <w:t>;</w:t>
      </w:r>
    </w:p>
    <w:p w14:paraId="1EDA691E" w14:textId="29C400E6" w:rsidR="00102D08" w:rsidRDefault="00102D08" w:rsidP="00102D08">
      <w:pPr>
        <w:pStyle w:val="ListParagraph"/>
        <w:numPr>
          <w:ilvl w:val="1"/>
          <w:numId w:val="7"/>
        </w:numPr>
      </w:pPr>
      <w:r w:rsidRPr="00102D08">
        <w:t>e.g. if most of the market has moved away from MCEV reporting already</w:t>
      </w:r>
    </w:p>
    <w:p w14:paraId="161A0AF5" w14:textId="2F44E18C" w:rsidR="00E37828" w:rsidRDefault="005A63AD" w:rsidP="00E37828">
      <w:pPr>
        <w:pStyle w:val="ListParagraph"/>
        <w:numPr>
          <w:ilvl w:val="0"/>
          <w:numId w:val="7"/>
        </w:numPr>
      </w:pPr>
      <w:r w:rsidRPr="005A63AD">
        <w:t>Solvency II reporting can serve a similar function for the market as it is also realistic reporting basis</w:t>
      </w:r>
      <w:r w:rsidR="001750AF">
        <w:t xml:space="preserve">. </w:t>
      </w:r>
      <w:r w:rsidR="001750AF" w:rsidRPr="001750AF">
        <w:t>and the company will already be reporting information on this basis (e.g. through public QRTs)</w:t>
      </w:r>
    </w:p>
    <w:p w14:paraId="19B1314D" w14:textId="45774720" w:rsidR="00FD1C9B" w:rsidRDefault="00FD1C9B" w:rsidP="00E37828">
      <w:pPr>
        <w:pStyle w:val="ListParagraph"/>
        <w:numPr>
          <w:ilvl w:val="0"/>
          <w:numId w:val="7"/>
        </w:numPr>
      </w:pPr>
      <w:r w:rsidRPr="00FD1C9B">
        <w:t>meaning MCEV reporting may already be seen by the market as surplus to</w:t>
      </w:r>
      <w:r>
        <w:t xml:space="preserve"> </w:t>
      </w:r>
      <w:r w:rsidRPr="00FD1C9B">
        <w:t>requirements in some ways.</w:t>
      </w:r>
    </w:p>
    <w:p w14:paraId="2ABDE310" w14:textId="3E40015D" w:rsidR="00D6029F" w:rsidRDefault="00D6029F" w:rsidP="00E37828">
      <w:pPr>
        <w:pStyle w:val="ListParagraph"/>
        <w:numPr>
          <w:ilvl w:val="0"/>
          <w:numId w:val="7"/>
        </w:numPr>
      </w:pPr>
      <w:r w:rsidRPr="00D6029F">
        <w:t>The ease of transition may depend on how well aligned the company’s MCEV</w:t>
      </w:r>
      <w:r>
        <w:t xml:space="preserve"> </w:t>
      </w:r>
      <w:r w:rsidRPr="00D6029F">
        <w:t>reporting approach is to the SII approach</w:t>
      </w:r>
      <w:r>
        <w:t>.</w:t>
      </w:r>
    </w:p>
    <w:p w14:paraId="4B66544F" w14:textId="61C543E7" w:rsidR="00D6029F" w:rsidRPr="00AA74B5" w:rsidRDefault="0077468E" w:rsidP="00D6029F">
      <w:pPr>
        <w:rPr>
          <w:b/>
          <w:bCs/>
        </w:rPr>
      </w:pPr>
      <w:r w:rsidRPr="00AA74B5">
        <w:rPr>
          <w:b/>
          <w:bCs/>
        </w:rPr>
        <w:t>Internal considerations</w:t>
      </w:r>
    </w:p>
    <w:p w14:paraId="3B170A7F" w14:textId="54C5ABBF" w:rsidR="00D6029F" w:rsidRDefault="007B3CE9" w:rsidP="007B3CE9">
      <w:pPr>
        <w:pStyle w:val="ListParagraph"/>
        <w:numPr>
          <w:ilvl w:val="0"/>
          <w:numId w:val="7"/>
        </w:numPr>
      </w:pPr>
      <w:r w:rsidRPr="007B3CE9">
        <w:t>Ceasing to report on MCEV should have benefits in terms of reducing reporting resource requirements</w:t>
      </w:r>
      <w:r>
        <w:t xml:space="preserve"> </w:t>
      </w:r>
      <w:r w:rsidRPr="007B3CE9">
        <w:t>which may allow reporting work to be refocused to other priorities</w:t>
      </w:r>
    </w:p>
    <w:p w14:paraId="42733B9E" w14:textId="5673D812" w:rsidR="007B3CE9" w:rsidRDefault="00D7213A" w:rsidP="007B3CE9">
      <w:pPr>
        <w:pStyle w:val="ListParagraph"/>
        <w:numPr>
          <w:ilvl w:val="0"/>
          <w:numId w:val="7"/>
        </w:numPr>
      </w:pPr>
      <w:r w:rsidRPr="00D7213A">
        <w:t>and to ensure any elements of the internal reporting process that use MCEV are revised to use an alternative metric such as solvency II - e.g.</w:t>
      </w:r>
    </w:p>
    <w:p w14:paraId="40CCB752" w14:textId="73FF20D9" w:rsidR="007A4D0D" w:rsidRDefault="007A4D0D" w:rsidP="007B3CE9">
      <w:pPr>
        <w:pStyle w:val="ListParagraph"/>
        <w:numPr>
          <w:ilvl w:val="0"/>
          <w:numId w:val="7"/>
        </w:numPr>
      </w:pPr>
      <w:r w:rsidRPr="007A4D0D">
        <w:t>Elements of MI may rely on MCEV reporting</w:t>
      </w:r>
    </w:p>
    <w:p w14:paraId="32756145" w14:textId="3806E3C1" w:rsidR="00026893" w:rsidRDefault="00026893" w:rsidP="007B3CE9">
      <w:pPr>
        <w:pStyle w:val="ListParagraph"/>
        <w:numPr>
          <w:ilvl w:val="0"/>
          <w:numId w:val="7"/>
        </w:numPr>
      </w:pPr>
      <w:r w:rsidRPr="00026893">
        <w:t>Elements of the accounting process may be based on MCEV results</w:t>
      </w:r>
    </w:p>
    <w:p w14:paraId="1CEE8A91" w14:textId="32CACE87" w:rsidR="00026893" w:rsidRDefault="00026893" w:rsidP="007B3CE9">
      <w:pPr>
        <w:pStyle w:val="ListParagraph"/>
        <w:numPr>
          <w:ilvl w:val="0"/>
          <w:numId w:val="7"/>
        </w:numPr>
      </w:pPr>
      <w:r w:rsidRPr="00026893">
        <w:t>Some reconciliations/controls may be based off the MCEV analysis of change</w:t>
      </w:r>
    </w:p>
    <w:p w14:paraId="2B23C14B" w14:textId="4A925BFA" w:rsidR="00026893" w:rsidRDefault="00026893" w:rsidP="007B3CE9">
      <w:pPr>
        <w:pStyle w:val="ListParagraph"/>
        <w:numPr>
          <w:ilvl w:val="0"/>
          <w:numId w:val="7"/>
        </w:numPr>
      </w:pPr>
      <w:r w:rsidRPr="00026893">
        <w:t>Internal agreements, or reinsurance contracts, may be expressed in terms of EV or MCEV</w:t>
      </w:r>
    </w:p>
    <w:p w14:paraId="795548E0" w14:textId="55AD559E" w:rsidR="008B3527" w:rsidRDefault="008B3527" w:rsidP="007B3CE9">
      <w:pPr>
        <w:pStyle w:val="ListParagraph"/>
        <w:numPr>
          <w:ilvl w:val="0"/>
          <w:numId w:val="7"/>
        </w:numPr>
      </w:pPr>
      <w:r w:rsidRPr="008B3527">
        <w:t>There will be an associated cost to making these changes in the short term</w:t>
      </w:r>
    </w:p>
    <w:p w14:paraId="16A95D6E" w14:textId="1A734E3B" w:rsidR="00CA3EC5" w:rsidRDefault="00CA3EC5" w:rsidP="007B3CE9">
      <w:pPr>
        <w:pStyle w:val="ListParagraph"/>
        <w:numPr>
          <w:ilvl w:val="0"/>
          <w:numId w:val="7"/>
        </w:numPr>
      </w:pPr>
      <w:r w:rsidRPr="00CA3EC5">
        <w:t>however, costs could be reduced in the longer term if reporting resources are reduced which would increase profits.</w:t>
      </w:r>
    </w:p>
    <w:p w14:paraId="37E9D7EC" w14:textId="0F4C3428" w:rsidR="003533BE" w:rsidRDefault="003533BE" w:rsidP="007B3CE9">
      <w:pPr>
        <w:pStyle w:val="ListParagraph"/>
        <w:numPr>
          <w:ilvl w:val="0"/>
          <w:numId w:val="7"/>
        </w:numPr>
      </w:pPr>
      <w:r w:rsidRPr="003533BE">
        <w:t>However, MCEV is helpful to value the company in the event of a hostile takeover</w:t>
      </w:r>
    </w:p>
    <w:p w14:paraId="7DD40835" w14:textId="77777777" w:rsidR="00533BDD" w:rsidRPr="00737BC1" w:rsidRDefault="00533BDD" w:rsidP="00533BDD"/>
    <w:p w14:paraId="7984D288" w14:textId="035E5EA2" w:rsidR="006C56C0" w:rsidRPr="00737BC1" w:rsidRDefault="00A274DF" w:rsidP="00AB5ACC">
      <w:pPr>
        <w:pStyle w:val="Heading2"/>
      </w:pPr>
      <w:bookmarkStart w:id="228" w:name="_Toc164102309"/>
      <w:r w:rsidRPr="00737BC1">
        <w:t>Customer Value</w:t>
      </w:r>
      <w:bookmarkEnd w:id="228"/>
    </w:p>
    <w:p w14:paraId="6C84A7BB" w14:textId="12935DB5" w:rsidR="00A274DF" w:rsidRPr="00737BC1" w:rsidRDefault="001441B4" w:rsidP="003F1FDE">
      <w:r w:rsidRPr="00737BC1">
        <w:t>Customer</w:t>
      </w:r>
      <w:r w:rsidR="00267A2D" w:rsidRPr="00737BC1">
        <w:t xml:space="preserve"> value measurement and management relates to the value that is placed on an existing or potential new customer throughout their lifetime. </w:t>
      </w:r>
    </w:p>
    <w:p w14:paraId="3A7EAD77" w14:textId="241F4862" w:rsidR="00F32058" w:rsidRPr="00737BC1" w:rsidRDefault="00E473EE" w:rsidP="003F1FDE">
      <w:r w:rsidRPr="00A85A57">
        <w:rPr>
          <w:u w:val="single"/>
        </w:rPr>
        <w:t xml:space="preserve">Customer value’ is often monitored through persistency </w:t>
      </w:r>
      <w:r w:rsidR="00C94E97" w:rsidRPr="00A85A57">
        <w:rPr>
          <w:u w:val="single"/>
        </w:rPr>
        <w:t>rates</w:t>
      </w:r>
      <w:r w:rsidR="00C94E97" w:rsidRPr="00737BC1">
        <w:t xml:space="preserve">. However, it may also be based on </w:t>
      </w:r>
      <w:r w:rsidR="00C94E97" w:rsidRPr="001F0B23">
        <w:rPr>
          <w:u w:val="single"/>
        </w:rPr>
        <w:t>embedded value measures</w:t>
      </w:r>
      <w:r w:rsidR="00C94E97" w:rsidRPr="00737BC1">
        <w:t xml:space="preserve">, including profits arising from the expectation of multiple future policy purchases through cross-selling, or fulfilling customer’s changing needs over their lifetime. </w:t>
      </w:r>
    </w:p>
    <w:p w14:paraId="5F288F46" w14:textId="5CC3BBAF" w:rsidR="00542762" w:rsidRPr="00737BC1" w:rsidRDefault="00CC6011" w:rsidP="003F1FDE">
      <w:r w:rsidRPr="00737BC1">
        <w:t xml:space="preserve">Analysis </w:t>
      </w:r>
      <w:r w:rsidR="00CE5698" w:rsidRPr="00737BC1">
        <w:t xml:space="preserve">of the impact </w:t>
      </w:r>
      <w:r w:rsidR="00932E05" w:rsidRPr="00737BC1">
        <w:t xml:space="preserve">on customer value of different </w:t>
      </w:r>
      <w:r w:rsidR="00012DEB" w:rsidRPr="00737BC1">
        <w:t xml:space="preserve">business decisions </w:t>
      </w:r>
      <w:r w:rsidR="00A761D1" w:rsidRPr="00737BC1">
        <w:t>(</w:t>
      </w:r>
      <w:r w:rsidR="00DB6266" w:rsidRPr="00737BC1">
        <w:t xml:space="preserve">eg </w:t>
      </w:r>
      <w:r w:rsidR="00C66F40" w:rsidRPr="00737BC1">
        <w:t>changes to marketing, distribution channel, underwriting approach, product design, pricing</w:t>
      </w:r>
      <w:r w:rsidR="00A761D1" w:rsidRPr="00737BC1">
        <w:t>)</w:t>
      </w:r>
      <w:r w:rsidR="00C66F40" w:rsidRPr="00737BC1">
        <w:t xml:space="preserve"> can help the company to maximize its profits or embedded value. </w:t>
      </w:r>
    </w:p>
    <w:p w14:paraId="5C040629" w14:textId="073720FA" w:rsidR="008D7FB7" w:rsidRPr="00737BC1" w:rsidRDefault="008D7FB7" w:rsidP="003F1FDE">
      <w:r w:rsidRPr="00737BC1">
        <w:t xml:space="preserve">Simulation approaches can be used to achieve this, although </w:t>
      </w:r>
      <w:r w:rsidR="00870B31" w:rsidRPr="00737BC1">
        <w:t>the modelling requirements are typically complex, including a need to allow for the potential impact that a change in strategy may have on customer behavior.</w:t>
      </w:r>
      <w:r w:rsidR="00660CD4" w:rsidRPr="00737BC1">
        <w:t xml:space="preserve"> There is often </w:t>
      </w:r>
      <w:r w:rsidR="00701E35" w:rsidRPr="00737BC1">
        <w:t xml:space="preserve">limited data or </w:t>
      </w:r>
      <w:r w:rsidR="00BE2741" w:rsidRPr="00737BC1">
        <w:t xml:space="preserve">experience on which to base such assumptions, and similarly in relation to potential future policy purchases, and thus these approaches are relatively subjective. </w:t>
      </w:r>
    </w:p>
    <w:p w14:paraId="68F8CECA" w14:textId="72A35A6F" w:rsidR="0044456F" w:rsidRPr="00737BC1" w:rsidRDefault="009A0A08" w:rsidP="003F1FDE">
      <w:r w:rsidRPr="00737BC1">
        <w:lastRenderedPageBreak/>
        <w:t xml:space="preserve">Embedded value </w:t>
      </w:r>
      <w:r w:rsidR="00CF0A7E" w:rsidRPr="00737BC1">
        <w:t xml:space="preserve">analysis techniques (as described earlier in this chapter) can be used to identify drivers of profit or loss at customer level. </w:t>
      </w:r>
    </w:p>
    <w:p w14:paraId="7FD143BD" w14:textId="45190144" w:rsidR="00CF0A7E" w:rsidRDefault="00145472" w:rsidP="003F1FDE">
      <w:r w:rsidRPr="00737BC1">
        <w:t xml:space="preserve">Similarly, life insurance </w:t>
      </w:r>
      <w:r w:rsidR="009D1E63" w:rsidRPr="00737BC1">
        <w:t xml:space="preserve">companies </w:t>
      </w:r>
      <w:r w:rsidR="0088686D" w:rsidRPr="00737BC1">
        <w:t xml:space="preserve">with large “legacy“ portfolios or closed funds may perform customer value analysis </w:t>
      </w:r>
      <w:r w:rsidR="00216666" w:rsidRPr="00737BC1">
        <w:t xml:space="preserve">in order to </w:t>
      </w:r>
      <w:r w:rsidR="00616853" w:rsidRPr="00737BC1">
        <w:t xml:space="preserve">maximize the profit that can be extracted from the portfolio or fund, subject to meeting the need to treat customers fairly. </w:t>
      </w:r>
    </w:p>
    <w:p w14:paraId="5B7F2E58" w14:textId="77777777" w:rsidR="00AE2A05" w:rsidRDefault="00AE2A05" w:rsidP="003F1FDE">
      <w:pPr>
        <w:pBdr>
          <w:bottom w:val="single" w:sz="6" w:space="1" w:color="auto"/>
        </w:pBdr>
      </w:pPr>
    </w:p>
    <w:p w14:paraId="52463516" w14:textId="1B1F38A3" w:rsidR="000754A4" w:rsidRDefault="000754A4" w:rsidP="003F1FDE">
      <w:r>
        <w:t>Questions:</w:t>
      </w:r>
    </w:p>
    <w:p w14:paraId="28F547BC" w14:textId="3E0BB897" w:rsidR="00E17567" w:rsidRDefault="00FE5EB7" w:rsidP="003F1FDE">
      <w:r>
        <w:t xml:space="preserve">The company </w:t>
      </w:r>
      <w:r w:rsidR="00C75A8D">
        <w:t xml:space="preserve">wants to understand </w:t>
      </w:r>
      <w:r w:rsidR="004B7FA6">
        <w:t xml:space="preserve">which current term assurance </w:t>
      </w:r>
      <w:r w:rsidR="00714723">
        <w:t xml:space="preserve">customers </w:t>
      </w:r>
      <w:r w:rsidR="008978F5">
        <w:t>are the most valuable to it</w:t>
      </w:r>
      <w:r w:rsidR="000F402B">
        <w:t xml:space="preserve">. It has </w:t>
      </w:r>
      <w:r w:rsidR="00C56CE2">
        <w:t xml:space="preserve">been suggested </w:t>
      </w:r>
      <w:r w:rsidR="00F40418">
        <w:t xml:space="preserve">that use </w:t>
      </w:r>
      <w:r w:rsidR="00B13BD5">
        <w:t xml:space="preserve">could be made of the existing </w:t>
      </w:r>
      <w:r w:rsidR="00A92ECA">
        <w:t xml:space="preserve">cashflow models and the associated </w:t>
      </w:r>
      <w:r w:rsidR="001F1238">
        <w:t xml:space="preserve">Solvency II Pillar I and IFRS calculations in </w:t>
      </w:r>
      <w:r w:rsidR="005A2966">
        <w:t xml:space="preserve">order to determine </w:t>
      </w:r>
      <w:r w:rsidR="0083643B">
        <w:t xml:space="preserve">a customer value. </w:t>
      </w:r>
    </w:p>
    <w:p w14:paraId="3CB9C574" w14:textId="77777777" w:rsidR="00A92ECA" w:rsidRDefault="00A92ECA" w:rsidP="003F1FDE"/>
    <w:p w14:paraId="4DF60B72" w14:textId="77777777" w:rsidR="00311484" w:rsidRDefault="00DE4AB3" w:rsidP="009D7297">
      <w:pPr>
        <w:pStyle w:val="ListParagraph"/>
        <w:numPr>
          <w:ilvl w:val="0"/>
          <w:numId w:val="7"/>
        </w:numPr>
      </w:pPr>
      <w:r>
        <w:t xml:space="preserve">Cashflow </w:t>
      </w:r>
      <w:r w:rsidR="00FC2F50">
        <w:t xml:space="preserve">models used </w:t>
      </w:r>
      <w:r w:rsidR="003C69A1">
        <w:t xml:space="preserve">for embedded value </w:t>
      </w:r>
      <w:r w:rsidR="000841D8">
        <w:t>and Solvency II are likely</w:t>
      </w:r>
      <w:r w:rsidR="00976416">
        <w:t xml:space="preserve"> </w:t>
      </w:r>
      <w:r w:rsidR="008B5195">
        <w:t xml:space="preserve">to be on </w:t>
      </w:r>
      <w:r w:rsidR="007C4555">
        <w:t xml:space="preserve">a policy by policy rather </w:t>
      </w:r>
      <w:r w:rsidR="009244EF">
        <w:t xml:space="preserve">than </w:t>
      </w:r>
      <w:r w:rsidR="00311484">
        <w:t>customer basis</w:t>
      </w:r>
    </w:p>
    <w:p w14:paraId="1863FCBC" w14:textId="77777777" w:rsidR="008F405F" w:rsidRDefault="00311484" w:rsidP="009D7297">
      <w:pPr>
        <w:pStyle w:val="ListParagraph"/>
        <w:numPr>
          <w:ilvl w:val="0"/>
          <w:numId w:val="7"/>
        </w:numPr>
      </w:pPr>
      <w:r>
        <w:t>Or they</w:t>
      </w:r>
      <w:r w:rsidR="00A27C00">
        <w:t xml:space="preserve"> may be on a grouped model point basis. </w:t>
      </w:r>
    </w:p>
    <w:p w14:paraId="2E5B3DF6" w14:textId="77777777" w:rsidR="00B63642" w:rsidRDefault="008F405F" w:rsidP="009D7297">
      <w:pPr>
        <w:pStyle w:val="ListParagraph"/>
        <w:numPr>
          <w:ilvl w:val="0"/>
          <w:numId w:val="7"/>
        </w:numPr>
      </w:pPr>
      <w:r>
        <w:t xml:space="preserve">Hence </w:t>
      </w:r>
      <w:r w:rsidR="00DA0896">
        <w:t xml:space="preserve">need to adapt </w:t>
      </w:r>
      <w:r w:rsidR="00641FC0">
        <w:t xml:space="preserve">in-force </w:t>
      </w:r>
      <w:r w:rsidR="00A9005C">
        <w:t xml:space="preserve">data inputs to identify customers / to identify policies already sold to the same customers. </w:t>
      </w:r>
    </w:p>
    <w:p w14:paraId="43A5DA19" w14:textId="148615CE" w:rsidR="005E3E75" w:rsidRDefault="00B63642" w:rsidP="009D7297">
      <w:pPr>
        <w:pStyle w:val="ListParagraph"/>
        <w:numPr>
          <w:ilvl w:val="0"/>
          <w:numId w:val="7"/>
        </w:numPr>
      </w:pPr>
      <w:r>
        <w:t xml:space="preserve">Similar </w:t>
      </w:r>
      <w:r w:rsidR="00831719">
        <w:t xml:space="preserve">would </w:t>
      </w:r>
      <w:r w:rsidR="0035409D">
        <w:t xml:space="preserve">want to consider </w:t>
      </w:r>
      <w:r w:rsidR="00F770AF">
        <w:t xml:space="preserve">whether </w:t>
      </w:r>
      <w:r w:rsidR="006409DD">
        <w:t xml:space="preserve">data from historic </w:t>
      </w:r>
      <w:r w:rsidR="00AA5CC9">
        <w:t>experience</w:t>
      </w:r>
      <w:r w:rsidR="009E05B4">
        <w:t>.</w:t>
      </w:r>
    </w:p>
    <w:p w14:paraId="3B99251C" w14:textId="63D4C224" w:rsidR="009E05B4" w:rsidRDefault="009E05B4" w:rsidP="009D7297">
      <w:pPr>
        <w:pStyle w:val="ListParagraph"/>
        <w:numPr>
          <w:ilvl w:val="0"/>
          <w:numId w:val="7"/>
        </w:numPr>
      </w:pPr>
      <w:r>
        <w:t xml:space="preserve">Investigations </w:t>
      </w:r>
      <w:r w:rsidR="00E92507">
        <w:t>can be</w:t>
      </w:r>
      <w:r w:rsidR="009E74FD">
        <w:t xml:space="preserve"> adapted </w:t>
      </w:r>
      <w:r w:rsidR="00383449">
        <w:t xml:space="preserve">to reflect customer </w:t>
      </w:r>
      <w:r w:rsidR="00F90B4E">
        <w:t>rather than policy</w:t>
      </w:r>
    </w:p>
    <w:p w14:paraId="51D01B16" w14:textId="7A951F0D" w:rsidR="003963DD" w:rsidRDefault="003963DD" w:rsidP="00912EEE">
      <w:pPr>
        <w:pStyle w:val="ListParagraph"/>
        <w:numPr>
          <w:ilvl w:val="1"/>
          <w:numId w:val="7"/>
        </w:numPr>
      </w:pPr>
      <w:r>
        <w:t xml:space="preserve">Particularly for persistency </w:t>
      </w:r>
      <w:r w:rsidR="003D673C">
        <w:t>data</w:t>
      </w:r>
    </w:p>
    <w:p w14:paraId="1F601866" w14:textId="7513A8C5" w:rsidR="003D673C" w:rsidRDefault="003D673C" w:rsidP="00912EEE">
      <w:pPr>
        <w:pStyle w:val="ListParagraph"/>
        <w:numPr>
          <w:ilvl w:val="1"/>
          <w:numId w:val="7"/>
        </w:numPr>
      </w:pPr>
      <w:r>
        <w:t xml:space="preserve">And potentially </w:t>
      </w:r>
      <w:r w:rsidR="00181644">
        <w:t>mortality data</w:t>
      </w:r>
      <w:r w:rsidR="00BA7CB0">
        <w:t>.</w:t>
      </w:r>
    </w:p>
    <w:p w14:paraId="10617549" w14:textId="5E2892FE" w:rsidR="007348B4" w:rsidRDefault="00F13BD5" w:rsidP="009D7297">
      <w:pPr>
        <w:pStyle w:val="ListParagraph"/>
        <w:numPr>
          <w:ilvl w:val="0"/>
          <w:numId w:val="7"/>
        </w:numPr>
      </w:pPr>
      <w:r>
        <w:t>May want to</w:t>
      </w:r>
      <w:r w:rsidR="001447CE">
        <w:t xml:space="preserve"> get additional </w:t>
      </w:r>
      <w:r w:rsidR="002834EA">
        <w:t xml:space="preserve">data on customers </w:t>
      </w:r>
      <w:r w:rsidR="00BA2C6B">
        <w:t xml:space="preserve">to enable </w:t>
      </w:r>
      <w:r w:rsidR="003D6931">
        <w:t xml:space="preserve">customers segmentation. </w:t>
      </w:r>
    </w:p>
    <w:p w14:paraId="2224A064" w14:textId="326363DA" w:rsidR="007275B2" w:rsidRDefault="00C25F88" w:rsidP="00E679ED">
      <w:pPr>
        <w:pStyle w:val="ListParagraph"/>
        <w:numPr>
          <w:ilvl w:val="1"/>
          <w:numId w:val="7"/>
        </w:numPr>
      </w:pPr>
      <w:r>
        <w:t xml:space="preserve">E.g. </w:t>
      </w:r>
      <w:r w:rsidR="00D95D0E">
        <w:t>IFA</w:t>
      </w:r>
    </w:p>
    <w:p w14:paraId="08F3DCC4" w14:textId="2093A363" w:rsidR="00E679ED" w:rsidRDefault="006A495C" w:rsidP="00E679ED">
      <w:pPr>
        <w:pStyle w:val="ListParagraph"/>
        <w:numPr>
          <w:ilvl w:val="1"/>
          <w:numId w:val="7"/>
        </w:numPr>
      </w:pPr>
      <w:r>
        <w:t xml:space="preserve">Location / </w:t>
      </w:r>
      <w:r w:rsidR="007C7280">
        <w:t>postcode</w:t>
      </w:r>
    </w:p>
    <w:p w14:paraId="3F11CE8B" w14:textId="73172360" w:rsidR="007C7280" w:rsidRDefault="00DC2EB2" w:rsidP="00E679ED">
      <w:pPr>
        <w:pStyle w:val="ListParagraph"/>
        <w:numPr>
          <w:ilvl w:val="1"/>
          <w:numId w:val="7"/>
        </w:numPr>
      </w:pPr>
      <w:r>
        <w:t>Occupation</w:t>
      </w:r>
    </w:p>
    <w:p w14:paraId="0FF06E78" w14:textId="7CA8205B" w:rsidR="00EE556D" w:rsidRDefault="00371439" w:rsidP="00E679ED">
      <w:pPr>
        <w:pStyle w:val="ListParagraph"/>
        <w:numPr>
          <w:ilvl w:val="1"/>
          <w:numId w:val="7"/>
        </w:numPr>
      </w:pPr>
      <w:r>
        <w:t>Income</w:t>
      </w:r>
    </w:p>
    <w:p w14:paraId="220E3F28" w14:textId="0125B03B" w:rsidR="00371439" w:rsidRDefault="00F53BD5" w:rsidP="00E679ED">
      <w:pPr>
        <w:pStyle w:val="ListParagraph"/>
        <w:numPr>
          <w:ilvl w:val="1"/>
          <w:numId w:val="7"/>
        </w:numPr>
      </w:pPr>
      <w:r>
        <w:t>U</w:t>
      </w:r>
      <w:r w:rsidR="001F7327">
        <w:t>nderwrit</w:t>
      </w:r>
      <w:r>
        <w:t>ing</w:t>
      </w:r>
      <w:r w:rsidR="000B3C18">
        <w:t xml:space="preserve"> data</w:t>
      </w:r>
    </w:p>
    <w:p w14:paraId="64182FEE" w14:textId="0E684E5F" w:rsidR="00DE1B1A" w:rsidRPr="00D93BA6" w:rsidRDefault="00E01860" w:rsidP="003F1FDE">
      <w:pPr>
        <w:pStyle w:val="ListParagraph"/>
        <w:numPr>
          <w:ilvl w:val="1"/>
          <w:numId w:val="7"/>
        </w:numPr>
      </w:pPr>
      <w:r>
        <w:t xml:space="preserve">Any </w:t>
      </w:r>
      <w:r w:rsidR="00DA7718">
        <w:t xml:space="preserve">other sensible </w:t>
      </w:r>
      <w:r w:rsidR="00D93BA6">
        <w:t xml:space="preserve">answer. </w:t>
      </w:r>
    </w:p>
    <w:p w14:paraId="356A0F55" w14:textId="1D0E4221" w:rsidR="00DE1B1A" w:rsidRDefault="00D04ED5" w:rsidP="003F1FDE">
      <w:r>
        <w:t xml:space="preserve">Discuss </w:t>
      </w:r>
      <w:r w:rsidR="00360C4B">
        <w:t xml:space="preserve">how the company </w:t>
      </w:r>
      <w:r w:rsidR="007A2B57">
        <w:t xml:space="preserve">might use and adapt </w:t>
      </w:r>
      <w:r w:rsidR="00764582">
        <w:t xml:space="preserve">its existing calculations </w:t>
      </w:r>
      <w:r w:rsidR="00F74AB5">
        <w:t>to determine a value for an individual customer</w:t>
      </w:r>
      <w:r w:rsidR="00A208B1">
        <w:t>.</w:t>
      </w:r>
    </w:p>
    <w:p w14:paraId="28B15333" w14:textId="7A600F44" w:rsidR="00A208B1" w:rsidRDefault="007267FB" w:rsidP="007267FB">
      <w:pPr>
        <w:pStyle w:val="ListParagraph"/>
        <w:numPr>
          <w:ilvl w:val="0"/>
          <w:numId w:val="7"/>
        </w:numPr>
      </w:pPr>
      <w:r>
        <w:t>The company needs to consider what metric to use</w:t>
      </w:r>
    </w:p>
    <w:p w14:paraId="2BC8690C" w14:textId="71A6E3DA" w:rsidR="00D36525" w:rsidRDefault="00D36525" w:rsidP="007267FB">
      <w:pPr>
        <w:pStyle w:val="ListParagraph"/>
        <w:numPr>
          <w:ilvl w:val="0"/>
          <w:numId w:val="7"/>
        </w:numPr>
      </w:pPr>
      <w:r>
        <w:t xml:space="preserve">Customer value </w:t>
      </w:r>
      <w:r w:rsidR="007C6D6F">
        <w:t>could be monitored purely from persistency rates</w:t>
      </w:r>
      <w:r w:rsidR="00BD5267">
        <w:t xml:space="preserve">, but </w:t>
      </w:r>
      <w:r w:rsidR="00635A8B">
        <w:t>the implication here is that something more sophisticated is required</w:t>
      </w:r>
    </w:p>
    <w:p w14:paraId="0CAC8328" w14:textId="5C70A20D" w:rsidR="00635A8B" w:rsidRDefault="00D3700C" w:rsidP="007267FB">
      <w:pPr>
        <w:pStyle w:val="ListParagraph"/>
        <w:numPr>
          <w:ilvl w:val="0"/>
          <w:numId w:val="7"/>
        </w:numPr>
      </w:pPr>
      <w:r>
        <w:t>Customer value may typically</w:t>
      </w:r>
      <w:r w:rsidR="00D41E5B">
        <w:t xml:space="preserve"> also be based on embedded value </w:t>
      </w:r>
      <w:r w:rsidR="00CC6004">
        <w:t>measures</w:t>
      </w:r>
      <w:r w:rsidR="00AB5813">
        <w:t>.</w:t>
      </w:r>
    </w:p>
    <w:p w14:paraId="4E2CB125" w14:textId="336E69B9" w:rsidR="00AB5813" w:rsidRDefault="00E10ED1" w:rsidP="007267FB">
      <w:pPr>
        <w:pStyle w:val="ListParagraph"/>
        <w:numPr>
          <w:ilvl w:val="0"/>
          <w:numId w:val="7"/>
        </w:numPr>
      </w:pPr>
      <w:commentRangeStart w:id="229"/>
      <w:r>
        <w:t xml:space="preserve">However, under Solvency II, there is no longer a present value of future profits (or PVIF) element. </w:t>
      </w:r>
      <w:commentRangeEnd w:id="229"/>
      <w:r w:rsidR="0044067E">
        <w:rPr>
          <w:rStyle w:val="CommentReference"/>
        </w:rPr>
        <w:commentReference w:id="229"/>
      </w:r>
    </w:p>
    <w:p w14:paraId="488CA556" w14:textId="20D4C736" w:rsidR="00104FEF" w:rsidRDefault="00104FEF" w:rsidP="007267FB">
      <w:pPr>
        <w:pStyle w:val="ListParagraph"/>
        <w:numPr>
          <w:ilvl w:val="0"/>
          <w:numId w:val="7"/>
        </w:numPr>
      </w:pPr>
      <w:r>
        <w:t>As it has been replaced by best estimate (rather than prudential) liabilities (BEL)</w:t>
      </w:r>
    </w:p>
    <w:p w14:paraId="66714A85" w14:textId="51B14AF9" w:rsidR="00D33BBA" w:rsidRDefault="00D33BBA" w:rsidP="00D33BBA">
      <w:pPr>
        <w:pStyle w:val="ListParagraph"/>
        <w:numPr>
          <w:ilvl w:val="0"/>
          <w:numId w:val="7"/>
        </w:numPr>
      </w:pPr>
      <w:r>
        <w:t xml:space="preserve">From term assurance the BEL is likely to be negative early on, indicating a value to the company </w:t>
      </w:r>
      <w:r w:rsidR="007868DF">
        <w:t>from future profits under the policy</w:t>
      </w:r>
      <w:r w:rsidR="001E6462">
        <w:t>.</w:t>
      </w:r>
    </w:p>
    <w:p w14:paraId="2AA50554" w14:textId="071C1355" w:rsidR="001E6462" w:rsidRDefault="001E6462" w:rsidP="00D33BBA">
      <w:pPr>
        <w:pStyle w:val="ListParagraph"/>
        <w:numPr>
          <w:ilvl w:val="0"/>
          <w:numId w:val="7"/>
        </w:numPr>
      </w:pPr>
      <w:r>
        <w:t xml:space="preserve">However, the BEL will vary over the term of the policy as mortality risk increases </w:t>
      </w:r>
      <w:r w:rsidR="009E7AF8">
        <w:t>and premium remains fixed</w:t>
      </w:r>
    </w:p>
    <w:p w14:paraId="38AD9157" w14:textId="01F61424" w:rsidR="009E7AF8" w:rsidRDefault="009E7AF8" w:rsidP="00D33BBA">
      <w:pPr>
        <w:pStyle w:val="ListParagraph"/>
        <w:numPr>
          <w:ilvl w:val="0"/>
          <w:numId w:val="7"/>
        </w:numPr>
      </w:pPr>
      <w:r>
        <w:t>Would also incorporate the release of the SCR and risk margin</w:t>
      </w:r>
      <w:r w:rsidR="00801B21">
        <w:t xml:space="preserve">, hence would require a methodology </w:t>
      </w:r>
      <w:r w:rsidR="00AB7529">
        <w:t xml:space="preserve">to determine the release profile. </w:t>
      </w:r>
    </w:p>
    <w:p w14:paraId="72BEC4D6" w14:textId="3DD9DEAA" w:rsidR="002A3A9A" w:rsidRDefault="00B32024" w:rsidP="002A3A9A">
      <w:pPr>
        <w:pStyle w:val="ListParagraph"/>
        <w:numPr>
          <w:ilvl w:val="0"/>
          <w:numId w:val="7"/>
        </w:numPr>
      </w:pPr>
      <w:r>
        <w:t>The company may want to split the assumptions using customer segmentation</w:t>
      </w:r>
      <w:r w:rsidR="002A3A9A">
        <w:t>, particularly</w:t>
      </w:r>
      <w:r w:rsidR="00784582">
        <w:t xml:space="preserve"> for persistency</w:t>
      </w:r>
    </w:p>
    <w:p w14:paraId="5E99884A" w14:textId="67E009E8" w:rsidR="00914806" w:rsidRDefault="00914806" w:rsidP="002A3A9A">
      <w:pPr>
        <w:pStyle w:val="ListParagraph"/>
        <w:numPr>
          <w:ilvl w:val="0"/>
          <w:numId w:val="7"/>
        </w:numPr>
      </w:pPr>
      <w:r>
        <w:t>Could also do adaptions for mortality assumptions</w:t>
      </w:r>
      <w:r w:rsidR="009C6874">
        <w:t>.</w:t>
      </w:r>
    </w:p>
    <w:p w14:paraId="3B26F95F" w14:textId="7FA005F3" w:rsidR="009C6874" w:rsidRDefault="009C6874" w:rsidP="002A3A9A">
      <w:pPr>
        <w:pStyle w:val="ListParagraph"/>
        <w:numPr>
          <w:ilvl w:val="0"/>
          <w:numId w:val="7"/>
        </w:numPr>
      </w:pPr>
      <w:r>
        <w:t>This would require some adaptation of any cashflow model to allow this</w:t>
      </w:r>
      <w:r w:rsidR="00C359C7">
        <w:t>,</w:t>
      </w:r>
    </w:p>
    <w:p w14:paraId="6717D8ED" w14:textId="6AAE5EBE" w:rsidR="00C359C7" w:rsidRDefault="00C359C7" w:rsidP="002A3A9A">
      <w:pPr>
        <w:pStyle w:val="ListParagraph"/>
        <w:numPr>
          <w:ilvl w:val="0"/>
          <w:numId w:val="7"/>
        </w:numPr>
      </w:pPr>
      <w:r>
        <w:t xml:space="preserve">The </w:t>
      </w:r>
      <w:r w:rsidR="00603F9B">
        <w:t xml:space="preserve">value calculation </w:t>
      </w:r>
      <w:r w:rsidR="00891EFB">
        <w:t xml:space="preserve">should include </w:t>
      </w:r>
      <w:r w:rsidR="00652D29">
        <w:t xml:space="preserve">profits arising from the expectation </w:t>
      </w:r>
      <w:r w:rsidR="001049E5">
        <w:t>of multiple future policy purchases</w:t>
      </w:r>
      <w:r w:rsidR="00933B69">
        <w:t>.</w:t>
      </w:r>
    </w:p>
    <w:p w14:paraId="3EC3E443" w14:textId="57722953" w:rsidR="00933B69" w:rsidRDefault="00933B69" w:rsidP="002A3A9A">
      <w:pPr>
        <w:pStyle w:val="ListParagraph"/>
        <w:numPr>
          <w:ilvl w:val="0"/>
          <w:numId w:val="7"/>
        </w:numPr>
      </w:pPr>
      <w:r>
        <w:t>Taking into account customers’ changing needs over their lifetime</w:t>
      </w:r>
    </w:p>
    <w:p w14:paraId="6019D50A" w14:textId="23745181" w:rsidR="00752EA5" w:rsidRDefault="00752EA5" w:rsidP="002A3A9A">
      <w:pPr>
        <w:pStyle w:val="ListParagraph"/>
        <w:numPr>
          <w:ilvl w:val="0"/>
          <w:numId w:val="7"/>
        </w:numPr>
      </w:pPr>
      <w:r>
        <w:t>Perhaps by using available underwriting data</w:t>
      </w:r>
    </w:p>
    <w:p w14:paraId="699ED38B" w14:textId="09B568B6" w:rsidR="003C6A0F" w:rsidRDefault="003C6A0F" w:rsidP="002A3A9A">
      <w:pPr>
        <w:pStyle w:val="ListParagraph"/>
        <w:numPr>
          <w:ilvl w:val="0"/>
          <w:numId w:val="7"/>
        </w:numPr>
      </w:pPr>
      <w:r>
        <w:t>Neither IFRS or Solvency II Pillar 1 allows for future new business</w:t>
      </w:r>
    </w:p>
    <w:p w14:paraId="52936992" w14:textId="391BC3FA" w:rsidR="00F12EAE" w:rsidRDefault="00F12EAE" w:rsidP="002A3A9A">
      <w:pPr>
        <w:pStyle w:val="ListParagraph"/>
        <w:numPr>
          <w:ilvl w:val="0"/>
          <w:numId w:val="7"/>
        </w:numPr>
      </w:pPr>
      <w:r>
        <w:t>So eith</w:t>
      </w:r>
      <w:r w:rsidR="00CF644D">
        <w:t>er method would need future adjustment for that element</w:t>
      </w:r>
    </w:p>
    <w:p w14:paraId="7B96D55E" w14:textId="1184FACE" w:rsidR="00CC3A00" w:rsidRDefault="00CC3A00" w:rsidP="002A3A9A">
      <w:pPr>
        <w:pStyle w:val="ListParagraph"/>
        <w:numPr>
          <w:ilvl w:val="0"/>
          <w:numId w:val="7"/>
        </w:numPr>
      </w:pPr>
      <w:r>
        <w:t>This would need to be done by estimating future purchasing patterns based on past experience</w:t>
      </w:r>
    </w:p>
    <w:p w14:paraId="019BD2BC" w14:textId="13D39770" w:rsidR="00DB02A9" w:rsidRPr="00064A25" w:rsidRDefault="00DB02A9" w:rsidP="002A3A9A">
      <w:pPr>
        <w:pStyle w:val="ListParagraph"/>
        <w:numPr>
          <w:ilvl w:val="0"/>
          <w:numId w:val="7"/>
        </w:numPr>
      </w:pPr>
      <w:r>
        <w:lastRenderedPageBreak/>
        <w:t>Or using wider industry data / advice</w:t>
      </w:r>
    </w:p>
    <w:p w14:paraId="6BB0F3F7" w14:textId="77777777" w:rsidR="00064A25" w:rsidRDefault="00064A25" w:rsidP="003F1FDE">
      <w:pPr>
        <w:rPr>
          <w:b/>
          <w:bCs/>
        </w:rPr>
      </w:pPr>
    </w:p>
    <w:p w14:paraId="66B6497C" w14:textId="77777777" w:rsidR="00064A25" w:rsidRDefault="00064A25" w:rsidP="003F1FDE">
      <w:pPr>
        <w:rPr>
          <w:b/>
          <w:bCs/>
        </w:rPr>
      </w:pPr>
    </w:p>
    <w:p w14:paraId="19A44BEC" w14:textId="0EF3AE15" w:rsidR="005E3E75" w:rsidRPr="00004204" w:rsidRDefault="005E3E75" w:rsidP="003F1FDE">
      <w:pPr>
        <w:rPr>
          <w:b/>
          <w:bCs/>
        </w:rPr>
      </w:pPr>
      <w:r w:rsidRPr="00004204">
        <w:rPr>
          <w:b/>
          <w:bCs/>
        </w:rPr>
        <w:t xml:space="preserve">Why not </w:t>
      </w:r>
      <w:r w:rsidR="00583096" w:rsidRPr="00004204">
        <w:rPr>
          <w:b/>
          <w:bCs/>
        </w:rPr>
        <w:t xml:space="preserve">split into asset types for </w:t>
      </w:r>
      <w:r w:rsidR="005733A0" w:rsidRPr="00004204">
        <w:rPr>
          <w:b/>
          <w:bCs/>
        </w:rPr>
        <w:t xml:space="preserve">EV </w:t>
      </w:r>
      <w:r w:rsidR="00211E6A" w:rsidRPr="00004204">
        <w:rPr>
          <w:b/>
          <w:bCs/>
        </w:rPr>
        <w:t>reporting</w:t>
      </w:r>
    </w:p>
    <w:p w14:paraId="6B5256E8" w14:textId="35ABC201" w:rsidR="00616853" w:rsidRDefault="00C62C32" w:rsidP="00C62C32">
      <w:pPr>
        <w:pStyle w:val="ListParagraph"/>
        <w:numPr>
          <w:ilvl w:val="0"/>
          <w:numId w:val="7"/>
        </w:numPr>
      </w:pPr>
      <w:r w:rsidRPr="00C62C32">
        <w:t>Splits by asset type are not a required disclosure</w:t>
      </w:r>
    </w:p>
    <w:p w14:paraId="1D95B85B" w14:textId="541D3015" w:rsidR="00D65AFC" w:rsidRDefault="00D65AFC" w:rsidP="00C62C32">
      <w:pPr>
        <w:pStyle w:val="ListParagraph"/>
        <w:numPr>
          <w:ilvl w:val="0"/>
          <w:numId w:val="7"/>
        </w:numPr>
      </w:pPr>
      <w:r w:rsidRPr="00D65AFC">
        <w:t>it is in the company’s own interest to not disclose additional information that could lead to competitive advantage</w:t>
      </w:r>
    </w:p>
    <w:p w14:paraId="38B2AE4A" w14:textId="66527A03" w:rsidR="00D65AFC" w:rsidRDefault="003B101D" w:rsidP="00C62C32">
      <w:pPr>
        <w:pStyle w:val="ListParagraph"/>
        <w:numPr>
          <w:ilvl w:val="0"/>
          <w:numId w:val="7"/>
        </w:numPr>
      </w:pPr>
      <w:r w:rsidRPr="003B101D">
        <w:t>if there is no precedent in the market</w:t>
      </w:r>
    </w:p>
    <w:p w14:paraId="273068BA" w14:textId="3FD14164" w:rsidR="00E87883" w:rsidRDefault="00E87883" w:rsidP="00C62C32">
      <w:pPr>
        <w:pStyle w:val="ListParagraph"/>
        <w:numPr>
          <w:ilvl w:val="0"/>
          <w:numId w:val="7"/>
        </w:numPr>
      </w:pPr>
      <w:r w:rsidRPr="00E87883">
        <w:t>The company may use alternative metrics to measure experience internally</w:t>
      </w:r>
    </w:p>
    <w:p w14:paraId="2F22D470" w14:textId="0DAFC907" w:rsidR="00E87883" w:rsidRDefault="00E87883" w:rsidP="00C62C32">
      <w:pPr>
        <w:pStyle w:val="ListParagraph"/>
        <w:numPr>
          <w:ilvl w:val="0"/>
          <w:numId w:val="7"/>
        </w:numPr>
      </w:pPr>
      <w:r w:rsidRPr="00E87883">
        <w:t>Analysis by asset type may not be readily available</w:t>
      </w:r>
      <w:r w:rsidR="00880F86">
        <w:t xml:space="preserve"> </w:t>
      </w:r>
      <w:r w:rsidR="00880F86" w:rsidRPr="00880F86">
        <w:t>due to limitations in modelling capability</w:t>
      </w:r>
      <w:r w:rsidR="00880F86">
        <w:t xml:space="preserve"> </w:t>
      </w:r>
      <w:r w:rsidR="00880F86" w:rsidRPr="00880F86">
        <w:t>or in the available data</w:t>
      </w:r>
      <w:r w:rsidR="002D3271">
        <w:t xml:space="preserve"> </w:t>
      </w:r>
      <w:r w:rsidR="002D3271" w:rsidRPr="002D3271">
        <w:t>or in resources to carry out the analysis</w:t>
      </w:r>
    </w:p>
    <w:p w14:paraId="633CB97D" w14:textId="5D12D261" w:rsidR="00880F86" w:rsidRDefault="000278C7" w:rsidP="00C62C32">
      <w:pPr>
        <w:pStyle w:val="ListParagraph"/>
        <w:numPr>
          <w:ilvl w:val="0"/>
          <w:numId w:val="7"/>
        </w:numPr>
      </w:pPr>
      <w:r w:rsidRPr="000278C7">
        <w:t>particularly if MCEV is not a key focus for the company in terms of reporting</w:t>
      </w:r>
      <w:r>
        <w:t>.</w:t>
      </w:r>
    </w:p>
    <w:p w14:paraId="2DAD911C" w14:textId="46CE5641" w:rsidR="000278C7" w:rsidRDefault="000278C7" w:rsidP="00C62C32">
      <w:pPr>
        <w:pStyle w:val="ListParagraph"/>
        <w:numPr>
          <w:ilvl w:val="0"/>
          <w:numId w:val="7"/>
        </w:numPr>
      </w:pPr>
      <w:r w:rsidRPr="000278C7">
        <w:t>The company may not have confidence in the results</w:t>
      </w:r>
      <w:r>
        <w:t xml:space="preserve"> </w:t>
      </w:r>
      <w:r w:rsidR="009E4075">
        <w:t xml:space="preserve">if </w:t>
      </w:r>
      <w:r w:rsidR="009E4075" w:rsidRPr="009E4075">
        <w:t>the unexplained is large, or if there are significant simplifications</w:t>
      </w:r>
    </w:p>
    <w:p w14:paraId="630C3F37" w14:textId="1C9EE145" w:rsidR="00A56F73" w:rsidRDefault="00F37CE1" w:rsidP="00C62C32">
      <w:pPr>
        <w:pStyle w:val="ListParagraph"/>
        <w:numPr>
          <w:ilvl w:val="0"/>
          <w:numId w:val="7"/>
        </w:numPr>
      </w:pPr>
      <w:r w:rsidRPr="00F37CE1">
        <w:t>Allocation of assets to particular asset types may be considered too difficult/complex</w:t>
      </w:r>
    </w:p>
    <w:p w14:paraId="02452C42" w14:textId="0683D249" w:rsidR="00F37CE1" w:rsidRDefault="00627399" w:rsidP="00F37CE1">
      <w:pPr>
        <w:pStyle w:val="ListParagraph"/>
        <w:numPr>
          <w:ilvl w:val="1"/>
          <w:numId w:val="7"/>
        </w:numPr>
      </w:pPr>
      <w:r w:rsidRPr="00627399">
        <w:t>if the company invests assets indirectly through collective investment products</w:t>
      </w:r>
    </w:p>
    <w:p w14:paraId="12CFDDF3" w14:textId="64F7B68C" w:rsidR="00627399" w:rsidRDefault="00627399" w:rsidP="00F37CE1">
      <w:pPr>
        <w:pStyle w:val="ListParagraph"/>
        <w:numPr>
          <w:ilvl w:val="1"/>
          <w:numId w:val="7"/>
        </w:numPr>
      </w:pPr>
      <w:r w:rsidRPr="00627399">
        <w:t>if the company makes use of derivative arrangements which are hard to classify</w:t>
      </w:r>
    </w:p>
    <w:p w14:paraId="6FB3F874" w14:textId="6997FA25" w:rsidR="00627399" w:rsidRDefault="00627399" w:rsidP="00627399">
      <w:pPr>
        <w:pStyle w:val="ListParagraph"/>
        <w:numPr>
          <w:ilvl w:val="0"/>
          <w:numId w:val="7"/>
        </w:numPr>
      </w:pPr>
      <w:r w:rsidRPr="00627399">
        <w:t>Allocation of liabilities to asset classes may have practical difficulties</w:t>
      </w:r>
      <w:r>
        <w:t xml:space="preserve"> </w:t>
      </w:r>
      <w:r w:rsidRPr="00627399">
        <w:t>for complex products</w:t>
      </w:r>
      <w:r>
        <w:t xml:space="preserve"> </w:t>
      </w:r>
      <w:r w:rsidRPr="00627399">
        <w:t>or may appear misleading in the analysis if split</w:t>
      </w:r>
      <w:r w:rsidR="005356C1">
        <w:t>.</w:t>
      </w:r>
    </w:p>
    <w:p w14:paraId="2D823BAE" w14:textId="4DC99F83" w:rsidR="00C6242E" w:rsidRDefault="00C6242E" w:rsidP="00C6242E">
      <w:pPr>
        <w:pStyle w:val="ListParagraph"/>
        <w:numPr>
          <w:ilvl w:val="0"/>
          <w:numId w:val="7"/>
        </w:numPr>
      </w:pPr>
      <w:r>
        <w:t>determination of the PVIF element may also cause limitations of the analysis.</w:t>
      </w:r>
    </w:p>
    <w:p w14:paraId="783852AF" w14:textId="2F5374E2" w:rsidR="00C6242E" w:rsidRDefault="00C6242E" w:rsidP="00C6242E">
      <w:pPr>
        <w:pStyle w:val="ListParagraph"/>
        <w:numPr>
          <w:ilvl w:val="0"/>
          <w:numId w:val="7"/>
        </w:numPr>
      </w:pPr>
      <w:r>
        <w:t xml:space="preserve">Investment guarantees on products may limit the value of splitting the analysis </w:t>
      </w:r>
    </w:p>
    <w:p w14:paraId="23C8EEF3" w14:textId="30985A2A" w:rsidR="00C6242E" w:rsidRDefault="00C6242E" w:rsidP="00C6242E">
      <w:pPr>
        <w:pStyle w:val="ListParagraph"/>
        <w:numPr>
          <w:ilvl w:val="0"/>
          <w:numId w:val="7"/>
        </w:numPr>
      </w:pPr>
      <w:r>
        <w:t xml:space="preserve">as the value of the guarantee means steps of the analysis are not independent </w:t>
      </w:r>
    </w:p>
    <w:p w14:paraId="6E839EFD" w14:textId="3A98C751" w:rsidR="00C6242E" w:rsidRDefault="00C6242E" w:rsidP="00C6242E">
      <w:pPr>
        <w:pStyle w:val="ListParagraph"/>
        <w:numPr>
          <w:ilvl w:val="0"/>
          <w:numId w:val="7"/>
        </w:numPr>
      </w:pPr>
      <w:r>
        <w:t xml:space="preserve">meaning the order of the analysis will affect the attribution. </w:t>
      </w:r>
    </w:p>
    <w:p w14:paraId="4A775163" w14:textId="56444332" w:rsidR="00C6242E" w:rsidRDefault="00C6242E" w:rsidP="00C6242E">
      <w:pPr>
        <w:pStyle w:val="ListParagraph"/>
        <w:numPr>
          <w:ilvl w:val="0"/>
          <w:numId w:val="7"/>
        </w:numPr>
      </w:pPr>
      <w:r>
        <w:t xml:space="preserve">The expected return may be risk free and only calculated in aggregate </w:t>
      </w:r>
    </w:p>
    <w:p w14:paraId="5E7A1802" w14:textId="08769AA9" w:rsidR="00C6242E" w:rsidRDefault="00C6242E" w:rsidP="00C6242E">
      <w:pPr>
        <w:pStyle w:val="ListParagraph"/>
        <w:numPr>
          <w:ilvl w:val="0"/>
          <w:numId w:val="7"/>
        </w:numPr>
      </w:pPr>
      <w:r>
        <w:t xml:space="preserve">meaning a split of variances is not available without further attribution/analysis. </w:t>
      </w:r>
    </w:p>
    <w:p w14:paraId="0CF7E4CA" w14:textId="0906F441" w:rsidR="00C6242E" w:rsidRDefault="00C6242E" w:rsidP="00C6242E">
      <w:pPr>
        <w:pStyle w:val="ListParagraph"/>
        <w:numPr>
          <w:ilvl w:val="0"/>
          <w:numId w:val="7"/>
        </w:numPr>
      </w:pPr>
      <w:r>
        <w:t xml:space="preserve">Detailed analysis may not be available in time for submission </w:t>
      </w:r>
    </w:p>
    <w:p w14:paraId="1D10C79E" w14:textId="362E5E17" w:rsidR="00C6242E" w:rsidRDefault="00C6242E" w:rsidP="00C6242E">
      <w:pPr>
        <w:pStyle w:val="ListParagraph"/>
        <w:numPr>
          <w:ilvl w:val="0"/>
          <w:numId w:val="7"/>
        </w:numPr>
      </w:pPr>
      <w:r>
        <w:t xml:space="preserve">Attribution of tax to individual items may be considered too complex/inaccurate, or may not be available in time. </w:t>
      </w:r>
    </w:p>
    <w:p w14:paraId="54A2B999" w14:textId="27C6AEA6" w:rsidR="00D95568" w:rsidRDefault="00C6242E" w:rsidP="00C6242E">
      <w:pPr>
        <w:pStyle w:val="ListParagraph"/>
        <w:numPr>
          <w:ilvl w:val="0"/>
          <w:numId w:val="7"/>
        </w:numPr>
      </w:pPr>
      <w:r>
        <w:t>It may involve a considerable amount of work</w:t>
      </w:r>
    </w:p>
    <w:p w14:paraId="20E6F239" w14:textId="77777777" w:rsidR="00A85046" w:rsidRDefault="00A85046" w:rsidP="003F1FDE"/>
    <w:p w14:paraId="202A3251" w14:textId="7A40D0FD" w:rsidR="002D72F3" w:rsidRPr="00737BC1" w:rsidRDefault="002D72F3" w:rsidP="002D72F3">
      <w:pPr>
        <w:pStyle w:val="Heading2"/>
      </w:pPr>
      <w:bookmarkStart w:id="230" w:name="_Toc164102310"/>
      <w:r>
        <w:t>How to analyze the impact to the EV</w:t>
      </w:r>
      <w:bookmarkEnd w:id="230"/>
    </w:p>
    <w:p w14:paraId="07E61116" w14:textId="00B7E50A" w:rsidR="002D72F3" w:rsidRDefault="009C6AA2" w:rsidP="003F1FDE">
      <w:r>
        <w:t xml:space="preserve">Need to separate the impact to the </w:t>
      </w:r>
      <w:r w:rsidR="00AB0214">
        <w:t>PVIF and the net asset</w:t>
      </w:r>
      <w:r w:rsidR="000E3630">
        <w:t>.</w:t>
      </w:r>
    </w:p>
    <w:p w14:paraId="3ACC3182" w14:textId="212D2408" w:rsidR="000E3630" w:rsidRDefault="000E3630" w:rsidP="003F1FDE">
      <w:r>
        <w:t>For with-profit for example</w:t>
      </w:r>
      <w:r w:rsidR="001D466A">
        <w:t>,</w:t>
      </w:r>
      <w:r w:rsidR="009D2C27">
        <w:t xml:space="preserve"> </w:t>
      </w:r>
    </w:p>
    <w:p w14:paraId="2B93B236" w14:textId="77756A68" w:rsidR="00AB0214" w:rsidRPr="00AD78E6" w:rsidRDefault="00FE2AC9" w:rsidP="003F1FDE">
      <w:pPr>
        <w:rPr>
          <w:b/>
          <w:bCs/>
        </w:rPr>
      </w:pPr>
      <w:r w:rsidRPr="00AD78E6">
        <w:rPr>
          <w:b/>
          <w:bCs/>
        </w:rPr>
        <w:t xml:space="preserve">Impact to </w:t>
      </w:r>
      <w:r w:rsidR="0011733E" w:rsidRPr="00AD78E6">
        <w:rPr>
          <w:b/>
          <w:bCs/>
        </w:rPr>
        <w:t>PVIF</w:t>
      </w:r>
    </w:p>
    <w:p w14:paraId="3FE075DA" w14:textId="1810DD55" w:rsidR="0011733E" w:rsidRDefault="00802CD4" w:rsidP="00802CD4">
      <w:pPr>
        <w:pStyle w:val="ListParagraph"/>
        <w:numPr>
          <w:ilvl w:val="0"/>
          <w:numId w:val="7"/>
        </w:numPr>
      </w:pPr>
      <w:r>
        <w:t xml:space="preserve">As future bonuses are normally calculated to extinguish the </w:t>
      </w:r>
      <w:r w:rsidR="00D44182">
        <w:t>allocated assets</w:t>
      </w:r>
      <w:r w:rsidR="00082EEA">
        <w:t xml:space="preserve">, the future bonus assumption will increase if we allocate more assets to the with-profits business. </w:t>
      </w:r>
    </w:p>
    <w:p w14:paraId="7852A7B7" w14:textId="589C1474" w:rsidR="00082EEA" w:rsidRDefault="00082EEA" w:rsidP="00802CD4">
      <w:pPr>
        <w:pStyle w:val="ListParagraph"/>
        <w:numPr>
          <w:ilvl w:val="0"/>
          <w:numId w:val="7"/>
        </w:numPr>
      </w:pPr>
      <w:r>
        <w:t xml:space="preserve">The value of future bonus declarations, and the resulting transfers to shareholders, will therefore also increase. </w:t>
      </w:r>
    </w:p>
    <w:p w14:paraId="2DD793FC" w14:textId="1E7D139A" w:rsidR="00082EEA" w:rsidRDefault="00082EEA" w:rsidP="00802CD4">
      <w:pPr>
        <w:pStyle w:val="ListParagraph"/>
        <w:numPr>
          <w:ilvl w:val="0"/>
          <w:numId w:val="7"/>
        </w:numPr>
      </w:pPr>
      <w:r>
        <w:t xml:space="preserve">Thus the value of the in-force with-profits business will increase. </w:t>
      </w:r>
    </w:p>
    <w:p w14:paraId="3BE57BBB" w14:textId="274E5B40" w:rsidR="0011733E" w:rsidRPr="00AD78E6" w:rsidRDefault="0011733E" w:rsidP="0011733E">
      <w:pPr>
        <w:rPr>
          <w:b/>
          <w:bCs/>
        </w:rPr>
      </w:pPr>
      <w:r w:rsidRPr="00AD78E6">
        <w:rPr>
          <w:b/>
          <w:bCs/>
        </w:rPr>
        <w:t>Impact to net asset</w:t>
      </w:r>
    </w:p>
    <w:p w14:paraId="5ED4DC02" w14:textId="3599C109" w:rsidR="0011733E" w:rsidRDefault="0057024A" w:rsidP="0057024A">
      <w:pPr>
        <w:pStyle w:val="ListParagraph"/>
        <w:numPr>
          <w:ilvl w:val="0"/>
          <w:numId w:val="7"/>
        </w:numPr>
      </w:pPr>
      <w:r>
        <w:t xml:space="preserve">Allocating more assets to the with-profits business by increasing asset shares will reduce the net assets of the company. Consequently the shareholders’ interest in the free asset will reduce. </w:t>
      </w:r>
    </w:p>
    <w:p w14:paraId="4493924B" w14:textId="2AEA70D0" w:rsidR="00C37726" w:rsidRPr="00AD78E6" w:rsidRDefault="00DA509D" w:rsidP="0011733E">
      <w:pPr>
        <w:rPr>
          <w:b/>
          <w:bCs/>
        </w:rPr>
      </w:pPr>
      <w:r w:rsidRPr="00AD78E6">
        <w:rPr>
          <w:b/>
          <w:bCs/>
        </w:rPr>
        <w:t>Overall impact</w:t>
      </w:r>
    </w:p>
    <w:p w14:paraId="06F4E3A6" w14:textId="77777777" w:rsidR="00B26364" w:rsidRDefault="001A7AD5" w:rsidP="001A7AD5">
      <w:pPr>
        <w:pStyle w:val="ListParagraph"/>
        <w:numPr>
          <w:ilvl w:val="0"/>
          <w:numId w:val="7"/>
        </w:numPr>
      </w:pPr>
      <w:r>
        <w:t>The overall</w:t>
      </w:r>
      <w:r w:rsidR="009524BE">
        <w:t xml:space="preserve"> effect depends on the </w:t>
      </w:r>
      <w:r w:rsidR="00B850C5">
        <w:t xml:space="preserve">interaction of these two factors and, </w:t>
      </w:r>
    </w:p>
    <w:p w14:paraId="064E958E" w14:textId="77777777" w:rsidR="002942DA" w:rsidRDefault="00B26364" w:rsidP="00B26364">
      <w:pPr>
        <w:pStyle w:val="ListParagraph"/>
        <w:numPr>
          <w:ilvl w:val="1"/>
          <w:numId w:val="7"/>
        </w:numPr>
      </w:pPr>
      <w:r>
        <w:t xml:space="preserve">For with-profit, </w:t>
      </w:r>
      <w:r w:rsidR="00B850C5">
        <w:t xml:space="preserve">in particular, on how the free assets of the company are valued </w:t>
      </w:r>
      <w:r w:rsidR="00CD6F79">
        <w:t xml:space="preserve">and what percentage is allocated </w:t>
      </w:r>
      <w:r w:rsidR="00BA68B2">
        <w:t>to shareholders in the embedded value calculation.</w:t>
      </w:r>
    </w:p>
    <w:p w14:paraId="16585A1C" w14:textId="77777777" w:rsidR="006C0A43" w:rsidRDefault="002942DA" w:rsidP="00B26364">
      <w:pPr>
        <w:pStyle w:val="ListParagraph"/>
        <w:numPr>
          <w:ilvl w:val="1"/>
          <w:numId w:val="7"/>
        </w:numPr>
      </w:pPr>
      <w:r>
        <w:lastRenderedPageBreak/>
        <w:t xml:space="preserve">First, given that 10% of the surplus arising goes to the shareholders, free assets might be valued </w:t>
      </w:r>
      <w:r w:rsidR="00490BB9">
        <w:t xml:space="preserve">at 10% of their face value. </w:t>
      </w:r>
    </w:p>
    <w:p w14:paraId="5002CC60" w14:textId="5463DE6A" w:rsidR="00BD3859" w:rsidRDefault="00BD3859" w:rsidP="006C0A43">
      <w:pPr>
        <w:pStyle w:val="ListParagraph"/>
        <w:numPr>
          <w:ilvl w:val="2"/>
          <w:numId w:val="7"/>
        </w:numPr>
      </w:pPr>
      <w:r>
        <w:t>(this effectively assumes an immediate distribution of the free assets)</w:t>
      </w:r>
    </w:p>
    <w:p w14:paraId="59CB0666" w14:textId="273F6DAD" w:rsidR="00BD3859" w:rsidRDefault="00BD3859" w:rsidP="006C0A43">
      <w:pPr>
        <w:pStyle w:val="ListParagraph"/>
        <w:numPr>
          <w:ilvl w:val="2"/>
          <w:numId w:val="7"/>
        </w:numPr>
      </w:pPr>
      <w:r>
        <w:t xml:space="preserve">Here, increasing the assets allocated to with-profits business defers the release of the surplus and hence reduces the embedded value assuming the risk discount rate is greater than the projected investment return, as would normally be the case with a traditional embedded value approach. </w:t>
      </w:r>
    </w:p>
    <w:p w14:paraId="31E3D044" w14:textId="621A935C" w:rsidR="00003FE2" w:rsidRDefault="00003FE2" w:rsidP="00BD3859">
      <w:pPr>
        <w:pStyle w:val="ListParagraph"/>
        <w:numPr>
          <w:ilvl w:val="1"/>
          <w:numId w:val="7"/>
        </w:numPr>
      </w:pPr>
      <w:r>
        <w:t xml:space="preserve">Alternatively, </w:t>
      </w:r>
      <w:r w:rsidR="00C87ADB">
        <w:t xml:space="preserve">if the free assets </w:t>
      </w:r>
      <w:r w:rsidR="00CF64F5">
        <w:t>are assumed to be distributed at the end of the projection then allocating more assets to the with-profits business will increase the embedded value. This is because of part of the distribution is brought forward.</w:t>
      </w:r>
    </w:p>
    <w:p w14:paraId="637FE0F1" w14:textId="3C737503" w:rsidR="0011733E" w:rsidRDefault="0011733E" w:rsidP="00D07D05">
      <w:pPr>
        <w:pStyle w:val="ListParagraph"/>
        <w:numPr>
          <w:ilvl w:val="0"/>
          <w:numId w:val="7"/>
        </w:numPr>
      </w:pPr>
    </w:p>
    <w:p w14:paraId="3F26D1F1" w14:textId="77777777" w:rsidR="00023C00" w:rsidRPr="00737BC1" w:rsidRDefault="00023C00" w:rsidP="003F1FDE"/>
    <w:p w14:paraId="4C665C6D" w14:textId="03838CE3" w:rsidR="00A274DF" w:rsidRDefault="00983A63" w:rsidP="003F1FDE">
      <w:pPr>
        <w:pStyle w:val="Heading1"/>
      </w:pPr>
      <w:bookmarkStart w:id="231" w:name="_Toc164102311"/>
      <w:r>
        <w:t xml:space="preserve">19 </w:t>
      </w:r>
      <w:r w:rsidR="0044012F" w:rsidRPr="00737BC1">
        <w:t>Asset Shares</w:t>
      </w:r>
      <w:bookmarkEnd w:id="231"/>
    </w:p>
    <w:p w14:paraId="1ABCB7C8" w14:textId="7C88211B" w:rsidR="00E52BE8" w:rsidRDefault="00E52BE8" w:rsidP="00E52BE8">
      <w:r>
        <w:t>State two key uses of asset shares in the context of with-profit business</w:t>
      </w:r>
    </w:p>
    <w:p w14:paraId="5F7EDBAA" w14:textId="175FEC68" w:rsidR="00E52BE8" w:rsidRDefault="000F27C1" w:rsidP="000F27C1">
      <w:pPr>
        <w:pStyle w:val="ListParagraph"/>
        <w:numPr>
          <w:ilvl w:val="0"/>
          <w:numId w:val="7"/>
        </w:numPr>
      </w:pPr>
      <w:r>
        <w:t>The asset share will, over a period of time, and allowing for smoothing, be the upper limit on a policy’s surrender value.</w:t>
      </w:r>
    </w:p>
    <w:p w14:paraId="695D4883" w14:textId="2E0DB8B6" w:rsidR="000F27C1" w:rsidRPr="00195995" w:rsidRDefault="007C7856" w:rsidP="000F27C1">
      <w:pPr>
        <w:pStyle w:val="ListParagraph"/>
        <w:numPr>
          <w:ilvl w:val="0"/>
          <w:numId w:val="7"/>
        </w:numPr>
      </w:pPr>
      <w:r>
        <w:t xml:space="preserve">Asset shares are more generally used as a tool for determining what might be reasonable and equitable to pay out to the different generations and classes of with-profits policyholders over time. </w:t>
      </w:r>
      <w:r w:rsidR="006B0EA2">
        <w:t xml:space="preserve">In practice, asset shares are therefore used as a guide in determining rates of terminal bonus. </w:t>
      </w:r>
    </w:p>
    <w:p w14:paraId="34410ADE" w14:textId="46253EE0" w:rsidR="00A348F5" w:rsidRPr="00737BC1" w:rsidRDefault="00F24386" w:rsidP="003F1FDE">
      <w:pPr>
        <w:pStyle w:val="Heading2"/>
      </w:pPr>
      <w:bookmarkStart w:id="232" w:name="_Toc164102312"/>
      <w:r w:rsidRPr="00737BC1">
        <w:t>Uses of asset shares</w:t>
      </w:r>
      <w:bookmarkEnd w:id="232"/>
    </w:p>
    <w:p w14:paraId="51724ECC" w14:textId="227C400C" w:rsidR="00066F6A" w:rsidRPr="00737BC1" w:rsidRDefault="00066F6A" w:rsidP="003F1FDE">
      <w:r w:rsidRPr="00737BC1">
        <w:t xml:space="preserve">Policy asset shares are widely used in with-profits companies as a benchmark for determining the level of payouts to with-profits policyholders and as input to the consideration of treating customers fairly. </w:t>
      </w:r>
    </w:p>
    <w:p w14:paraId="13B1D2B8" w14:textId="2CCE2D90" w:rsidR="00AF6B85" w:rsidRPr="00737BC1" w:rsidRDefault="00AF6B85" w:rsidP="003F1FDE">
      <w:r w:rsidRPr="00737BC1">
        <w:t xml:space="preserve">Most companies use asset shares as a guide for determining maturity values and many use them in setting surrender values, including market value reductions on unitized with-profits business. </w:t>
      </w:r>
    </w:p>
    <w:p w14:paraId="7CB6C62D" w14:textId="266FE288" w:rsidR="00AF6B85" w:rsidRPr="00737BC1" w:rsidRDefault="00AF6B85" w:rsidP="003F1FDE"/>
    <w:p w14:paraId="2D52406B" w14:textId="4D9B8BEC" w:rsidR="009C3428" w:rsidRPr="00737BC1" w:rsidRDefault="009C3428" w:rsidP="003F1FDE">
      <w:r w:rsidRPr="00737BC1">
        <w:t>Reason why asset share &lt;&gt; maturity value</w:t>
      </w:r>
    </w:p>
    <w:p w14:paraId="6353C8C7" w14:textId="5955D3C2" w:rsidR="009C3428" w:rsidRPr="00737BC1" w:rsidRDefault="007F6ED0" w:rsidP="003F1FDE">
      <w:pPr>
        <w:pStyle w:val="ListParagraph"/>
        <w:numPr>
          <w:ilvl w:val="0"/>
          <w:numId w:val="7"/>
        </w:numPr>
      </w:pPr>
      <w:r w:rsidRPr="00737BC1">
        <w:t>Payouts are smoothed, and so will not rigidly follow changes in asset shares</w:t>
      </w:r>
    </w:p>
    <w:p w14:paraId="4CA98C92" w14:textId="3A66686D" w:rsidR="007F6ED0" w:rsidRPr="00737BC1" w:rsidRDefault="007F6ED0" w:rsidP="003F1FDE">
      <w:pPr>
        <w:pStyle w:val="ListParagraph"/>
        <w:numPr>
          <w:ilvl w:val="1"/>
          <w:numId w:val="7"/>
        </w:numPr>
      </w:pPr>
      <w:r w:rsidRPr="00737BC1">
        <w:t>However, it is common for companies to aim to keep the accumulated difference between smoothed and unsmoothed asset shares close to zero over the long term.</w:t>
      </w:r>
    </w:p>
    <w:p w14:paraId="54867A80" w14:textId="76E2593E" w:rsidR="001F05CE" w:rsidRPr="00737BC1" w:rsidRDefault="00946590" w:rsidP="003F1FDE">
      <w:pPr>
        <w:pStyle w:val="ListParagraph"/>
        <w:numPr>
          <w:ilvl w:val="0"/>
          <w:numId w:val="7"/>
        </w:numPr>
      </w:pPr>
      <w:r w:rsidRPr="00737BC1">
        <w:t xml:space="preserve">Asset shares will not be calculated for all policies on a daily basis and so the asset share for a specific policy is unlikely to be known at the point of claim. </w:t>
      </w:r>
    </w:p>
    <w:p w14:paraId="6486886C" w14:textId="470C99F4" w:rsidR="005D5128" w:rsidRPr="00737BC1" w:rsidRDefault="005D5128" w:rsidP="003F1FDE">
      <w:pPr>
        <w:pStyle w:val="ListParagraph"/>
        <w:numPr>
          <w:ilvl w:val="0"/>
          <w:numId w:val="7"/>
        </w:numPr>
      </w:pPr>
      <w:r w:rsidRPr="00737BC1">
        <w:t>The asset share might be below the value of guaranteed benefits</w:t>
      </w:r>
    </w:p>
    <w:p w14:paraId="497AF716" w14:textId="63714512" w:rsidR="005D5128" w:rsidRPr="00737BC1" w:rsidRDefault="005D5128" w:rsidP="003F1FDE">
      <w:pPr>
        <w:pStyle w:val="ListParagraph"/>
        <w:numPr>
          <w:ilvl w:val="0"/>
          <w:numId w:val="7"/>
        </w:numPr>
      </w:pPr>
      <w:r w:rsidRPr="00737BC1">
        <w:t>The company might pay less to build up the estate or to protect solvency</w:t>
      </w:r>
    </w:p>
    <w:p w14:paraId="0B73ABB1" w14:textId="267F0E77" w:rsidR="005D5128" w:rsidRPr="00737BC1" w:rsidRDefault="004564A9" w:rsidP="003F1FDE">
      <w:pPr>
        <w:pStyle w:val="ListParagraph"/>
        <w:numPr>
          <w:ilvl w:val="0"/>
          <w:numId w:val="7"/>
        </w:numPr>
      </w:pPr>
      <w:r w:rsidRPr="00737BC1">
        <w:t>The company might choose to augment payouts for competitive reasons or to distribute the policyholders’ share of the estate</w:t>
      </w:r>
    </w:p>
    <w:p w14:paraId="735AA11A" w14:textId="56455DAA" w:rsidR="0099333A" w:rsidRPr="00737BC1" w:rsidRDefault="0099333A" w:rsidP="003F1FDE">
      <w:r w:rsidRPr="00737BC1">
        <w:t xml:space="preserve">Asset shares can be evaluated for individual policies, a sample of policies, or for a block of policies issued with similar terms and conditions. </w:t>
      </w:r>
    </w:p>
    <w:p w14:paraId="3E271867" w14:textId="2C7AC9AD" w:rsidR="0099333A" w:rsidRPr="00737BC1" w:rsidRDefault="00B15F37" w:rsidP="003F1FDE">
      <w:r w:rsidRPr="00737BC1">
        <w:t>At another level of detail, they can be used in the process to set the appropriate level of regular annual bonus.</w:t>
      </w:r>
    </w:p>
    <w:p w14:paraId="7D97C2B1" w14:textId="627476CB" w:rsidR="00B15F37" w:rsidRPr="00737BC1" w:rsidRDefault="00B15F37" w:rsidP="003F1FDE">
      <w:r w:rsidRPr="00737BC1">
        <w:t xml:space="preserve">In some jurisdictions, various documents have to be issued by companies at point of sale or at other times in a policy’s life that require projected maturity and surrender values based on asset shares. The form and detail of these documents is likely to vary by jurisdiction. </w:t>
      </w:r>
    </w:p>
    <w:p w14:paraId="28FE3C63" w14:textId="261DAEFC" w:rsidR="00B15F37" w:rsidRPr="00737BC1" w:rsidRDefault="00082D28" w:rsidP="003F1FDE">
      <w:r w:rsidRPr="00737BC1">
        <w:t xml:space="preserve">Another main use for asset shares is in establishing realistic solvency positions, on their realistic solvency positions, on either an economic or regulatory basis. Since asset shares are used to determine payouts, they are therefore used in determining the value of a best estimate liability including the cost of guarantees, and similarly in solvency capital requirement assessments. </w:t>
      </w:r>
    </w:p>
    <w:p w14:paraId="5BCED149" w14:textId="283FD242" w:rsidR="00DA70BC" w:rsidRPr="00737BC1" w:rsidRDefault="00DA70BC" w:rsidP="003F1FDE"/>
    <w:p w14:paraId="337207AB" w14:textId="7F7B0427" w:rsidR="00DA70BC" w:rsidRPr="00737BC1" w:rsidRDefault="00DA70BC" w:rsidP="003F1FDE">
      <w:pPr>
        <w:pStyle w:val="Heading2"/>
      </w:pPr>
      <w:bookmarkStart w:id="233" w:name="_Toc164102313"/>
      <w:r w:rsidRPr="00737BC1">
        <w:lastRenderedPageBreak/>
        <w:t>Asset share calculations – conventional with-profits</w:t>
      </w:r>
      <w:bookmarkEnd w:id="233"/>
    </w:p>
    <w:p w14:paraId="59B3378A" w14:textId="6DDA75D6" w:rsidR="00FA062B" w:rsidRPr="00737BC1" w:rsidRDefault="00FA062B" w:rsidP="003F1FDE">
      <w:pPr>
        <w:pStyle w:val="Heading3"/>
      </w:pPr>
      <w:bookmarkStart w:id="234" w:name="_Toc164102314"/>
      <w:r w:rsidRPr="00737BC1">
        <w:t>Definition of asset share</w:t>
      </w:r>
      <w:bookmarkEnd w:id="234"/>
    </w:p>
    <w:p w14:paraId="0E6A0556" w14:textId="3A547300" w:rsidR="004F53CA" w:rsidRPr="00737BC1" w:rsidRDefault="004F53CA" w:rsidP="003F1FDE">
      <w:r w:rsidRPr="00737BC1">
        <w:t xml:space="preserve">There is no standard definition, as such, of what an asset share is and how it should be calculated. </w:t>
      </w:r>
    </w:p>
    <w:p w14:paraId="54CC9034" w14:textId="1DF68F89" w:rsidR="004F53CA" w:rsidRPr="00737BC1" w:rsidRDefault="004F53CA" w:rsidP="003F1FDE">
      <w:r w:rsidRPr="00737BC1">
        <w:t>A with-profits life insurance company may disclose how it defines, uses and calculates asset shares in its customer-facing documentation. In some jurisdictions, such as the UK the disclos</w:t>
      </w:r>
      <w:r w:rsidR="00B865B7" w:rsidRPr="00737BC1">
        <w:t>ure is a regulatory requirement as this information must be provided in the company’s PPFM document. (</w:t>
      </w:r>
      <w:r w:rsidR="00101FB8" w:rsidRPr="00737BC1">
        <w:t>Principles and Practices of Financial Management</w:t>
      </w:r>
      <w:r w:rsidR="00287C67" w:rsidRPr="00737BC1">
        <w:t xml:space="preserve"> document</w:t>
      </w:r>
      <w:r w:rsidR="00101FB8" w:rsidRPr="00737BC1">
        <w:t>)</w:t>
      </w:r>
    </w:p>
    <w:p w14:paraId="24DDAD09" w14:textId="41B4FB91" w:rsidR="00B03826" w:rsidRPr="00737BC1" w:rsidRDefault="00B03826" w:rsidP="003F1FDE">
      <w:r w:rsidRPr="00737BC1">
        <w:t xml:space="preserve">A typical definition would be that an asset share is </w:t>
      </w:r>
    </w:p>
    <w:p w14:paraId="5723C1DE" w14:textId="54113809" w:rsidR="00B03826" w:rsidRPr="00737BC1" w:rsidRDefault="00B03826" w:rsidP="003F1FDE">
      <w:pPr>
        <w:pStyle w:val="ListParagraph"/>
        <w:numPr>
          <w:ilvl w:val="0"/>
          <w:numId w:val="7"/>
        </w:numPr>
      </w:pPr>
      <w:r w:rsidRPr="00737BC1">
        <w:t>The premium paid</w:t>
      </w:r>
    </w:p>
    <w:p w14:paraId="1952543C" w14:textId="386B2F7F" w:rsidR="00E82F93" w:rsidRDefault="00B03826" w:rsidP="00671031">
      <w:pPr>
        <w:pStyle w:val="ListParagraph"/>
        <w:numPr>
          <w:ilvl w:val="0"/>
          <w:numId w:val="7"/>
        </w:numPr>
      </w:pPr>
      <w:r w:rsidRPr="00737BC1">
        <w:t>Less deductions</w:t>
      </w:r>
    </w:p>
    <w:p w14:paraId="31AB999D" w14:textId="011DE836" w:rsidR="00671031" w:rsidRDefault="00671031" w:rsidP="00671031">
      <w:pPr>
        <w:pStyle w:val="ListParagraph"/>
        <w:numPr>
          <w:ilvl w:val="1"/>
          <w:numId w:val="7"/>
        </w:numPr>
      </w:pPr>
      <w:r>
        <w:t>Expenses (and commission if applicable)</w:t>
      </w:r>
    </w:p>
    <w:p w14:paraId="127DE8AC" w14:textId="112B3605" w:rsidR="00671031" w:rsidRDefault="00671031" w:rsidP="00671031">
      <w:pPr>
        <w:pStyle w:val="ListParagraph"/>
        <w:numPr>
          <w:ilvl w:val="1"/>
          <w:numId w:val="7"/>
        </w:numPr>
      </w:pPr>
      <w:r>
        <w:t xml:space="preserve">The cost of providing life cover and any other benefits and options. </w:t>
      </w:r>
    </w:p>
    <w:p w14:paraId="1AB2B217" w14:textId="547C6C40" w:rsidR="00671031" w:rsidRDefault="00671031" w:rsidP="00671031">
      <w:pPr>
        <w:pStyle w:val="ListParagraph"/>
        <w:numPr>
          <w:ilvl w:val="1"/>
          <w:numId w:val="7"/>
        </w:numPr>
      </w:pPr>
      <w:r>
        <w:t>Tax (if applicable)</w:t>
      </w:r>
    </w:p>
    <w:p w14:paraId="0FF0B46C" w14:textId="597E54F4" w:rsidR="00671031" w:rsidRDefault="00671031" w:rsidP="00671031">
      <w:pPr>
        <w:pStyle w:val="ListParagraph"/>
        <w:numPr>
          <w:ilvl w:val="1"/>
          <w:numId w:val="7"/>
        </w:numPr>
      </w:pPr>
      <w:r>
        <w:t>Shareholder’s transfers</w:t>
      </w:r>
    </w:p>
    <w:p w14:paraId="304EC8E9" w14:textId="087BE4B2" w:rsidR="00E96533" w:rsidRPr="00737BC1" w:rsidRDefault="001918ED" w:rsidP="00671031">
      <w:pPr>
        <w:pStyle w:val="ListParagraph"/>
        <w:numPr>
          <w:ilvl w:val="1"/>
          <w:numId w:val="7"/>
        </w:numPr>
      </w:pPr>
      <w:r>
        <w:t>Charges for smoothing, options and guarantees and / or the cost of capital</w:t>
      </w:r>
      <w:r w:rsidR="000321A9">
        <w:t>.</w:t>
      </w:r>
    </w:p>
    <w:p w14:paraId="20165964" w14:textId="07903FA1" w:rsidR="00B03826" w:rsidRPr="00737BC1" w:rsidRDefault="00B03826" w:rsidP="003F1FDE">
      <w:pPr>
        <w:pStyle w:val="ListParagraph"/>
        <w:numPr>
          <w:ilvl w:val="0"/>
          <w:numId w:val="7"/>
        </w:numPr>
      </w:pPr>
      <w:r w:rsidRPr="00737BC1">
        <w:t>Plus allocation of miscellaneous profits</w:t>
      </w:r>
    </w:p>
    <w:p w14:paraId="5D80E0B9" w14:textId="086B4B19" w:rsidR="00EC4E73" w:rsidRPr="00737BC1" w:rsidRDefault="00EC4E73" w:rsidP="00893E67">
      <w:pPr>
        <w:pStyle w:val="ListParagraph"/>
      </w:pPr>
      <w:r w:rsidRPr="00737BC1">
        <w:t>Allocation of miscellaneous profits may include some or all of the following items, but different life insurance companies will have developed different practices in their treatment of these items:</w:t>
      </w:r>
    </w:p>
    <w:p w14:paraId="3439F512" w14:textId="77777777" w:rsidR="00EC4E73" w:rsidRPr="00737BC1" w:rsidRDefault="00EC4E73" w:rsidP="003F1FDE">
      <w:pPr>
        <w:pStyle w:val="ListParagraph"/>
        <w:numPr>
          <w:ilvl w:val="0"/>
          <w:numId w:val="11"/>
        </w:numPr>
      </w:pPr>
      <w:r w:rsidRPr="00737BC1">
        <w:t>Surrender profits on with-profits business</w:t>
      </w:r>
    </w:p>
    <w:p w14:paraId="2E7B818A" w14:textId="77777777" w:rsidR="00EC4E73" w:rsidRPr="00737BC1" w:rsidRDefault="00EC4E73" w:rsidP="003F1FDE">
      <w:pPr>
        <w:pStyle w:val="ListParagraph"/>
        <w:numPr>
          <w:ilvl w:val="0"/>
          <w:numId w:val="11"/>
        </w:numPr>
      </w:pPr>
      <w:r w:rsidRPr="00737BC1">
        <w:t>Profits from without-profits business</w:t>
      </w:r>
    </w:p>
    <w:p w14:paraId="43E5AF3F" w14:textId="148F9C59" w:rsidR="00EC4E73" w:rsidRPr="00737BC1" w:rsidRDefault="00EC4E73" w:rsidP="003F1FDE">
      <w:pPr>
        <w:pStyle w:val="ListParagraph"/>
        <w:numPr>
          <w:ilvl w:val="0"/>
          <w:numId w:val="11"/>
        </w:numPr>
      </w:pPr>
      <w:commentRangeStart w:id="235"/>
      <w:r w:rsidRPr="00737BC1">
        <w:t xml:space="preserve">Windfall profits </w:t>
      </w:r>
      <w:commentRangeEnd w:id="235"/>
      <w:r w:rsidRPr="00737BC1">
        <w:rPr>
          <w:rStyle w:val="CommentReference"/>
        </w:rPr>
        <w:commentReference w:id="235"/>
      </w:r>
      <w:r w:rsidRPr="00737BC1">
        <w:t>such as unexpected tax gains</w:t>
      </w:r>
    </w:p>
    <w:p w14:paraId="6DD1283D" w14:textId="172FB1FF" w:rsidR="000D6BE9" w:rsidRPr="004C0A43" w:rsidRDefault="006F1F18" w:rsidP="003F1FDE">
      <w:pPr>
        <w:pStyle w:val="ListParagraph"/>
        <w:numPr>
          <w:ilvl w:val="0"/>
          <w:numId w:val="11"/>
        </w:numPr>
      </w:pPr>
      <w:r w:rsidRPr="004C0A43">
        <w:t xml:space="preserve">Importantly, </w:t>
      </w:r>
      <w:bookmarkStart w:id="236" w:name="_Hlk162732867"/>
      <w:r w:rsidRPr="004C0A43">
        <w:t xml:space="preserve">difference between maturity payouts and corresponding asset shares </w:t>
      </w:r>
      <w:bookmarkEnd w:id="236"/>
      <w:r w:rsidRPr="004C0A43">
        <w:t xml:space="preserve">are </w:t>
      </w:r>
      <w:r w:rsidRPr="005B5545">
        <w:rPr>
          <w:b/>
          <w:bCs/>
          <w:u w:val="single"/>
        </w:rPr>
        <w:t>not</w:t>
      </w:r>
      <w:r w:rsidRPr="004C0A43">
        <w:t xml:space="preserve"> included in these allocations since such differences would normally form part of the smoothing mechanism in determining with-profits </w:t>
      </w:r>
      <w:r w:rsidR="00AD7710">
        <w:t>b</w:t>
      </w:r>
      <w:r w:rsidRPr="004C0A43">
        <w:t xml:space="preserve">onus rates and would be quantified separately. </w:t>
      </w:r>
    </w:p>
    <w:p w14:paraId="5F353FC2" w14:textId="0EF87C9C" w:rsidR="006F1F18" w:rsidRPr="004C0A43" w:rsidRDefault="006F1F18" w:rsidP="000D6BE9">
      <w:pPr>
        <w:pStyle w:val="ListParagraph"/>
        <w:numPr>
          <w:ilvl w:val="1"/>
          <w:numId w:val="11"/>
        </w:numPr>
      </w:pPr>
      <w:r w:rsidRPr="004C0A43">
        <w:t>Any difference between maturity payouts and asset shares may fall to the estate.</w:t>
      </w:r>
    </w:p>
    <w:p w14:paraId="14AB8ED3" w14:textId="47293759" w:rsidR="000D6BE9" w:rsidRPr="004C0A43" w:rsidRDefault="00031432" w:rsidP="000D6BE9">
      <w:pPr>
        <w:pStyle w:val="ListParagraph"/>
        <w:numPr>
          <w:ilvl w:val="1"/>
          <w:numId w:val="11"/>
        </w:numPr>
      </w:pPr>
      <w:r w:rsidRPr="004C0A43">
        <w:t xml:space="preserve">Alternatively, </w:t>
      </w:r>
      <w:r w:rsidR="007C4CD5" w:rsidRPr="004C0A43">
        <w:t>the differences may accumulate in an explicit “smoothing account” that is used to track the smoothing costs / profits over time. Managing payouts so that the smoothing account is close to zero demonstrates that payou</w:t>
      </w:r>
      <w:r w:rsidR="00B537D6">
        <w:t>t</w:t>
      </w:r>
      <w:r w:rsidR="007C4CD5" w:rsidRPr="004C0A43">
        <w:t>s have paid out asset share over time.</w:t>
      </w:r>
    </w:p>
    <w:p w14:paraId="646DB13C" w14:textId="18E55FD2" w:rsidR="006F1F18" w:rsidRPr="00737BC1" w:rsidRDefault="006F1F18" w:rsidP="003F1FDE">
      <w:pPr>
        <w:pStyle w:val="ListParagraph"/>
        <w:numPr>
          <w:ilvl w:val="0"/>
          <w:numId w:val="11"/>
        </w:numPr>
      </w:pPr>
      <w:r w:rsidRPr="00737BC1">
        <w:t>Some of these items may be negative.</w:t>
      </w:r>
    </w:p>
    <w:p w14:paraId="6B46EF46" w14:textId="6352F56E" w:rsidR="00B03826" w:rsidRPr="00737BC1" w:rsidRDefault="00B03826" w:rsidP="003F1FDE">
      <w:pPr>
        <w:pStyle w:val="ListParagraph"/>
        <w:numPr>
          <w:ilvl w:val="0"/>
          <w:numId w:val="7"/>
        </w:numPr>
      </w:pPr>
      <w:r w:rsidRPr="00737BC1">
        <w:t xml:space="preserve">All accumulated </w:t>
      </w:r>
      <w:r w:rsidR="0084281B" w:rsidRPr="00737BC1">
        <w:t>at suitable rates of investment return</w:t>
      </w:r>
    </w:p>
    <w:p w14:paraId="009E6BA2" w14:textId="5B4ADF7F" w:rsidR="008C6ADD" w:rsidRPr="00737BC1" w:rsidRDefault="008C6ADD" w:rsidP="003F1FDE">
      <w:pPr>
        <w:pStyle w:val="ListParagraph"/>
        <w:numPr>
          <w:ilvl w:val="0"/>
          <w:numId w:val="7"/>
        </w:numPr>
      </w:pPr>
      <w:r w:rsidRPr="00737BC1">
        <w:t>With allowance of any tax payable</w:t>
      </w:r>
    </w:p>
    <w:p w14:paraId="626CE593" w14:textId="311502FB" w:rsidR="008C6ADD" w:rsidRPr="00737BC1" w:rsidRDefault="007057C2" w:rsidP="00CF7320">
      <w:pPr>
        <w:pStyle w:val="ListParagraph"/>
        <w:numPr>
          <w:ilvl w:val="0"/>
          <w:numId w:val="7"/>
        </w:numPr>
      </w:pPr>
      <w:r>
        <w:t xml:space="preserve">Capital injection: </w:t>
      </w:r>
      <w:r w:rsidR="008C6ADD" w:rsidRPr="00737BC1">
        <w:t xml:space="preserve">In some cases, the company may also wish to distribute some of the estate to policyholders and may do this via an increase to asset shares. </w:t>
      </w:r>
    </w:p>
    <w:p w14:paraId="3932EE3A" w14:textId="6C93D03B" w:rsidR="008C6ADD" w:rsidRPr="00737BC1" w:rsidRDefault="002C2190" w:rsidP="003F1FDE">
      <w:r w:rsidRPr="00737BC1">
        <w:t>The determination of the allocations and deductions, and its rates of investment return, will normally reflect a company’s past experience and its asset share philosophy.</w:t>
      </w:r>
    </w:p>
    <w:p w14:paraId="7DA86742" w14:textId="58B84B50" w:rsidR="002C2190" w:rsidRPr="00737BC1" w:rsidRDefault="002C2190" w:rsidP="003F1FDE"/>
    <w:p w14:paraId="0BF04466" w14:textId="3424F973" w:rsidR="00EC4E73" w:rsidRPr="00737BC1" w:rsidRDefault="00EC4E73" w:rsidP="003F1FDE">
      <w:pPr>
        <w:pStyle w:val="Heading3"/>
      </w:pPr>
      <w:bookmarkStart w:id="237" w:name="_Toc164102315"/>
      <w:r w:rsidRPr="00737BC1">
        <w:t>Investment return</w:t>
      </w:r>
      <w:bookmarkEnd w:id="237"/>
    </w:p>
    <w:p w14:paraId="1FB83CA3" w14:textId="2596BFC0" w:rsidR="00101FB8" w:rsidRPr="00737BC1" w:rsidRDefault="00AD354C" w:rsidP="003F1FDE">
      <w:r w:rsidRPr="00737BC1">
        <w:t xml:space="preserve"> </w:t>
      </w:r>
      <w:r w:rsidR="00A13534" w:rsidRPr="00737BC1">
        <w:t xml:space="preserve">There is no universal approach to defining or determining the rates of investment return at which the premiums, deductions and allocations are accumulated, and a company’s approach may depend on the quality of its historical data. </w:t>
      </w:r>
    </w:p>
    <w:p w14:paraId="234701FE" w14:textId="6AAA03F6" w:rsidR="009A1DC7" w:rsidRPr="00737BC1" w:rsidRDefault="009A1DC7" w:rsidP="003F1FDE">
      <w:r w:rsidRPr="00737BC1">
        <w:t>Different approaches could include choosing between any combination of the following:</w:t>
      </w:r>
    </w:p>
    <w:p w14:paraId="1766D4E1" w14:textId="5269E034" w:rsidR="009A1DC7" w:rsidRPr="00737BC1" w:rsidRDefault="007F3F44" w:rsidP="003F1FDE">
      <w:pPr>
        <w:pStyle w:val="ListParagraph"/>
        <w:numPr>
          <w:ilvl w:val="0"/>
          <w:numId w:val="7"/>
        </w:numPr>
      </w:pPr>
      <w:r w:rsidRPr="00737BC1">
        <w:t>Actual investment returns achieved or notional returns based on indices</w:t>
      </w:r>
    </w:p>
    <w:p w14:paraId="42CAFDC3" w14:textId="709CC609" w:rsidR="00B1490D" w:rsidRPr="00737BC1" w:rsidRDefault="003D6B6B" w:rsidP="003F1FDE">
      <w:pPr>
        <w:pStyle w:val="ListParagraph"/>
        <w:numPr>
          <w:ilvl w:val="1"/>
          <w:numId w:val="7"/>
        </w:numPr>
      </w:pPr>
      <w:r w:rsidRPr="00737BC1">
        <w:t>If notional method is adopted</w:t>
      </w:r>
      <w:r w:rsidR="00481222" w:rsidRPr="00737BC1">
        <w:t>, it is</w:t>
      </w:r>
      <w:r w:rsidR="00E04E2D" w:rsidRPr="00737BC1">
        <w:t xml:space="preserve"> important to assess, where possible, the difference between the return allocated and the actual return as, if payouts were determined using a higher than actual investment return, the remaining policyholders might be disadvantaged. </w:t>
      </w:r>
    </w:p>
    <w:p w14:paraId="5A23CE30" w14:textId="63C8B748" w:rsidR="007F3F44" w:rsidRPr="00737BC1" w:rsidRDefault="00516DF0" w:rsidP="003F1FDE">
      <w:pPr>
        <w:pStyle w:val="ListParagraph"/>
        <w:numPr>
          <w:ilvl w:val="0"/>
          <w:numId w:val="7"/>
        </w:numPr>
      </w:pPr>
      <w:r w:rsidRPr="00737BC1">
        <w:t>Actual asset mix within the portfolio or a notional asset allocation</w:t>
      </w:r>
    </w:p>
    <w:p w14:paraId="262C3699" w14:textId="5C0E9628" w:rsidR="00AA4ABC" w:rsidRPr="00737BC1" w:rsidRDefault="00547A1A" w:rsidP="003F1FDE">
      <w:pPr>
        <w:pStyle w:val="ListParagraph"/>
        <w:numPr>
          <w:ilvl w:val="1"/>
          <w:numId w:val="7"/>
        </w:numPr>
      </w:pPr>
      <w:r w:rsidRPr="00737BC1">
        <w:t>If a notional asset allocation is used, this should similarly be assessed against actual where possible.</w:t>
      </w:r>
    </w:p>
    <w:p w14:paraId="7EB587EE" w14:textId="77777777" w:rsidR="00630E62" w:rsidRDefault="00516DF0" w:rsidP="00630E62">
      <w:pPr>
        <w:pStyle w:val="ListParagraph"/>
        <w:numPr>
          <w:ilvl w:val="0"/>
          <w:numId w:val="7"/>
        </w:numPr>
      </w:pPr>
      <w:r w:rsidRPr="00737BC1">
        <w:lastRenderedPageBreak/>
        <w:t xml:space="preserve">The same asset mix for all with-profits policies or a different mix for different product lines or for different durations in-force and / or terms to run. </w:t>
      </w:r>
    </w:p>
    <w:p w14:paraId="53DC65D9" w14:textId="4C59CEDE" w:rsidR="00797DD8" w:rsidRPr="00737BC1" w:rsidRDefault="00BD69A7" w:rsidP="00630E62">
      <w:pPr>
        <w:pStyle w:val="ListParagraph"/>
        <w:numPr>
          <w:ilvl w:val="0"/>
          <w:numId w:val="7"/>
        </w:numPr>
      </w:pPr>
      <w:r>
        <w:t>In practice, the majority of companies have tended to use a managed fund approach</w:t>
      </w:r>
      <w:r w:rsidR="00951762">
        <w:t xml:space="preserve">, identifying a pool of assets which backs the with-profits portfolio and in which each policy is deemed </w:t>
      </w:r>
      <w:bookmarkStart w:id="238" w:name="_Hlk162732338"/>
      <w:r w:rsidR="00B537D6" w:rsidRPr="00B537D6">
        <w:rPr>
          <w:u w:val="single"/>
        </w:rPr>
        <w:t>this pool of assets is broken down into separate pools, with different sets of assets deemed to back asset shares, the cost guarantees, the smoothing account and the estate.</w:t>
      </w:r>
      <w:bookmarkEnd w:id="238"/>
      <w:r w:rsidR="00951762">
        <w:t xml:space="preserve">to be invested pro-rata. </w:t>
      </w:r>
      <w:r w:rsidR="0071189E">
        <w:t xml:space="preserve">It is increasingly common that </w:t>
      </w:r>
    </w:p>
    <w:p w14:paraId="65E31AC3" w14:textId="2F1650F5" w:rsidR="001D008B" w:rsidRDefault="001D008B" w:rsidP="001D008B">
      <w:pPr>
        <w:pStyle w:val="ListParagraph"/>
        <w:numPr>
          <w:ilvl w:val="1"/>
          <w:numId w:val="7"/>
        </w:numPr>
      </w:pPr>
      <w:r>
        <w:t>It is the return on the asset share pool that is used in asset share calculations.</w:t>
      </w:r>
    </w:p>
    <w:p w14:paraId="7803E892" w14:textId="6834B26C" w:rsidR="001D008B" w:rsidRDefault="001D008B" w:rsidP="001D008B">
      <w:pPr>
        <w:pStyle w:val="ListParagraph"/>
        <w:numPr>
          <w:ilvl w:val="1"/>
          <w:numId w:val="7"/>
        </w:numPr>
      </w:pPr>
      <w:r>
        <w:t xml:space="preserve">Different </w:t>
      </w:r>
      <w:r w:rsidR="002C58AE">
        <w:t xml:space="preserve">products may have different funds backing them in order to reflect the products’ different characteristics, particularly the level of inherent guarantees. </w:t>
      </w:r>
    </w:p>
    <w:p w14:paraId="477232CF" w14:textId="330E37C1" w:rsidR="001F1B75" w:rsidRPr="00737BC1" w:rsidRDefault="001F1B75" w:rsidP="001F1B75">
      <w:pPr>
        <w:pStyle w:val="ListParagraph"/>
        <w:numPr>
          <w:ilvl w:val="2"/>
          <w:numId w:val="7"/>
        </w:numPr>
      </w:pPr>
      <w:r w:rsidRPr="00737BC1">
        <w:t xml:space="preserve">For example, endowments and whole life products will have very different average outstanding durations. </w:t>
      </w:r>
    </w:p>
    <w:p w14:paraId="401F1274" w14:textId="64B1290D" w:rsidR="001964AB" w:rsidRPr="00737BC1" w:rsidRDefault="001964AB" w:rsidP="003F1FDE">
      <w:pPr>
        <w:pStyle w:val="ListParagraph"/>
        <w:numPr>
          <w:ilvl w:val="1"/>
          <w:numId w:val="7"/>
        </w:numPr>
      </w:pPr>
      <w:r w:rsidRPr="00737BC1">
        <w:t xml:space="preserve">The asset share of each policy is usually deemed to be invested pro-rata in the fund, regardless of duration in force and term to run. </w:t>
      </w:r>
    </w:p>
    <w:p w14:paraId="1DBF9695" w14:textId="7D6BD788" w:rsidR="00704B25" w:rsidRPr="00737BC1" w:rsidRDefault="00704B25" w:rsidP="003F1FDE">
      <w:pPr>
        <w:pStyle w:val="ListParagraph"/>
        <w:numPr>
          <w:ilvl w:val="1"/>
          <w:numId w:val="7"/>
        </w:numPr>
      </w:pPr>
      <w:r w:rsidRPr="00737BC1">
        <w:t xml:space="preserve">A variation on this method could involve increasing the fixed-interest element of the fund to reflect the increase in guarantees that will take place as bonuses are declared. </w:t>
      </w:r>
    </w:p>
    <w:p w14:paraId="2D386CBA" w14:textId="4DFFA1A3" w:rsidR="00552F7D" w:rsidRPr="00737BC1" w:rsidRDefault="00552F7D" w:rsidP="003F1FDE">
      <w:pPr>
        <w:pStyle w:val="ListParagraph"/>
        <w:numPr>
          <w:ilvl w:val="1"/>
          <w:numId w:val="7"/>
        </w:numPr>
      </w:pPr>
      <w:r w:rsidRPr="00737BC1">
        <w:t>Similarly, the investment return may differ depending on the outstanding duration of the contract, where the company decides to invest the asset backing policies which are nearing maturity in less volatile assets, such as fixed-interest bonds.</w:t>
      </w:r>
    </w:p>
    <w:p w14:paraId="62E8D656" w14:textId="0FFE0CEC" w:rsidR="00552F7D" w:rsidRPr="00737BC1" w:rsidRDefault="002A314A" w:rsidP="003F1FDE">
      <w:pPr>
        <w:pStyle w:val="ListParagraph"/>
        <w:numPr>
          <w:ilvl w:val="1"/>
          <w:numId w:val="7"/>
        </w:numPr>
      </w:pPr>
      <w:r w:rsidRPr="00737BC1">
        <w:t xml:space="preserve">However, </w:t>
      </w:r>
      <w:r w:rsidR="00CF1898" w:rsidRPr="00737BC1">
        <w:t xml:space="preserve">these approaches are difficult to manage, especially if fixed-interest stocks of the right term to match liabilities are not available and communicating the method to policyholders in any customer-facing literature would be more complicated. </w:t>
      </w:r>
    </w:p>
    <w:p w14:paraId="64B5B4F3" w14:textId="3834C328" w:rsidR="0078493D" w:rsidRPr="00737BC1" w:rsidRDefault="003D1A12" w:rsidP="003F1FDE">
      <w:r w:rsidRPr="00737BC1">
        <w:t xml:space="preserve">Some companies may </w:t>
      </w:r>
      <w:r w:rsidRPr="00B537D6">
        <w:rPr>
          <w:u w:val="single"/>
        </w:rPr>
        <w:t>allocate smoothed investment returns to asset shares</w:t>
      </w:r>
      <w:r w:rsidRPr="00737BC1">
        <w:t xml:space="preserve">. Bonuses </w:t>
      </w:r>
      <w:r w:rsidR="00D34E74" w:rsidRPr="00737BC1">
        <w:t xml:space="preserve">derived from these asset shares would </w:t>
      </w:r>
      <w:r w:rsidR="00601268" w:rsidRPr="00737BC1">
        <w:t xml:space="preserve">automatically allow for any smoothing policy. However, this would mean that asset shares allowing for both smoothed and unsmoothed </w:t>
      </w:r>
      <w:r w:rsidR="00262779" w:rsidRPr="00737BC1">
        <w:t xml:space="preserve">investment returns would need to be monitored in order to understand the smoothing costs, as this approach would not automatically result in smoothing costs </w:t>
      </w:r>
      <w:r w:rsidR="00B57ECE" w:rsidRPr="00737BC1">
        <w:t xml:space="preserve">which are neutral to the fund. </w:t>
      </w:r>
      <w:r w:rsidR="00D7236E" w:rsidRPr="00737BC1">
        <w:t xml:space="preserve">Unsmoothed asset shares are also required in order to monitor payouts relative to the target range. </w:t>
      </w:r>
    </w:p>
    <w:p w14:paraId="5B2FABEC" w14:textId="033A6220" w:rsidR="0037561F" w:rsidRPr="00737BC1" w:rsidRDefault="0037561F" w:rsidP="003F1FDE">
      <w:r w:rsidRPr="00737BC1">
        <w:t xml:space="preserve">A with-profits life insurance company may disclose the investment strategy for its with-profits fund in its customer-facing documentation. In the UK, the investment strategy for the with-profits fund will be set out in the PPFM, although there is normally some flexibility. The equity backing ratio will usually depend on the solvency of the fund and the level of the guarantees. </w:t>
      </w:r>
    </w:p>
    <w:p w14:paraId="71D31A4C" w14:textId="4AA4CA0D" w:rsidR="003A21B0" w:rsidRPr="00737BC1" w:rsidRDefault="003A21B0" w:rsidP="003F1FDE"/>
    <w:p w14:paraId="2EE8299E" w14:textId="39544D28" w:rsidR="003A21B0" w:rsidRPr="00737BC1" w:rsidRDefault="003A21B0" w:rsidP="00875457">
      <w:pPr>
        <w:pStyle w:val="Heading3"/>
        <w:ind w:firstLine="425"/>
      </w:pPr>
      <w:bookmarkStart w:id="239" w:name="_Toc164102316"/>
      <w:r w:rsidRPr="00737BC1">
        <w:t>Surrender profits on with-profits business</w:t>
      </w:r>
      <w:bookmarkEnd w:id="239"/>
    </w:p>
    <w:p w14:paraId="60284168" w14:textId="77777777" w:rsidR="00485F14" w:rsidRDefault="0089357B" w:rsidP="003F1FDE">
      <w:r w:rsidRPr="00737BC1">
        <w:t xml:space="preserve">Historically, in the UK, surrender values have often been determined as a target percentage of asset share. </w:t>
      </w:r>
    </w:p>
    <w:p w14:paraId="309C0506" w14:textId="3377AF86" w:rsidR="00DA71AC" w:rsidRDefault="00DA71AC" w:rsidP="003F1FDE">
      <w:r>
        <w:t xml:space="preserve">Paying asset share on surrender should be affordable since surrender values should not exceed asset shares in aggregate over a reasonable period of time. </w:t>
      </w:r>
    </w:p>
    <w:p w14:paraId="0362274C" w14:textId="77777777" w:rsidR="00485F14" w:rsidRDefault="00485F14" w:rsidP="00485F14">
      <w:r>
        <w:t>The final surrender payout may deviate from asset share because of</w:t>
      </w:r>
    </w:p>
    <w:p w14:paraId="678A5364" w14:textId="6A7497C6" w:rsidR="00485F14" w:rsidRDefault="00485F14" w:rsidP="00485F14">
      <w:pPr>
        <w:pStyle w:val="ListParagraph"/>
        <w:numPr>
          <w:ilvl w:val="0"/>
          <w:numId w:val="7"/>
        </w:numPr>
      </w:pPr>
      <w:r>
        <w:t>the company is</w:t>
      </w:r>
      <w:r w:rsidR="00023C2F">
        <w:t xml:space="preserve"> supplementing payouts from its estate</w:t>
      </w:r>
      <w:r w:rsidR="00D3763A">
        <w:t>.</w:t>
      </w:r>
    </w:p>
    <w:p w14:paraId="1D1AE353" w14:textId="4F345370" w:rsidR="00D3763A" w:rsidRDefault="00890408" w:rsidP="00D3763A">
      <w:pPr>
        <w:pStyle w:val="ListParagraph"/>
        <w:numPr>
          <w:ilvl w:val="1"/>
          <w:numId w:val="7"/>
        </w:numPr>
      </w:pPr>
      <w:r>
        <w:t xml:space="preserve">This assumes </w:t>
      </w:r>
      <w:r w:rsidR="00494B6A">
        <w:t xml:space="preserve">that any such </w:t>
      </w:r>
      <w:r w:rsidR="005F62A7">
        <w:t xml:space="preserve">augment or deduction is not already included in the underlying asset share calculation. </w:t>
      </w:r>
    </w:p>
    <w:p w14:paraId="15D2D258" w14:textId="29563642" w:rsidR="00853B63" w:rsidRDefault="00155608" w:rsidP="00853B63">
      <w:pPr>
        <w:pStyle w:val="ListParagraph"/>
        <w:numPr>
          <w:ilvl w:val="0"/>
          <w:numId w:val="7"/>
        </w:numPr>
      </w:pPr>
      <w:r>
        <w:t>The smoothing of the asset shares</w:t>
      </w:r>
    </w:p>
    <w:p w14:paraId="3367DC80" w14:textId="4A1B754E" w:rsidR="00155608" w:rsidRDefault="00155608" w:rsidP="00155608">
      <w:pPr>
        <w:pStyle w:val="ListParagraph"/>
        <w:numPr>
          <w:ilvl w:val="1"/>
          <w:numId w:val="7"/>
        </w:numPr>
      </w:pPr>
      <w:r>
        <w:t>The appropriate amount of smoothing will need to be decided according to the company’s philosophy.</w:t>
      </w:r>
    </w:p>
    <w:p w14:paraId="61E95011" w14:textId="77777777" w:rsidR="000401F3" w:rsidRDefault="00DE7742" w:rsidP="00875457">
      <w:pPr>
        <w:pStyle w:val="ListParagraph"/>
        <w:numPr>
          <w:ilvl w:val="0"/>
          <w:numId w:val="7"/>
        </w:numPr>
      </w:pPr>
      <w:r>
        <w:t xml:space="preserve">Various aspects </w:t>
      </w:r>
      <w:r w:rsidR="00321C91">
        <w:t xml:space="preserve">of consistently </w:t>
      </w:r>
      <w:r w:rsidR="00331285">
        <w:t xml:space="preserve">should be considered. </w:t>
      </w:r>
      <w:r w:rsidR="00290370">
        <w:t>For example, the asset share may be less than fund value early on in the policy term and so, to ensure consistency of surrender value with premiums paid, the company may choose to set surrender values higher than asset shares at early duration</w:t>
      </w:r>
      <w:r w:rsidR="0025770A">
        <w:t>s</w:t>
      </w:r>
      <w:r w:rsidR="00290370">
        <w:t>.</w:t>
      </w:r>
    </w:p>
    <w:p w14:paraId="7D8009F1" w14:textId="6EA60744" w:rsidR="00875457" w:rsidRDefault="000401F3" w:rsidP="000401F3">
      <w:pPr>
        <w:pStyle w:val="ListParagraph"/>
        <w:numPr>
          <w:ilvl w:val="1"/>
          <w:numId w:val="7"/>
        </w:numPr>
      </w:pPr>
      <w:r>
        <w:t xml:space="preserve">This cannot be avoided when asset shares are negative. </w:t>
      </w:r>
      <w:r w:rsidR="00290370">
        <w:t xml:space="preserve"> </w:t>
      </w:r>
    </w:p>
    <w:p w14:paraId="5994560F" w14:textId="3A5A981C" w:rsidR="00155608" w:rsidRDefault="00155608" w:rsidP="00155608">
      <w:pPr>
        <w:pStyle w:val="ListParagraph"/>
        <w:numPr>
          <w:ilvl w:val="0"/>
          <w:numId w:val="7"/>
        </w:numPr>
      </w:pPr>
      <w:r>
        <w:t xml:space="preserve">A surrender penalty </w:t>
      </w:r>
      <w:r w:rsidR="0037458A">
        <w:t xml:space="preserve">could be applied to recoup the initial expenses. </w:t>
      </w:r>
    </w:p>
    <w:p w14:paraId="11D62A7C" w14:textId="4A0E3A57" w:rsidR="0037458A" w:rsidRDefault="0037458A" w:rsidP="00155608">
      <w:pPr>
        <w:pStyle w:val="ListParagraph"/>
        <w:numPr>
          <w:ilvl w:val="0"/>
          <w:numId w:val="7"/>
        </w:numPr>
      </w:pPr>
      <w:r>
        <w:t xml:space="preserve">The surrender value should also be consistent with other maturity values; in particular, the surrender value </w:t>
      </w:r>
      <w:r w:rsidR="00F26493">
        <w:t xml:space="preserve">should run into the maturity value at the end of the policy term. </w:t>
      </w:r>
    </w:p>
    <w:p w14:paraId="24A4808D" w14:textId="7D54D988" w:rsidR="00A8578E" w:rsidRDefault="00A8578E" w:rsidP="00155608">
      <w:pPr>
        <w:pStyle w:val="ListParagraph"/>
        <w:numPr>
          <w:ilvl w:val="0"/>
          <w:numId w:val="7"/>
        </w:numPr>
      </w:pPr>
      <w:r>
        <w:lastRenderedPageBreak/>
        <w:t>How well an asset share surrender value achieves this will depend on whether smoothed asset share is the target maturity value – but this is likely to be the case.</w:t>
      </w:r>
    </w:p>
    <w:p w14:paraId="29383A49" w14:textId="21FCF139" w:rsidR="009E6DB1" w:rsidRDefault="009E6DB1" w:rsidP="00155608">
      <w:pPr>
        <w:pStyle w:val="ListParagraph"/>
        <w:numPr>
          <w:ilvl w:val="0"/>
          <w:numId w:val="7"/>
        </w:numPr>
      </w:pPr>
      <w:r>
        <w:t xml:space="preserve">Surrender values should meet </w:t>
      </w:r>
      <w:r w:rsidR="006D0D8E">
        <w:t>PRE</w:t>
      </w:r>
    </w:p>
    <w:p w14:paraId="564BF2D2" w14:textId="0403214C" w:rsidR="006D0D8E" w:rsidRDefault="006D0D8E" w:rsidP="00155608">
      <w:pPr>
        <w:pStyle w:val="ListParagraph"/>
        <w:numPr>
          <w:ilvl w:val="0"/>
          <w:numId w:val="7"/>
        </w:numPr>
      </w:pPr>
      <w:r>
        <w:t xml:space="preserve">PRE will be influenced by, for example, the past practice of the company, customer-facing </w:t>
      </w:r>
      <w:r w:rsidR="00F04EC2">
        <w:t xml:space="preserve">literature and new business illustrations. </w:t>
      </w:r>
    </w:p>
    <w:p w14:paraId="5580A6D9" w14:textId="3F9BA3F0" w:rsidR="00ED7C3D" w:rsidRDefault="00ED7C3D" w:rsidP="00155608">
      <w:pPr>
        <w:pStyle w:val="ListParagraph"/>
        <w:numPr>
          <w:ilvl w:val="0"/>
          <w:numId w:val="7"/>
        </w:numPr>
      </w:pPr>
      <w:r>
        <w:t xml:space="preserve">Other factors that should </w:t>
      </w:r>
      <w:r w:rsidR="008F4B44">
        <w:t>be taken into account i</w:t>
      </w:r>
      <w:r w:rsidR="002F3FD7">
        <w:t>n determining the appropriateness of asset shares as surrender values are:</w:t>
      </w:r>
    </w:p>
    <w:p w14:paraId="72203AE3" w14:textId="4E6059B1" w:rsidR="00485F14" w:rsidRDefault="002F3FD7" w:rsidP="003F1FDE">
      <w:pPr>
        <w:pStyle w:val="ListParagraph"/>
        <w:numPr>
          <w:ilvl w:val="1"/>
          <w:numId w:val="7"/>
        </w:numPr>
      </w:pPr>
      <w:r>
        <w:t>The competitiveness of the resulting surrender values</w:t>
      </w:r>
    </w:p>
    <w:p w14:paraId="0C4FEF6B" w14:textId="40AE19CA" w:rsidR="00A1122B" w:rsidRDefault="0089357B" w:rsidP="003F1FDE">
      <w:r w:rsidRPr="00737BC1">
        <w:t xml:space="preserve">Surrender profits may </w:t>
      </w:r>
    </w:p>
    <w:p w14:paraId="5717F19D" w14:textId="77777777" w:rsidR="00A1122B" w:rsidRDefault="0089357B" w:rsidP="00A1122B">
      <w:pPr>
        <w:pStyle w:val="ListParagraph"/>
        <w:numPr>
          <w:ilvl w:val="0"/>
          <w:numId w:val="7"/>
        </w:numPr>
      </w:pPr>
      <w:r w:rsidRPr="00737BC1">
        <w:t xml:space="preserve">then have been allocated to the asset share of in-force with-profits policies, </w:t>
      </w:r>
    </w:p>
    <w:p w14:paraId="3B80FA7F" w14:textId="77777777" w:rsidR="00A1122B" w:rsidRDefault="0089357B" w:rsidP="00A1122B">
      <w:pPr>
        <w:pStyle w:val="ListParagraph"/>
        <w:numPr>
          <w:ilvl w:val="0"/>
          <w:numId w:val="7"/>
        </w:numPr>
      </w:pPr>
      <w:r w:rsidRPr="00737BC1">
        <w:t xml:space="preserve">although some companies have chosen to allocate these profits to the estate. </w:t>
      </w:r>
    </w:p>
    <w:p w14:paraId="52027EB8" w14:textId="4C9CEEC6" w:rsidR="003A21B0" w:rsidRPr="00737BC1" w:rsidRDefault="0089357B" w:rsidP="00974BB8">
      <w:r w:rsidRPr="00737BC1">
        <w:t xml:space="preserve">These profits could be losses due, for example, to early duration guarantees. </w:t>
      </w:r>
    </w:p>
    <w:p w14:paraId="7179C46B" w14:textId="77777777" w:rsidR="00833B3C" w:rsidRDefault="006E356F" w:rsidP="003F1FDE">
      <w:r w:rsidRPr="00737BC1">
        <w:t xml:space="preserve">Surrender profits / losses can also arise due to smoothing. </w:t>
      </w:r>
    </w:p>
    <w:p w14:paraId="6195BC0D" w14:textId="24E7F39E" w:rsidR="0031454E" w:rsidRPr="00737BC1" w:rsidRDefault="006E356F" w:rsidP="003F1FDE">
      <w:r w:rsidRPr="00737BC1">
        <w:t>Two main methods have been used by companies to allocate such profits / losses to asset shares:</w:t>
      </w:r>
    </w:p>
    <w:p w14:paraId="26E611A0" w14:textId="131309BB" w:rsidR="006E356F" w:rsidRPr="00737BC1" w:rsidRDefault="00D551B7" w:rsidP="003F1FDE">
      <w:pPr>
        <w:pStyle w:val="ListParagraph"/>
        <w:numPr>
          <w:ilvl w:val="0"/>
          <w:numId w:val="7"/>
        </w:numPr>
      </w:pPr>
      <w:r w:rsidRPr="00737BC1">
        <w:t>Cashflow addition to the asset share</w:t>
      </w:r>
    </w:p>
    <w:p w14:paraId="5C6914A9" w14:textId="53A9F60C" w:rsidR="008B2949" w:rsidRPr="00737BC1" w:rsidRDefault="00105AA1" w:rsidP="003F1FDE">
      <w:pPr>
        <w:pStyle w:val="ListParagraph"/>
        <w:numPr>
          <w:ilvl w:val="1"/>
          <w:numId w:val="7"/>
        </w:numPr>
      </w:pPr>
      <w:r w:rsidRPr="00737BC1">
        <w:t xml:space="preserve">Under this approach, policy asset shares would be accumulated allowing for actual surrender profits arising each year so that, broadly, the profits arising from a particular cohort of business are allocated to the remaining policies in that cohort. </w:t>
      </w:r>
    </w:p>
    <w:p w14:paraId="5D4C46B8" w14:textId="77826678" w:rsidR="00D551B7" w:rsidRPr="00737BC1" w:rsidRDefault="00D551B7" w:rsidP="003F1FDE">
      <w:pPr>
        <w:pStyle w:val="ListParagraph"/>
        <w:numPr>
          <w:ilvl w:val="0"/>
          <w:numId w:val="7"/>
        </w:numPr>
      </w:pPr>
      <w:r w:rsidRPr="00737BC1">
        <w:t>Addition via investment return</w:t>
      </w:r>
    </w:p>
    <w:p w14:paraId="60A1EED2" w14:textId="0F3E0D20" w:rsidR="003279FF" w:rsidRPr="00737BC1" w:rsidRDefault="0017272C" w:rsidP="003F1FDE">
      <w:pPr>
        <w:pStyle w:val="ListParagraph"/>
        <w:numPr>
          <w:ilvl w:val="1"/>
          <w:numId w:val="7"/>
        </w:numPr>
      </w:pPr>
      <w:r w:rsidRPr="00737BC1">
        <w:t xml:space="preserve">The alternative </w:t>
      </w:r>
      <w:r w:rsidR="00E525A5" w:rsidRPr="00737BC1">
        <w:t xml:space="preserve">would be to allocate the surrender profits by an increase in the investment return. This way, profits can be allocated over a wider range of policies and product types. </w:t>
      </w:r>
    </w:p>
    <w:p w14:paraId="31FA4CF5" w14:textId="77777777" w:rsidR="00C440D9" w:rsidRPr="00737BC1" w:rsidRDefault="00C440D9" w:rsidP="003F1FDE">
      <w:r w:rsidRPr="00737BC1">
        <w:t xml:space="preserve">The method used by any company will depend on </w:t>
      </w:r>
    </w:p>
    <w:p w14:paraId="4B9AC8AF" w14:textId="77777777" w:rsidR="00C440D9" w:rsidRPr="00737BC1" w:rsidRDefault="00C440D9" w:rsidP="003F1FDE">
      <w:pPr>
        <w:pStyle w:val="ListParagraph"/>
        <w:numPr>
          <w:ilvl w:val="0"/>
          <w:numId w:val="7"/>
        </w:numPr>
      </w:pPr>
      <w:r w:rsidRPr="00737BC1">
        <w:t xml:space="preserve">its overall philosophies regarding asset shares and </w:t>
      </w:r>
    </w:p>
    <w:p w14:paraId="088354BD" w14:textId="77777777" w:rsidR="00C440D9" w:rsidRPr="00737BC1" w:rsidRDefault="00C440D9" w:rsidP="003F1FDE">
      <w:pPr>
        <w:pStyle w:val="ListParagraph"/>
        <w:numPr>
          <w:ilvl w:val="0"/>
          <w:numId w:val="7"/>
        </w:numPr>
      </w:pPr>
      <w:r w:rsidRPr="00737BC1">
        <w:t xml:space="preserve">the equitable treatment of with-profits policyholders, </w:t>
      </w:r>
    </w:p>
    <w:p w14:paraId="5A8A2EA9" w14:textId="0BB24787" w:rsidR="00C440D9" w:rsidRPr="00737BC1" w:rsidRDefault="00C440D9" w:rsidP="003F1FDE">
      <w:pPr>
        <w:pStyle w:val="ListParagraph"/>
        <w:numPr>
          <w:ilvl w:val="0"/>
          <w:numId w:val="7"/>
        </w:numPr>
      </w:pPr>
      <w:r w:rsidRPr="00737BC1">
        <w:t>including any communication to customers, such as the PPFM document in the UK</w:t>
      </w:r>
    </w:p>
    <w:p w14:paraId="1AB1AD47" w14:textId="49B95C43" w:rsidR="003B769D" w:rsidRPr="00737BC1" w:rsidRDefault="003B769D" w:rsidP="003F1FDE">
      <w:r w:rsidRPr="00737BC1">
        <w:t>Consequently, it should be noted that in the UK the current regulations require that surrenders should not overall be a targeted source of profit. A company may use its own methodology to calculate surrender payments, but it should have good reason to believe that this methodology produces a result which, in aggregation across all similar policies, is not less than the result of the asset share methodology outlined in its PPFM</w:t>
      </w:r>
      <w:r w:rsidR="001A73BA" w:rsidRPr="00737BC1">
        <w:t>.</w:t>
      </w:r>
    </w:p>
    <w:p w14:paraId="67154949" w14:textId="08488F06" w:rsidR="001A73BA" w:rsidRPr="00737BC1" w:rsidRDefault="00B866EF" w:rsidP="003F1FDE">
      <w:pPr>
        <w:pStyle w:val="Heading3"/>
      </w:pPr>
      <w:bookmarkStart w:id="240" w:name="_Toc164102317"/>
      <w:r w:rsidRPr="00737BC1">
        <w:t>Profits from without-profits business</w:t>
      </w:r>
      <w:bookmarkEnd w:id="240"/>
    </w:p>
    <w:p w14:paraId="45877201" w14:textId="59498E30" w:rsidR="00B866EF" w:rsidRPr="00737BC1" w:rsidRDefault="00A66DF3" w:rsidP="003F1FDE">
      <w:r w:rsidRPr="00737BC1">
        <w:t xml:space="preserve">Companies use a variety of methods to determine which profits to allocate to asset shares from without-profits business and none can be precise. Measuring the amount of profit itself is an issue and could be determined on a number of different bases. </w:t>
      </w:r>
      <w:r w:rsidR="000B1154" w:rsidRPr="00737BC1">
        <w:t>(</w:t>
      </w:r>
      <w:r w:rsidR="005F3C3E" w:rsidRPr="00737BC1">
        <w:t>Supervisory</w:t>
      </w:r>
      <w:r w:rsidR="000B1154" w:rsidRPr="00737BC1">
        <w:t xml:space="preserve"> solvency, statutory accounting or embedded value bases)</w:t>
      </w:r>
    </w:p>
    <w:p w14:paraId="7F7C26B2" w14:textId="77777777" w:rsidR="008D0E9E" w:rsidRDefault="00744240" w:rsidP="003F1FDE">
      <w:r w:rsidRPr="00737BC1">
        <w:t xml:space="preserve">In the UK, companies have tended to allocate these profits by </w:t>
      </w:r>
    </w:p>
    <w:p w14:paraId="73496F29" w14:textId="77777777" w:rsidR="008D0E9E" w:rsidRDefault="00744240" w:rsidP="008D0E9E">
      <w:pPr>
        <w:pStyle w:val="ListParagraph"/>
        <w:numPr>
          <w:ilvl w:val="0"/>
          <w:numId w:val="7"/>
        </w:numPr>
      </w:pPr>
      <w:r w:rsidRPr="00737BC1">
        <w:t xml:space="preserve">a percentage addition to individual asset shares or </w:t>
      </w:r>
    </w:p>
    <w:p w14:paraId="0CCD3BFF" w14:textId="7DB3BC3D" w:rsidR="000B1154" w:rsidRPr="00737BC1" w:rsidRDefault="00744240" w:rsidP="008D0E9E">
      <w:pPr>
        <w:pStyle w:val="ListParagraph"/>
        <w:numPr>
          <w:ilvl w:val="0"/>
          <w:numId w:val="7"/>
        </w:numPr>
      </w:pPr>
      <w:r w:rsidRPr="00737BC1">
        <w:t xml:space="preserve">an explicit addition to assumed investment returns. </w:t>
      </w:r>
    </w:p>
    <w:p w14:paraId="32669ECE" w14:textId="30C2BFD8" w:rsidR="00744240" w:rsidRPr="00737BC1" w:rsidRDefault="00744240" w:rsidP="003F1FDE"/>
    <w:p w14:paraId="3A46A187" w14:textId="20DBA1C8" w:rsidR="004F27F9" w:rsidRPr="00737BC1" w:rsidRDefault="004F27F9" w:rsidP="003F1FDE">
      <w:pPr>
        <w:pStyle w:val="Heading3"/>
      </w:pPr>
      <w:bookmarkStart w:id="241" w:name="_Toc164102318"/>
      <w:r w:rsidRPr="00737BC1">
        <w:t>Expense deductions</w:t>
      </w:r>
      <w:bookmarkEnd w:id="241"/>
    </w:p>
    <w:p w14:paraId="24DA4B4D" w14:textId="12FF361A" w:rsidR="004F27F9" w:rsidRPr="00737BC1" w:rsidRDefault="008630BB" w:rsidP="003F1FDE">
      <w:r w:rsidRPr="00737BC1">
        <w:t xml:space="preserve">In order to </w:t>
      </w:r>
      <w:r w:rsidR="00D36468" w:rsidRPr="00737BC1">
        <w:t xml:space="preserve">determine appropriate expense deductions, past actual expenses need to be analyzed and </w:t>
      </w:r>
      <w:commentRangeStart w:id="242"/>
      <w:r w:rsidR="00D36468" w:rsidRPr="00737BC1">
        <w:t xml:space="preserve">apportioned </w:t>
      </w:r>
      <w:commentRangeEnd w:id="242"/>
      <w:r w:rsidR="00256660" w:rsidRPr="00737BC1">
        <w:rPr>
          <w:rStyle w:val="CommentReference"/>
        </w:rPr>
        <w:commentReference w:id="242"/>
      </w:r>
      <w:r w:rsidR="00A523D3" w:rsidRPr="00737BC1">
        <w:t xml:space="preserve"> between acquisition, renewal, investment and development (or one-off) costs. </w:t>
      </w:r>
    </w:p>
    <w:p w14:paraId="63CB369F" w14:textId="1D50E4D7" w:rsidR="00A523D3" w:rsidRPr="00737BC1" w:rsidRDefault="005F3551" w:rsidP="003F1FDE">
      <w:r w:rsidRPr="00737BC1">
        <w:t xml:space="preserve">Acquisition costs would be expressed, typically, as a proportion of new business premiums. The part of the costs relating to new business administration may be allocated on a per-policy basis. Renewal costs would often be expressed as an amount per policy and investment costs as a percentage of assets or as an explicit deductions from assumed investment returns. </w:t>
      </w:r>
    </w:p>
    <w:p w14:paraId="4367CFD7" w14:textId="0BDD3531" w:rsidR="00810724" w:rsidRPr="00737BC1" w:rsidRDefault="00810724" w:rsidP="003F1FDE">
      <w:r w:rsidRPr="00737BC1">
        <w:lastRenderedPageBreak/>
        <w:t>In practice, companies will adopt methods that may be a variation of these according to their asset share philosophy and the nature of the past data that is available.</w:t>
      </w:r>
      <w:r w:rsidR="007774DE" w:rsidRPr="00737BC1">
        <w:t xml:space="preserve"> If the past data is no</w:t>
      </w:r>
      <w:r w:rsidR="001A5677" w:rsidRPr="00737BC1">
        <w:t>t</w:t>
      </w:r>
      <w:r w:rsidR="007774DE" w:rsidRPr="00737BC1">
        <w:t xml:space="preserve"> sufficiently </w:t>
      </w:r>
      <w:r w:rsidR="00921F09" w:rsidRPr="00737BC1">
        <w:t xml:space="preserve">appropriate, a company may use a notional expense allowance rather than actual expenses. </w:t>
      </w:r>
    </w:p>
    <w:p w14:paraId="404E5006" w14:textId="49E74611" w:rsidR="00185188" w:rsidRPr="00737BC1" w:rsidRDefault="00185188" w:rsidP="003F1FDE">
      <w:r w:rsidRPr="00737BC1">
        <w:t xml:space="preserve">It is possible that the expenses to be allocated to asset shares are limited and as such a lower figure is charged. </w:t>
      </w:r>
    </w:p>
    <w:p w14:paraId="4877DAE8" w14:textId="070FC270" w:rsidR="00A70D9A" w:rsidRPr="00737BC1" w:rsidRDefault="00A70D9A" w:rsidP="003F1FDE">
      <w:r w:rsidRPr="00737BC1">
        <w:t xml:space="preserve">In some cases where development costs are high, these maybe spread over asset shares over a number of years, to avoid charging all new business product development costs to one year’s new business, for example. Some companies may choose not to charge development costs, or only partially charge them, to asset shares, charging them instead to the inherited estate. </w:t>
      </w:r>
    </w:p>
    <w:p w14:paraId="02A2F604" w14:textId="5CF67A2C" w:rsidR="00A70D9A" w:rsidRPr="00737BC1" w:rsidRDefault="00B218DA" w:rsidP="003F1FDE">
      <w:pPr>
        <w:pStyle w:val="Heading3"/>
      </w:pPr>
      <w:bookmarkStart w:id="243" w:name="_Toc164102319"/>
      <w:r w:rsidRPr="00737BC1">
        <w:t>Cost of providing life cover</w:t>
      </w:r>
      <w:bookmarkEnd w:id="243"/>
    </w:p>
    <w:p w14:paraId="76B9C698" w14:textId="32647ED2" w:rsidR="00B218DA" w:rsidRPr="00737BC1" w:rsidRDefault="006C0611" w:rsidP="003F1FDE">
      <w:r w:rsidRPr="00737BC1">
        <w:t xml:space="preserve">Taking “total claim payments in the year” as the cost of cover might not provide meaningful results </w:t>
      </w:r>
      <w:r w:rsidR="00ED63B2" w:rsidRPr="00737BC1">
        <w:t xml:space="preserve">as there could be noticeable random fluctuations from year to year. </w:t>
      </w:r>
    </w:p>
    <w:p w14:paraId="5360C3F1" w14:textId="6BEFCE6C" w:rsidR="00ED63B2" w:rsidRPr="00BD5F49" w:rsidRDefault="00ED63B2" w:rsidP="003F1FDE">
      <w:pPr>
        <w:rPr>
          <w:u w:val="single"/>
        </w:rPr>
      </w:pPr>
      <w:r w:rsidRPr="00737BC1">
        <w:t xml:space="preserve">In practice, even large life companies would first use </w:t>
      </w:r>
      <w:r w:rsidRPr="00BD5F49">
        <w:rPr>
          <w:u w:val="single"/>
        </w:rPr>
        <w:t>their claims data to determine crude mortality rates, graduate these rates and then calculate the cost of cover using these smoothed rates.</w:t>
      </w:r>
    </w:p>
    <w:p w14:paraId="69CF0908" w14:textId="5736FAF7" w:rsidR="00ED63B2" w:rsidRPr="00737BC1" w:rsidRDefault="00B870E3" w:rsidP="003F1FDE">
      <w:r w:rsidRPr="00737BC1">
        <w:t xml:space="preserve">For smaller companies with insufficient own claims data, an appropriate percentage of a standard table would typically be used to determine the cost of providing life cover that is charged to asset shares. </w:t>
      </w:r>
    </w:p>
    <w:p w14:paraId="7346ACDF" w14:textId="10622356" w:rsidR="00B870E3" w:rsidRPr="00737BC1" w:rsidRDefault="005806DE" w:rsidP="003F1FDE">
      <w:pPr>
        <w:pStyle w:val="Heading3"/>
      </w:pPr>
      <w:bookmarkStart w:id="244" w:name="_Toc164102320"/>
      <w:r w:rsidRPr="00737BC1">
        <w:t>Tax deductions</w:t>
      </w:r>
      <w:bookmarkEnd w:id="244"/>
    </w:p>
    <w:p w14:paraId="1FF25537" w14:textId="7BC99017" w:rsidR="005806DE" w:rsidRPr="00737BC1" w:rsidRDefault="00171C3E" w:rsidP="003F1FDE">
      <w:r w:rsidRPr="00737BC1">
        <w:t xml:space="preserve">The tax </w:t>
      </w:r>
      <w:r w:rsidR="00E96FBF" w:rsidRPr="00737BC1">
        <w:t xml:space="preserve">deductions allowed for in the asset share calculation should reflect the taxation basis for the business in question. </w:t>
      </w:r>
    </w:p>
    <w:p w14:paraId="7EA9CAF2" w14:textId="0C8352AA" w:rsidR="004A1B46" w:rsidRPr="005C29E1" w:rsidRDefault="004A1B46" w:rsidP="003F1FDE">
      <w:pPr>
        <w:rPr>
          <w:u w:val="single"/>
        </w:rPr>
      </w:pPr>
      <w:r w:rsidRPr="00737BC1">
        <w:t xml:space="preserve">For business taxed </w:t>
      </w:r>
      <w:r w:rsidR="00187189" w:rsidRPr="00737BC1">
        <w:t xml:space="preserve">on an I-E basis, </w:t>
      </w:r>
      <w:r w:rsidR="00187189" w:rsidRPr="00C823E8">
        <w:rPr>
          <w:u w:val="single"/>
        </w:rPr>
        <w:t>most companies use net of tax expenses and a net of tax investment return</w:t>
      </w:r>
      <w:r w:rsidR="00187189" w:rsidRPr="00737BC1">
        <w:t xml:space="preserve">. A possible alternative would be to treat </w:t>
      </w:r>
      <w:r w:rsidR="007D497D" w:rsidRPr="00737BC1">
        <w:t xml:space="preserve">each policy on a stand-alone basis using gross income and gross expenses until income exceeds expenses. After that, net </w:t>
      </w:r>
      <w:r w:rsidR="009F31C2" w:rsidRPr="00737BC1">
        <w:t xml:space="preserve">would be used. </w:t>
      </w:r>
      <w:r w:rsidR="009F31C2" w:rsidRPr="005C29E1">
        <w:rPr>
          <w:u w:val="single"/>
        </w:rPr>
        <w:t xml:space="preserve">Allowance might be made for deferral of tax relief on acquisition expenses being spread over seven years. </w:t>
      </w:r>
    </w:p>
    <w:p w14:paraId="25070B04" w14:textId="0BA7216B" w:rsidR="004A5F5C" w:rsidRDefault="004A5F5C" w:rsidP="003F1FDE">
      <w:r w:rsidRPr="00737BC1">
        <w:t xml:space="preserve">Decisions must be made on the tax rates to use in the calculations. These could be determined based on the actual tax rates paid or could be notional </w:t>
      </w:r>
      <w:r w:rsidR="00044E02" w:rsidRPr="00737BC1">
        <w:t xml:space="preserve">based on the level of tax rates in different years. </w:t>
      </w:r>
      <w:r w:rsidR="00E030C5" w:rsidRPr="00737BC1">
        <w:t xml:space="preserve">However, determining actual tax paid on a specific with-profits product may be straight forward due to the complexity of tax apportionment rules. Companies may compare actual tax paid to that charged, and make a retrospective adjustment to asset shares. </w:t>
      </w:r>
    </w:p>
    <w:p w14:paraId="4F64DA29" w14:textId="23FEC78F" w:rsidR="00F636F8" w:rsidRDefault="00F636F8" w:rsidP="003F1FDE">
      <w:r w:rsidRPr="00F636F8">
        <w:rPr>
          <w:noProof/>
        </w:rPr>
        <w:drawing>
          <wp:inline distT="0" distB="0" distL="0" distR="0" wp14:anchorId="003A7173" wp14:editId="0C06F395">
            <wp:extent cx="6120130" cy="1901825"/>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120130" cy="1901825"/>
                    </a:xfrm>
                    <a:prstGeom prst="rect">
                      <a:avLst/>
                    </a:prstGeom>
                  </pic:spPr>
                </pic:pic>
              </a:graphicData>
            </a:graphic>
          </wp:inline>
        </w:drawing>
      </w:r>
    </w:p>
    <w:p w14:paraId="09EBA02C" w14:textId="04C11A88" w:rsidR="00F636F8" w:rsidRDefault="00F636F8" w:rsidP="003F1FDE">
      <w:r w:rsidRPr="00F636F8">
        <w:rPr>
          <w:noProof/>
        </w:rPr>
        <w:lastRenderedPageBreak/>
        <w:drawing>
          <wp:inline distT="0" distB="0" distL="0" distR="0" wp14:anchorId="7F237951" wp14:editId="73687F4E">
            <wp:extent cx="6120130" cy="34861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6120130" cy="3486150"/>
                    </a:xfrm>
                    <a:prstGeom prst="rect">
                      <a:avLst/>
                    </a:prstGeom>
                  </pic:spPr>
                </pic:pic>
              </a:graphicData>
            </a:graphic>
          </wp:inline>
        </w:drawing>
      </w:r>
    </w:p>
    <w:p w14:paraId="2041E6CF" w14:textId="019EEF4D" w:rsidR="00F636F8" w:rsidRPr="00737BC1" w:rsidRDefault="00F636F8" w:rsidP="003F1FDE">
      <w:r w:rsidRPr="00F636F8">
        <w:rPr>
          <w:noProof/>
        </w:rPr>
        <w:drawing>
          <wp:inline distT="0" distB="0" distL="0" distR="0" wp14:anchorId="494F08E1" wp14:editId="24023276">
            <wp:extent cx="6120130" cy="28079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6120130" cy="2807970"/>
                    </a:xfrm>
                    <a:prstGeom prst="rect">
                      <a:avLst/>
                    </a:prstGeom>
                  </pic:spPr>
                </pic:pic>
              </a:graphicData>
            </a:graphic>
          </wp:inline>
        </w:drawing>
      </w:r>
    </w:p>
    <w:p w14:paraId="2AF12B80" w14:textId="16DC9133" w:rsidR="001224F3" w:rsidRPr="00737BC1" w:rsidRDefault="00C930CC" w:rsidP="003F1FDE">
      <w:pPr>
        <w:pStyle w:val="Heading3"/>
      </w:pPr>
      <w:bookmarkStart w:id="245" w:name="_Toc164102321"/>
      <w:r w:rsidRPr="00737BC1">
        <w:t>Shareholders’ transfers</w:t>
      </w:r>
      <w:bookmarkEnd w:id="245"/>
    </w:p>
    <w:p w14:paraId="26BB1989" w14:textId="61F8065C" w:rsidR="005F6FA3" w:rsidRPr="00737BC1" w:rsidRDefault="006E0FF0" w:rsidP="003F1FDE">
      <w:r w:rsidRPr="00737BC1">
        <w:t xml:space="preserve">Deductions for the shareholders’ share of surplus may be made from asset shares. </w:t>
      </w:r>
    </w:p>
    <w:p w14:paraId="0318F4A2" w14:textId="479231F8" w:rsidR="006E0FF0" w:rsidRPr="00737BC1" w:rsidRDefault="001171A7" w:rsidP="003F1FDE">
      <w:r w:rsidRPr="00737BC1">
        <w:t xml:space="preserve">For example, </w:t>
      </w:r>
      <w:r w:rsidR="006E3D7C" w:rsidRPr="00737BC1">
        <w:t xml:space="preserve">in the UK shareholders’ transfers are applicable to proprietary companies and are usually </w:t>
      </w:r>
      <w:r w:rsidR="00CB2B95" w:rsidRPr="00737BC1">
        <w:t>1/9</w:t>
      </w:r>
      <w:r w:rsidR="00CB2B95" w:rsidRPr="00737BC1">
        <w:rPr>
          <w:vertAlign w:val="superscript"/>
        </w:rPr>
        <w:t>th</w:t>
      </w:r>
      <w:r w:rsidR="00CB2B95" w:rsidRPr="00737BC1">
        <w:t xml:space="preserve"> of the cost of the bonus (</w:t>
      </w:r>
      <w:r w:rsidR="00CB2B95" w:rsidRPr="00737BC1">
        <w:rPr>
          <w:i/>
          <w:iCs/>
        </w:rPr>
        <w:t>ie</w:t>
      </w:r>
      <w:r w:rsidR="00CB2B95" w:rsidRPr="00737BC1">
        <w:t xml:space="preserve"> on a “90/10 basis”)</w:t>
      </w:r>
      <w:r w:rsidR="003C7FD1" w:rsidRPr="00737BC1">
        <w:t xml:space="preserve">. The 90/10 </w:t>
      </w:r>
      <w:r w:rsidR="00131ADE" w:rsidRPr="00737BC1">
        <w:t xml:space="preserve">basis is also used in other </w:t>
      </w:r>
      <w:r w:rsidR="00F3192B" w:rsidRPr="00737BC1">
        <w:t xml:space="preserve">jurisdictions where </w:t>
      </w:r>
      <w:r w:rsidR="006E5ACF" w:rsidRPr="00737BC1">
        <w:t xml:space="preserve">UK-style with-profits is sold. </w:t>
      </w:r>
      <w:r w:rsidR="00204846" w:rsidRPr="00737BC1">
        <w:t xml:space="preserve">In such countries, legislation is in </w:t>
      </w:r>
      <w:r w:rsidR="000A399D" w:rsidRPr="00737BC1">
        <w:t xml:space="preserve">place such that </w:t>
      </w:r>
      <w:r w:rsidR="00C96E30" w:rsidRPr="00737BC1">
        <w:t xml:space="preserve">at least 90% of profits distributed from with-profits business must be awarded to policyholders, with the shareholder receiving the balance. </w:t>
      </w:r>
    </w:p>
    <w:p w14:paraId="4E93C10C" w14:textId="2380A25E" w:rsidR="00C96E30" w:rsidRPr="00737BC1" w:rsidRDefault="0015403F" w:rsidP="003F1FDE">
      <w:r w:rsidRPr="00737BC1">
        <w:t xml:space="preserve">Some </w:t>
      </w:r>
      <w:r w:rsidR="00B217B7" w:rsidRPr="00737BC1">
        <w:t xml:space="preserve">companies, such as former mutual companies, may not deduct shareholders’ transfers from policy asset shares. Those that do not will have shareholders’ transfers deducted from the estate. </w:t>
      </w:r>
    </w:p>
    <w:p w14:paraId="18E1B250" w14:textId="37CDCEB6" w:rsidR="00B217B7" w:rsidRPr="00737BC1" w:rsidRDefault="00B61085" w:rsidP="003F1FDE">
      <w:pPr>
        <w:pStyle w:val="Heading3"/>
      </w:pPr>
      <w:bookmarkStart w:id="246" w:name="_Toc164102322"/>
      <w:r w:rsidRPr="00737BC1">
        <w:t>Charges</w:t>
      </w:r>
      <w:bookmarkEnd w:id="246"/>
    </w:p>
    <w:p w14:paraId="5A31109B" w14:textId="7EAA56A0" w:rsidR="00DF3ED1" w:rsidRPr="00737BC1" w:rsidRDefault="00513DBA" w:rsidP="003F1FDE">
      <w:r w:rsidRPr="00737BC1">
        <w:t>Charges may be deducted in respect of:</w:t>
      </w:r>
    </w:p>
    <w:p w14:paraId="67CA3B66" w14:textId="171E0DA8" w:rsidR="00513DBA" w:rsidRPr="00737BC1" w:rsidRDefault="00513DBA" w:rsidP="003F1FDE">
      <w:pPr>
        <w:pStyle w:val="ListParagraph"/>
        <w:numPr>
          <w:ilvl w:val="0"/>
          <w:numId w:val="7"/>
        </w:numPr>
      </w:pPr>
      <w:r w:rsidRPr="00737BC1">
        <w:t>the cost of providing guarantees</w:t>
      </w:r>
    </w:p>
    <w:p w14:paraId="76FEA545" w14:textId="40EA8FD8" w:rsidR="00513DBA" w:rsidRPr="00737BC1" w:rsidRDefault="00513DBA" w:rsidP="003F1FDE">
      <w:pPr>
        <w:pStyle w:val="ListParagraph"/>
        <w:numPr>
          <w:ilvl w:val="0"/>
          <w:numId w:val="7"/>
        </w:numPr>
      </w:pPr>
      <w:r w:rsidRPr="00737BC1">
        <w:t>the cost of smoothing</w:t>
      </w:r>
    </w:p>
    <w:p w14:paraId="019D3248" w14:textId="2DEDFB72" w:rsidR="00513DBA" w:rsidRPr="00737BC1" w:rsidRDefault="00513DBA" w:rsidP="003F1FDE">
      <w:pPr>
        <w:pStyle w:val="ListParagraph"/>
        <w:numPr>
          <w:ilvl w:val="0"/>
          <w:numId w:val="7"/>
        </w:numPr>
      </w:pPr>
      <w:r w:rsidRPr="00737BC1">
        <w:t xml:space="preserve">the cost of providing </w:t>
      </w:r>
      <w:r w:rsidR="003767F2" w:rsidRPr="00737BC1">
        <w:t>an appropriate return on capital employed in writing the contract</w:t>
      </w:r>
    </w:p>
    <w:p w14:paraId="1DD4053B" w14:textId="770CCDA8" w:rsidR="003767F2" w:rsidRPr="00737BC1" w:rsidRDefault="00F62D73" w:rsidP="003F1FDE">
      <w:pPr>
        <w:pStyle w:val="ListParagraph"/>
        <w:numPr>
          <w:ilvl w:val="0"/>
          <w:numId w:val="7"/>
        </w:numPr>
      </w:pPr>
      <w:r w:rsidRPr="00737BC1">
        <w:lastRenderedPageBreak/>
        <w:t>the cost of building up the capital base of the company</w:t>
      </w:r>
    </w:p>
    <w:p w14:paraId="413AA868" w14:textId="00CC53CF" w:rsidR="00F62D73" w:rsidRPr="00737BC1" w:rsidRDefault="00F62D73" w:rsidP="003F1FDE"/>
    <w:p w14:paraId="39B7CC7E" w14:textId="4ABBCC5E" w:rsidR="00F62D73" w:rsidRPr="00737BC1" w:rsidRDefault="008105CE" w:rsidP="003F1FDE">
      <w:pPr>
        <w:pStyle w:val="Heading3"/>
      </w:pPr>
      <w:bookmarkStart w:id="247" w:name="_Toc164102323"/>
      <w:r w:rsidRPr="00737BC1">
        <w:t>Guarantees</w:t>
      </w:r>
      <w:bookmarkEnd w:id="247"/>
    </w:p>
    <w:p w14:paraId="15C23F4A" w14:textId="64F00DED" w:rsidR="00CC29FA" w:rsidRPr="00737BC1" w:rsidRDefault="00A97174" w:rsidP="003F1FDE">
      <w:r w:rsidRPr="00737BC1">
        <w:t xml:space="preserve">These </w:t>
      </w:r>
      <w:r w:rsidR="00D35A32" w:rsidRPr="00737BC1">
        <w:t xml:space="preserve">guarantees include those inherent in with-profits business due to the build-up </w:t>
      </w:r>
      <w:r w:rsidR="006B798D" w:rsidRPr="00737BC1">
        <w:t xml:space="preserve">of guaranteed benefits, and also additional guarantees, such as guaranteed annuity rates. </w:t>
      </w:r>
    </w:p>
    <w:p w14:paraId="68531E81" w14:textId="57428238" w:rsidR="006B798D" w:rsidRPr="00737BC1" w:rsidRDefault="00981872" w:rsidP="003F1FDE">
      <w:r w:rsidRPr="00737BC1">
        <w:t xml:space="preserve">In addition to the capital being tied up to back the additional reserves resulting from the guarantees, the cost of </w:t>
      </w:r>
      <w:r w:rsidR="00BC2387" w:rsidRPr="00737BC1">
        <w:t xml:space="preserve">providing </w:t>
      </w:r>
      <w:r w:rsidRPr="00737BC1">
        <w:t>the guarantee itself should be charged to the asset share.</w:t>
      </w:r>
    </w:p>
    <w:p w14:paraId="04832CDF" w14:textId="45EA13AE" w:rsidR="00CF3435" w:rsidRPr="00737BC1" w:rsidRDefault="00CF3435" w:rsidP="003F1FDE">
      <w:pPr>
        <w:pStyle w:val="Heading3"/>
      </w:pPr>
      <w:bookmarkStart w:id="248" w:name="_Toc164102324"/>
      <w:r w:rsidRPr="00737BC1">
        <w:t>Smoothing</w:t>
      </w:r>
      <w:bookmarkEnd w:id="248"/>
      <w:r w:rsidRPr="00737BC1">
        <w:t xml:space="preserve"> </w:t>
      </w:r>
    </w:p>
    <w:p w14:paraId="4001C4D7" w14:textId="44CFDE9D" w:rsidR="00CF3435" w:rsidRPr="00737BC1" w:rsidRDefault="00BC2387" w:rsidP="003F1FDE">
      <w:r w:rsidRPr="00737BC1">
        <w:t xml:space="preserve">Smoothing with-profits payouts involves paying out something other than asset share. If a company wants to pay out more than asset share at times, the it will need free assets to fund the difference. </w:t>
      </w:r>
    </w:p>
    <w:p w14:paraId="759BF45D" w14:textId="383D6DB2" w:rsidR="008E422C" w:rsidRPr="00737BC1" w:rsidRDefault="00994093" w:rsidP="003F1FDE">
      <w:r w:rsidRPr="00737BC1">
        <w:t xml:space="preserve">If the company has a large pool of supporting assets, then that pool’s experience is costing the company money. An appropriate charge for the use of this capital would be the opportunity cost of keeping it free rather than using it to earn a higher return, ie the difference between the earned rate no assets held and the shareholders’ required rate of return. </w:t>
      </w:r>
    </w:p>
    <w:p w14:paraId="75AEAC46" w14:textId="7A1A9A91" w:rsidR="00CF3435" w:rsidRPr="00737BC1" w:rsidRDefault="00CF3435" w:rsidP="003F1FDE">
      <w:pPr>
        <w:pStyle w:val="Heading3"/>
      </w:pPr>
      <w:bookmarkStart w:id="249" w:name="_Toc164102325"/>
      <w:r w:rsidRPr="00737BC1">
        <w:t>Return on capital</w:t>
      </w:r>
      <w:bookmarkEnd w:id="249"/>
    </w:p>
    <w:p w14:paraId="0BB6A91A" w14:textId="0E0FE5D0" w:rsidR="00CF3435" w:rsidRPr="00737BC1" w:rsidRDefault="00271C8C" w:rsidP="003F1FDE">
      <w:r w:rsidRPr="00737BC1">
        <w:t xml:space="preserve">Capital will be needed to back the policy (eg sufficient to cover its technical provisions) and, at least in the early years of a policy, the asset share will be insufficient to provide this capital. </w:t>
      </w:r>
      <w:r w:rsidR="00DA1F52" w:rsidRPr="00737BC1">
        <w:t xml:space="preserve">The providers of any extra capital </w:t>
      </w:r>
      <w:r w:rsidR="00912C8C" w:rsidRPr="00737BC1">
        <w:t xml:space="preserve">needed over and above </w:t>
      </w:r>
      <w:r w:rsidR="007D4985" w:rsidRPr="00737BC1">
        <w:t xml:space="preserve">the asset </w:t>
      </w:r>
      <w:r w:rsidR="007757DE" w:rsidRPr="00737BC1">
        <w:t xml:space="preserve">share will require an appropriate </w:t>
      </w:r>
      <w:r w:rsidR="00625DCB" w:rsidRPr="00737BC1">
        <w:t xml:space="preserve">return on that capital. </w:t>
      </w:r>
      <w:r w:rsidR="00687CE4" w:rsidRPr="00737BC1">
        <w:t xml:space="preserve">The opportunity cost of tying this capital up </w:t>
      </w:r>
      <w:r w:rsidR="00F052EF" w:rsidRPr="00737BC1">
        <w:t xml:space="preserve">in technical provisions, rather than using it more freely, is the difference between the earned rate on the assets backing the technical provisions and the higher required rate. </w:t>
      </w:r>
      <w:r w:rsidR="007E2DC2" w:rsidRPr="00737BC1">
        <w:t xml:space="preserve">So, when </w:t>
      </w:r>
      <w:r w:rsidR="0009490A" w:rsidRPr="00737BC1">
        <w:t xml:space="preserve">building up the asset share, it would </w:t>
      </w:r>
      <w:r w:rsidR="00D6667A" w:rsidRPr="00737BC1">
        <w:t xml:space="preserve">appropriate to levy a charge equal to this opportunity cost. </w:t>
      </w:r>
    </w:p>
    <w:p w14:paraId="4C68A260" w14:textId="77777777" w:rsidR="00AE40E2" w:rsidRDefault="000C1DDC" w:rsidP="003F1FDE">
      <w:r w:rsidRPr="00737BC1">
        <w:t>A more approximate method to allow for these capital effects would be to make an adjustment to the investment return used to accumulate the asset share.</w:t>
      </w:r>
    </w:p>
    <w:p w14:paraId="75FB8117" w14:textId="77777777" w:rsidR="001D27FB" w:rsidRDefault="001D27FB" w:rsidP="003F1FDE"/>
    <w:p w14:paraId="2A4A3E03" w14:textId="77777777" w:rsidR="00771288" w:rsidRPr="00737BC1" w:rsidRDefault="00771288" w:rsidP="003F1FDE"/>
    <w:p w14:paraId="12F02087" w14:textId="7A368098" w:rsidR="00D6667A" w:rsidRPr="00737BC1" w:rsidRDefault="00137DD9" w:rsidP="003F1FDE">
      <w:pPr>
        <w:pStyle w:val="Heading2"/>
      </w:pPr>
      <w:bookmarkStart w:id="250" w:name="_Toc164102326"/>
      <w:r w:rsidRPr="00737BC1">
        <w:t xml:space="preserve">Asset share calculations </w:t>
      </w:r>
      <w:r w:rsidR="004C6187" w:rsidRPr="00737BC1">
        <w:t>– unitized with-profits</w:t>
      </w:r>
      <w:bookmarkEnd w:id="250"/>
    </w:p>
    <w:p w14:paraId="32DD8194" w14:textId="5B08E252" w:rsidR="004860FD" w:rsidRDefault="00F71E37" w:rsidP="003F1FDE">
      <w:r>
        <w:t>Most of the points mentioned above for conventional with-profits are equally relevant for uniti</w:t>
      </w:r>
      <w:r w:rsidR="00843D5D">
        <w:t xml:space="preserve">zed with-profits </w:t>
      </w:r>
      <w:r w:rsidR="009341CF">
        <w:t xml:space="preserve">contracts. </w:t>
      </w:r>
    </w:p>
    <w:p w14:paraId="334A9C3C" w14:textId="1CA82494" w:rsidR="00962978" w:rsidRDefault="00962978" w:rsidP="003F1FDE">
      <w:r>
        <w:t xml:space="preserve">However, unitized with-profits contracts often allow single and regular premiums to be paid, and regular premiums to be revisited upwards and downwards. </w:t>
      </w:r>
      <w:r w:rsidR="008C0BEF">
        <w:t xml:space="preserve">This makes the calculation of asset shares for this business more complicated than for conventional with-profits contracts. </w:t>
      </w:r>
    </w:p>
    <w:p w14:paraId="17F033A5" w14:textId="025285A3" w:rsidR="004C6187" w:rsidRPr="00737BC1" w:rsidRDefault="00DD5A19" w:rsidP="003F1FDE">
      <w:r w:rsidRPr="00737BC1">
        <w:t>Three methods</w:t>
      </w:r>
    </w:p>
    <w:p w14:paraId="5877E594" w14:textId="5C1D9BB1" w:rsidR="00DD5A19" w:rsidRPr="00737BC1" w:rsidRDefault="000044F1" w:rsidP="003F1FDE">
      <w:pPr>
        <w:pStyle w:val="Heading3"/>
      </w:pPr>
      <w:bookmarkStart w:id="251" w:name="_Toc164102327"/>
      <w:r w:rsidRPr="00737BC1">
        <w:t>Retrospective accumulation using actual expenses</w:t>
      </w:r>
      <w:bookmarkEnd w:id="251"/>
    </w:p>
    <w:p w14:paraId="76EAC874" w14:textId="1261D1A5" w:rsidR="000044F1" w:rsidRDefault="00617154" w:rsidP="003F1FDE">
      <w:r w:rsidRPr="00737BC1">
        <w:t xml:space="preserve">Many companies calculate asset shares for unitized with-profits similarly to those for conventional with-profits, deducting actual expense from asset shares rather than the charges loaded into the premiums. </w:t>
      </w:r>
    </w:p>
    <w:p w14:paraId="74A5A45B" w14:textId="57A32660" w:rsidR="003307BC" w:rsidRPr="00737BC1" w:rsidRDefault="003307BC" w:rsidP="003F1FDE">
      <w:r>
        <w:t xml:space="preserve">This method is more appropriate for 90/10 fund. </w:t>
      </w:r>
    </w:p>
    <w:p w14:paraId="626F91FE" w14:textId="47A27798" w:rsidR="000044F1" w:rsidRPr="00737BC1" w:rsidRDefault="000044F1" w:rsidP="003F1FDE">
      <w:pPr>
        <w:pStyle w:val="Heading3"/>
      </w:pPr>
      <w:bookmarkStart w:id="252" w:name="_Toc164102328"/>
      <w:r w:rsidRPr="00737BC1">
        <w:t xml:space="preserve">Retrospective accumulation using </w:t>
      </w:r>
      <w:commentRangeStart w:id="253"/>
      <w:r w:rsidRPr="00737BC1">
        <w:t>product charges</w:t>
      </w:r>
      <w:commentRangeEnd w:id="253"/>
      <w:r w:rsidR="003A228B" w:rsidRPr="00737BC1">
        <w:rPr>
          <w:rStyle w:val="CommentReference"/>
          <w:rFonts w:asciiTheme="minorHAnsi" w:eastAsiaTheme="minorEastAsia" w:hAnsiTheme="minorHAnsi" w:cstheme="minorBidi"/>
          <w:color w:val="auto"/>
        </w:rPr>
        <w:commentReference w:id="253"/>
      </w:r>
      <w:bookmarkEnd w:id="252"/>
    </w:p>
    <w:p w14:paraId="3A89FF7D" w14:textId="77777777" w:rsidR="00353A86" w:rsidRDefault="00C90118" w:rsidP="003F1FDE">
      <w:r w:rsidRPr="00737BC1">
        <w:t xml:space="preserve">Some companies accumulate the asset share after deducting product charges rather than actual expenses. This is primarily </w:t>
      </w:r>
      <w:r w:rsidR="007D6FF1" w:rsidRPr="00737BC1">
        <w:t xml:space="preserve">done for unitized </w:t>
      </w:r>
      <w:r w:rsidR="001D6647" w:rsidRPr="00737BC1">
        <w:t>with-profits business written on a 0/100 basis (where local legislation allows this) where</w:t>
      </w:r>
      <w:r w:rsidR="00353A86">
        <w:t xml:space="preserve"> </w:t>
      </w:r>
    </w:p>
    <w:p w14:paraId="372D28D5" w14:textId="77777777" w:rsidR="00353A86" w:rsidRDefault="00EA2406" w:rsidP="00353A86">
      <w:pPr>
        <w:pStyle w:val="ListParagraph"/>
        <w:numPr>
          <w:ilvl w:val="0"/>
          <w:numId w:val="7"/>
        </w:numPr>
      </w:pPr>
      <w:r w:rsidRPr="00737BC1">
        <w:t xml:space="preserve">the difference between product charges and expenses accrues either </w:t>
      </w:r>
    </w:p>
    <w:p w14:paraId="21D240AA" w14:textId="77777777" w:rsidR="00353A86" w:rsidRDefault="00EA2406" w:rsidP="00353A86">
      <w:pPr>
        <w:pStyle w:val="ListParagraph"/>
        <w:numPr>
          <w:ilvl w:val="1"/>
          <w:numId w:val="7"/>
        </w:numPr>
      </w:pPr>
      <w:r w:rsidRPr="00737BC1">
        <w:t xml:space="preserve">in with-profit estate or </w:t>
      </w:r>
    </w:p>
    <w:p w14:paraId="1D9363DD" w14:textId="77777777" w:rsidR="00353A86" w:rsidRDefault="00EA2406" w:rsidP="00353A86">
      <w:pPr>
        <w:pStyle w:val="ListParagraph"/>
        <w:numPr>
          <w:ilvl w:val="1"/>
          <w:numId w:val="7"/>
        </w:numPr>
      </w:pPr>
      <w:r w:rsidRPr="00737BC1">
        <w:t xml:space="preserve">outside the with-profits fund </w:t>
      </w:r>
      <w:r w:rsidR="00CD4B86" w:rsidRPr="00737BC1">
        <w:t>(therefore forming the shareholder transfer)</w:t>
      </w:r>
      <w:r w:rsidR="00AE6010" w:rsidRPr="00737BC1">
        <w:t xml:space="preserve">. </w:t>
      </w:r>
    </w:p>
    <w:p w14:paraId="180020A9" w14:textId="6AF39476" w:rsidR="00B378E1" w:rsidRPr="00737BC1" w:rsidRDefault="00AE6010" w:rsidP="00353A86">
      <w:r w:rsidRPr="00737BC1">
        <w:t xml:space="preserve">Some companies may then credit back any excess of these charges over actual expenses. </w:t>
      </w:r>
    </w:p>
    <w:p w14:paraId="3ED2EF2A" w14:textId="6303D2B4" w:rsidR="000044F1" w:rsidRPr="00737BC1" w:rsidRDefault="00B378E1" w:rsidP="003F1FDE">
      <w:r w:rsidRPr="00737BC1">
        <w:t xml:space="preserve">Product </w:t>
      </w:r>
      <w:r w:rsidR="00003DAE" w:rsidRPr="00737BC1">
        <w:t xml:space="preserve">charges deducted from asset shares may or may not also be used to cover other items of profit or loss. </w:t>
      </w:r>
    </w:p>
    <w:p w14:paraId="24B72F11" w14:textId="4C2FCE63" w:rsidR="00AF7C1E" w:rsidRPr="00737BC1" w:rsidRDefault="00AF7C1E" w:rsidP="003F1FDE">
      <w:r w:rsidRPr="00737BC1">
        <w:lastRenderedPageBreak/>
        <w:t>Some companies still determin</w:t>
      </w:r>
      <w:r w:rsidR="00C05F02" w:rsidRPr="00737BC1">
        <w:t>e</w:t>
      </w:r>
      <w:r w:rsidRPr="00737BC1">
        <w:t xml:space="preserve"> shareholder transfers on a 90/10 basis under this method, in which case the charges less expenses need to cover these transfers.</w:t>
      </w:r>
    </w:p>
    <w:p w14:paraId="282EE1C6" w14:textId="2AE1505E" w:rsidR="000044F1" w:rsidRPr="00737BC1" w:rsidRDefault="000044F1" w:rsidP="003F1FDE">
      <w:pPr>
        <w:pStyle w:val="Heading3"/>
      </w:pPr>
      <w:bookmarkStart w:id="254" w:name="_Toc164102329"/>
      <w:commentRangeStart w:id="255"/>
      <w:r w:rsidRPr="00737BC1">
        <w:t>Shadow fund</w:t>
      </w:r>
      <w:commentRangeEnd w:id="255"/>
      <w:r w:rsidR="00A46FF8" w:rsidRPr="00737BC1">
        <w:rPr>
          <w:rStyle w:val="CommentReference"/>
          <w:rFonts w:asciiTheme="minorHAnsi" w:eastAsiaTheme="minorEastAsia" w:hAnsiTheme="minorHAnsi" w:cstheme="minorBidi"/>
          <w:color w:val="auto"/>
        </w:rPr>
        <w:commentReference w:id="255"/>
      </w:r>
      <w:bookmarkEnd w:id="254"/>
    </w:p>
    <w:p w14:paraId="33310968" w14:textId="605A3EBE" w:rsidR="004C6187" w:rsidRPr="00737BC1" w:rsidRDefault="00BD7149" w:rsidP="003F1FDE">
      <w:r w:rsidRPr="00737BC1">
        <w:t xml:space="preserve">Sometimes what is known as a “shadow fund” method is used. Here, asset shares for unitized with-profits are calculated in a similar way as for the bid value of units within the unitized fund. </w:t>
      </w:r>
      <w:r w:rsidR="00E169A4" w:rsidRPr="00737BC1">
        <w:t>The latter represents the accumulation of premiums, net of product charges at the relevant bonus rates</w:t>
      </w:r>
      <w:r w:rsidR="00F84389" w:rsidRPr="00737BC1">
        <w:t>.</w:t>
      </w:r>
    </w:p>
    <w:p w14:paraId="0125F5F0" w14:textId="049E4ACC" w:rsidR="00DE7B9F" w:rsidRPr="002077AA" w:rsidRDefault="00DE7B9F" w:rsidP="003F1FDE">
      <w:pPr>
        <w:rPr>
          <w:u w:val="single"/>
        </w:rPr>
      </w:pPr>
      <w:r w:rsidRPr="002077AA">
        <w:rPr>
          <w:u w:val="single"/>
        </w:rPr>
        <w:t>Instead of accumulating at the relevant bonus rates, the asset share is accumulated at the actual investment return earned on the assets.</w:t>
      </w:r>
    </w:p>
    <w:p w14:paraId="3B77A1EA" w14:textId="77777777" w:rsidR="00EB70FD" w:rsidRDefault="00C81DA8" w:rsidP="003F1FDE">
      <w:r w:rsidRPr="00F815BA">
        <w:rPr>
          <w:u w:val="single"/>
        </w:rPr>
        <w:t>The unitized with-profits asset shares are therefore calculated allowing for product charges rather than actual expenses.</w:t>
      </w:r>
      <w:r w:rsidRPr="00737BC1">
        <w:t xml:space="preserve"> </w:t>
      </w:r>
      <w:r w:rsidR="00F01EF5" w:rsidRPr="00737BC1">
        <w:t xml:space="preserve">Because this method uses data and systems used to calculate the unitized fund, and spreads product charges over the unit-linked and unitized </w:t>
      </w:r>
      <w:r w:rsidR="00C214E5" w:rsidRPr="00737BC1">
        <w:t>with-profits part of the contract, it can be easier to apply than other methods.</w:t>
      </w:r>
    </w:p>
    <w:p w14:paraId="391ECCE3" w14:textId="77777777" w:rsidR="00EB70FD" w:rsidRDefault="00EB70FD" w:rsidP="003F1FDE"/>
    <w:p w14:paraId="7E045372" w14:textId="5814C0EF" w:rsidR="00EB70FD" w:rsidRDefault="00EB70FD" w:rsidP="00426E53">
      <w:pPr>
        <w:pStyle w:val="Heading3"/>
      </w:pPr>
      <w:bookmarkStart w:id="256" w:name="_Toc164102330"/>
      <w:r>
        <w:t>Surrender value determination</w:t>
      </w:r>
      <w:bookmarkEnd w:id="256"/>
    </w:p>
    <w:p w14:paraId="71829645" w14:textId="37050EC7" w:rsidR="00AE301E" w:rsidRDefault="00AE301E" w:rsidP="003F1FDE">
      <w:r>
        <w:t xml:space="preserve">Additional </w:t>
      </w:r>
      <w:r w:rsidR="00426E53">
        <w:t>points for unitized with profits:</w:t>
      </w:r>
    </w:p>
    <w:p w14:paraId="307861F3" w14:textId="77777777" w:rsidR="00A12F12" w:rsidRDefault="00EB703B" w:rsidP="00810B3C">
      <w:pPr>
        <w:pStyle w:val="ListParagraph"/>
        <w:numPr>
          <w:ilvl w:val="0"/>
          <w:numId w:val="7"/>
        </w:numPr>
      </w:pPr>
      <w:r>
        <w:t xml:space="preserve">The smoothing of asset share can be incorporated into either of the asset share calculation approaches, </w:t>
      </w:r>
    </w:p>
    <w:p w14:paraId="158CE2FA" w14:textId="77777777" w:rsidR="00A12F12" w:rsidRDefault="00EB703B" w:rsidP="00A12F12">
      <w:pPr>
        <w:pStyle w:val="ListParagraph"/>
        <w:numPr>
          <w:ilvl w:val="1"/>
          <w:numId w:val="7"/>
        </w:numPr>
      </w:pPr>
      <w:r>
        <w:t xml:space="preserve">by smoothing the investment return assigned to each vintage in the vintage approach or </w:t>
      </w:r>
    </w:p>
    <w:p w14:paraId="575ABC82" w14:textId="155268D8" w:rsidR="00AE301E" w:rsidRDefault="00EB703B" w:rsidP="00A12F12">
      <w:pPr>
        <w:pStyle w:val="ListParagraph"/>
        <w:numPr>
          <w:ilvl w:val="1"/>
          <w:numId w:val="7"/>
        </w:numPr>
      </w:pPr>
      <w:r>
        <w:t>by crediting a smoothed investment return to the shadow fund.</w:t>
      </w:r>
    </w:p>
    <w:p w14:paraId="449AD619" w14:textId="662ECC03" w:rsidR="00B76049" w:rsidRDefault="00B76049" w:rsidP="00413C61">
      <w:pPr>
        <w:pStyle w:val="ListParagraph"/>
        <w:numPr>
          <w:ilvl w:val="0"/>
          <w:numId w:val="7"/>
        </w:numPr>
      </w:pPr>
      <w:r>
        <w:t xml:space="preserve">Deciding how close the terminal bonus or possible market value reduction (MVR) should bring the surrender value to the asset share is also part of the smoothing decision. </w:t>
      </w:r>
    </w:p>
    <w:p w14:paraId="4EA33121" w14:textId="74D1B626" w:rsidR="00AA25C2" w:rsidRDefault="00471548" w:rsidP="002D5888">
      <w:pPr>
        <w:pStyle w:val="ListParagraph"/>
        <w:numPr>
          <w:ilvl w:val="0"/>
          <w:numId w:val="7"/>
        </w:numPr>
      </w:pPr>
      <w:r>
        <w:t xml:space="preserve">The amount of smoothing applied on surrender may be less than that applied at maturity (ie surrender payments may be set relatively close to asset share) because of the risk of financial selection by astute policyholders. </w:t>
      </w:r>
    </w:p>
    <w:p w14:paraId="0302303E" w14:textId="48A5AFB8" w:rsidR="00C50259" w:rsidRDefault="00C50259" w:rsidP="00455EDB">
      <w:pPr>
        <w:pStyle w:val="ListParagraph"/>
        <w:numPr>
          <w:ilvl w:val="0"/>
          <w:numId w:val="7"/>
        </w:numPr>
      </w:pPr>
      <w:r>
        <w:t>Other factors that should be taken into account in determining the appropriateness of asset shares as surrender values are:</w:t>
      </w:r>
    </w:p>
    <w:p w14:paraId="07024490" w14:textId="77777777" w:rsidR="00EB70FD" w:rsidRDefault="00EB70FD" w:rsidP="00EB70FD">
      <w:pPr>
        <w:pStyle w:val="ListParagraph"/>
        <w:numPr>
          <w:ilvl w:val="1"/>
          <w:numId w:val="7"/>
        </w:numPr>
      </w:pPr>
      <w:r>
        <w:t>Ease of application and explanation – this should be acceptable as the surrender value resulting from asset share calculation is likely to be presented to policyholders in the form of a bid value of units plus terminal bonus or possibly minus an MVR, and potentially minus a surrender penalty.</w:t>
      </w:r>
    </w:p>
    <w:p w14:paraId="7D0CFD6F" w14:textId="77777777" w:rsidR="00EB70FD" w:rsidRDefault="00EB70FD" w:rsidP="00EB70FD">
      <w:pPr>
        <w:pStyle w:val="ListParagraph"/>
        <w:numPr>
          <w:ilvl w:val="1"/>
          <w:numId w:val="7"/>
        </w:numPr>
      </w:pPr>
      <w:r>
        <w:t xml:space="preserve">Flexibility in different circumstances and not requiring too frequent change – an annual bonus declaration would usually be the mechanism by which the asset share calculations were implemented. Usually, a company would retain the right to change terminal bonuses and any MVRs during the year if conditions change. </w:t>
      </w:r>
    </w:p>
    <w:p w14:paraId="47A81933" w14:textId="59286700" w:rsidR="00DE7B9F" w:rsidRPr="00737BC1" w:rsidRDefault="00C214E5" w:rsidP="003F1FDE">
      <w:r w:rsidRPr="00737BC1">
        <w:t xml:space="preserve"> </w:t>
      </w:r>
    </w:p>
    <w:p w14:paraId="661B3414" w14:textId="3CA9DE99" w:rsidR="007214EB" w:rsidRPr="00737BC1" w:rsidRDefault="007214EB" w:rsidP="003F1FDE"/>
    <w:p w14:paraId="5BCD6CAC" w14:textId="5ECB9DCB" w:rsidR="007214EB" w:rsidRPr="00737BC1" w:rsidRDefault="007214EB" w:rsidP="003F1FDE">
      <w:pPr>
        <w:pStyle w:val="Heading3"/>
      </w:pPr>
      <w:bookmarkStart w:id="257" w:name="_Toc164102331"/>
      <w:r w:rsidRPr="00737BC1">
        <w:t>Base asset share and aggregate asset share</w:t>
      </w:r>
      <w:bookmarkEnd w:id="257"/>
    </w:p>
    <w:p w14:paraId="013089D4" w14:textId="77777777" w:rsidR="00430583" w:rsidRDefault="007B4D36" w:rsidP="003F1FDE">
      <w:r w:rsidRPr="00737BC1">
        <w:t xml:space="preserve">The term “base asset share” is sometimes used to refer to an asset share calculated by </w:t>
      </w:r>
    </w:p>
    <w:p w14:paraId="1D1CF7A2" w14:textId="77777777" w:rsidR="009F0B92" w:rsidRDefault="007B4D36" w:rsidP="00430583">
      <w:pPr>
        <w:pStyle w:val="ListParagraph"/>
        <w:numPr>
          <w:ilvl w:val="0"/>
          <w:numId w:val="7"/>
        </w:numPr>
      </w:pPr>
      <w:r w:rsidRPr="00737BC1">
        <w:t xml:space="preserve">excluding </w:t>
      </w:r>
    </w:p>
    <w:p w14:paraId="0F237F03" w14:textId="77777777" w:rsidR="000C4FAE" w:rsidRDefault="007B4D36" w:rsidP="000C4FAE">
      <w:pPr>
        <w:pStyle w:val="ListParagraph"/>
        <w:numPr>
          <w:ilvl w:val="1"/>
          <w:numId w:val="7"/>
        </w:numPr>
      </w:pPr>
      <w:r w:rsidRPr="00737BC1">
        <w:t xml:space="preserve">any allocation of miscellaneous profits or </w:t>
      </w:r>
    </w:p>
    <w:p w14:paraId="5AED432A" w14:textId="77777777" w:rsidR="000C4FAE" w:rsidRDefault="007B4D36" w:rsidP="000C4FAE">
      <w:pPr>
        <w:pStyle w:val="ListParagraph"/>
        <w:numPr>
          <w:ilvl w:val="1"/>
          <w:numId w:val="7"/>
        </w:numPr>
      </w:pPr>
      <w:r w:rsidRPr="00737BC1">
        <w:t xml:space="preserve">deductions of </w:t>
      </w:r>
    </w:p>
    <w:p w14:paraId="703410C1" w14:textId="77777777" w:rsidR="000C4FAE" w:rsidRDefault="007B4D36" w:rsidP="000C4FAE">
      <w:pPr>
        <w:pStyle w:val="ListParagraph"/>
        <w:numPr>
          <w:ilvl w:val="2"/>
          <w:numId w:val="7"/>
        </w:numPr>
      </w:pPr>
      <w:r w:rsidRPr="00737BC1">
        <w:t xml:space="preserve">charges for guarantees, </w:t>
      </w:r>
    </w:p>
    <w:p w14:paraId="5E2186AB" w14:textId="7472B91A" w:rsidR="00D6667A" w:rsidRPr="00737BC1" w:rsidRDefault="007B4D36" w:rsidP="000C4FAE">
      <w:pPr>
        <w:pStyle w:val="ListParagraph"/>
        <w:numPr>
          <w:ilvl w:val="2"/>
          <w:numId w:val="7"/>
        </w:numPr>
      </w:pPr>
      <w:r w:rsidRPr="00737BC1">
        <w:t xml:space="preserve">smoothing or cost of capital. </w:t>
      </w:r>
    </w:p>
    <w:p w14:paraId="1DFE7761" w14:textId="11035F6E" w:rsidR="00E93398" w:rsidRPr="00900984" w:rsidRDefault="004E2A98" w:rsidP="003F1FDE">
      <w:pPr>
        <w:rPr>
          <w:u w:val="single"/>
        </w:rPr>
      </w:pPr>
      <w:r w:rsidRPr="00900984">
        <w:rPr>
          <w:u w:val="single"/>
        </w:rPr>
        <w:t>This can be higher or lower than the full</w:t>
      </w:r>
      <w:r w:rsidR="007D367E" w:rsidRPr="00900984">
        <w:rPr>
          <w:u w:val="single"/>
        </w:rPr>
        <w:t xml:space="preserve"> asset share </w:t>
      </w:r>
      <w:r w:rsidR="00531FAF" w:rsidRPr="00900984">
        <w:rPr>
          <w:u w:val="single"/>
        </w:rPr>
        <w:t xml:space="preserve">depending on the relative size of </w:t>
      </w:r>
      <w:r w:rsidR="00A71503" w:rsidRPr="00900984">
        <w:rPr>
          <w:u w:val="single"/>
        </w:rPr>
        <w:t>allocation of miscellaneous profits</w:t>
      </w:r>
      <w:r w:rsidR="00080A2B" w:rsidRPr="00900984">
        <w:rPr>
          <w:u w:val="single"/>
        </w:rPr>
        <w:t xml:space="preserve"> with </w:t>
      </w:r>
      <w:r w:rsidR="00BA37D7" w:rsidRPr="00900984">
        <w:rPr>
          <w:u w:val="single"/>
        </w:rPr>
        <w:t xml:space="preserve">cost of capital, </w:t>
      </w:r>
      <w:r w:rsidR="00AE2A4F" w:rsidRPr="00900984">
        <w:rPr>
          <w:u w:val="single"/>
        </w:rPr>
        <w:t xml:space="preserve">charge for guarantee and smoothing. </w:t>
      </w:r>
    </w:p>
    <w:p w14:paraId="1725DEF3" w14:textId="05761489" w:rsidR="0011285C" w:rsidRPr="00737BC1" w:rsidRDefault="0011285C" w:rsidP="003F1FDE">
      <w:r w:rsidRPr="00737BC1">
        <w:t xml:space="preserve">It can be a useful starting point when the company’s philosophy allows discretion over the amount </w:t>
      </w:r>
      <w:r w:rsidR="00303A3C" w:rsidRPr="00737BC1">
        <w:t xml:space="preserve">and timing of allocation to asset shares. Comparing base asset shares with asset shares can indicate a company’s reliance on miscellaneous profits which may be unpredictable </w:t>
      </w:r>
      <w:r w:rsidR="00041913" w:rsidRPr="00737BC1">
        <w:t xml:space="preserve">or non-existent in the future. </w:t>
      </w:r>
    </w:p>
    <w:p w14:paraId="017FB202" w14:textId="52DFE189" w:rsidR="00EB6A4C" w:rsidRPr="00737BC1" w:rsidRDefault="00EB6A4C" w:rsidP="003F1FDE">
      <w:r w:rsidRPr="00737BC1">
        <w:lastRenderedPageBreak/>
        <w:t>Asset share calculations can be carried out for individual policies, for specified product lines or for the whole with-profits portfolio. The latter two are sometimes referred to as “aggregate asset share”</w:t>
      </w:r>
      <w:r w:rsidR="00C969DC" w:rsidRPr="00737BC1">
        <w:t xml:space="preserve">. This term may also be used to describe the sum of the individual asset shares. </w:t>
      </w:r>
    </w:p>
    <w:p w14:paraId="71DC2593" w14:textId="259A6C51" w:rsidR="00C969DC" w:rsidRPr="00737BC1" w:rsidRDefault="00C969DC" w:rsidP="003F1FDE"/>
    <w:p w14:paraId="303A3944" w14:textId="651D291F" w:rsidR="00C969DC" w:rsidRPr="00737BC1" w:rsidRDefault="0087205D" w:rsidP="003F1FDE">
      <w:pPr>
        <w:pStyle w:val="Heading2"/>
      </w:pPr>
      <w:bookmarkStart w:id="258" w:name="_Toc164102332"/>
      <w:r w:rsidRPr="00737BC1">
        <w:t>Asset share documentation</w:t>
      </w:r>
      <w:bookmarkEnd w:id="258"/>
    </w:p>
    <w:p w14:paraId="0D350F28" w14:textId="02C9CCC9" w:rsidR="0011285C" w:rsidRPr="00737BC1" w:rsidRDefault="00AD534B" w:rsidP="003F1FDE">
      <w:r w:rsidRPr="00737BC1">
        <w:t xml:space="preserve">A company’s approach to asset shares in terms of its philosophy and its calculation method will be documented within the company, having been approved by the directors. </w:t>
      </w:r>
      <w:r w:rsidR="009A1BD6" w:rsidRPr="00737BC1">
        <w:t xml:space="preserve">This enables the philosophy to be communicated to policyholders, such as in promotional material and/or other customer-facing </w:t>
      </w:r>
      <w:r w:rsidR="000B3E6E" w:rsidRPr="00737BC1">
        <w:t>documentation</w:t>
      </w:r>
      <w:r w:rsidR="007473D4" w:rsidRPr="00737BC1">
        <w:t xml:space="preserve">. </w:t>
      </w:r>
    </w:p>
    <w:p w14:paraId="12C1F0BF" w14:textId="4AAC62FB" w:rsidR="00552625" w:rsidRPr="00F81B05" w:rsidRDefault="005A7446" w:rsidP="003F1FDE">
      <w:pPr>
        <w:rPr>
          <w:u w:val="single"/>
        </w:rPr>
      </w:pPr>
      <w:r w:rsidRPr="00F81B05">
        <w:rPr>
          <w:u w:val="single"/>
        </w:rPr>
        <w:t xml:space="preserve">The company would reserve </w:t>
      </w:r>
      <w:r w:rsidR="00B64005" w:rsidRPr="00F81B05">
        <w:rPr>
          <w:u w:val="single"/>
        </w:rPr>
        <w:t>the right to change its approach from time to time and would need to communicate such changes to policyholders.</w:t>
      </w:r>
    </w:p>
    <w:p w14:paraId="14B7C8BF" w14:textId="699D0606" w:rsidR="009F515B" w:rsidRPr="00737BC1" w:rsidRDefault="009F515B" w:rsidP="003F1FDE"/>
    <w:p w14:paraId="47FD0EB0" w14:textId="502A9D6D" w:rsidR="009F515B" w:rsidRPr="00737BC1" w:rsidRDefault="009F515B" w:rsidP="003F1FDE">
      <w:pPr>
        <w:pStyle w:val="Heading2"/>
      </w:pPr>
      <w:bookmarkStart w:id="259" w:name="_Toc164102333"/>
      <w:r w:rsidRPr="00737BC1">
        <w:t>Treating with-profits policyholders fairly</w:t>
      </w:r>
      <w:bookmarkEnd w:id="259"/>
    </w:p>
    <w:p w14:paraId="6B021A90" w14:textId="2B1800A0" w:rsidR="009F515B" w:rsidRPr="00737BC1" w:rsidRDefault="005D671F" w:rsidP="003F1FDE">
      <w:r w:rsidRPr="00737BC1">
        <w:t>Several aspects:</w:t>
      </w:r>
    </w:p>
    <w:p w14:paraId="52DCD29D" w14:textId="487F35C5" w:rsidR="005D671F" w:rsidRPr="00737BC1" w:rsidRDefault="005D671F" w:rsidP="003F1FDE">
      <w:pPr>
        <w:pStyle w:val="ListParagraph"/>
        <w:numPr>
          <w:ilvl w:val="0"/>
          <w:numId w:val="7"/>
        </w:numPr>
      </w:pPr>
      <w:r w:rsidRPr="00737BC1">
        <w:t xml:space="preserve">the determination of amounts payable under with-profits policies as set out in internal documentation or in communication to customers, such as the PPFM in the UK. </w:t>
      </w:r>
    </w:p>
    <w:p w14:paraId="533E92C5" w14:textId="19B1F1C1" w:rsidR="001E2706" w:rsidRPr="00737BC1" w:rsidRDefault="002E13A5" w:rsidP="003F1FDE">
      <w:pPr>
        <w:pStyle w:val="ListParagraph"/>
        <w:numPr>
          <w:ilvl w:val="1"/>
          <w:numId w:val="7"/>
        </w:numPr>
      </w:pPr>
      <w:r w:rsidRPr="00737BC1">
        <w:t xml:space="preserve">A company should set a target range for the maturity payment that it will make. </w:t>
      </w:r>
      <w:r w:rsidR="00000685" w:rsidRPr="00737BC1">
        <w:t xml:space="preserve">For example, in the UK each target </w:t>
      </w:r>
      <w:r w:rsidR="006829A4" w:rsidRPr="00737BC1">
        <w:t xml:space="preserve">range should be expressed as a percentage of unsmoothed asset share and must include 100% of unsmoothed asset share. </w:t>
      </w:r>
    </w:p>
    <w:p w14:paraId="36CADB14" w14:textId="6B1C2FE3" w:rsidR="005D671F" w:rsidRPr="00737BC1" w:rsidRDefault="006D5A45" w:rsidP="003F1FDE">
      <w:pPr>
        <w:pStyle w:val="ListParagraph"/>
        <w:numPr>
          <w:ilvl w:val="0"/>
          <w:numId w:val="7"/>
        </w:numPr>
      </w:pPr>
      <w:r w:rsidRPr="00737BC1">
        <w:t xml:space="preserve">An approach to surrender value that should balance the interest of departing and remaining policyholders. </w:t>
      </w:r>
    </w:p>
    <w:p w14:paraId="3365F773" w14:textId="1EEE5BF6" w:rsidR="009A1CCC" w:rsidRPr="00737BC1" w:rsidRDefault="009A1CCC" w:rsidP="003F1FDE">
      <w:pPr>
        <w:pStyle w:val="ListParagraph"/>
        <w:numPr>
          <w:ilvl w:val="1"/>
          <w:numId w:val="7"/>
        </w:numPr>
      </w:pPr>
      <w:r w:rsidRPr="00737BC1">
        <w:t xml:space="preserve">For example, there may be rules that restrict the deductions that may be made from a policy’s asset share on surrender. </w:t>
      </w:r>
    </w:p>
    <w:p w14:paraId="05AA342E" w14:textId="1EA282A4" w:rsidR="0083390D" w:rsidRPr="00737BC1" w:rsidRDefault="0083390D" w:rsidP="003F1FDE">
      <w:pPr>
        <w:pStyle w:val="ListParagraph"/>
        <w:numPr>
          <w:ilvl w:val="0"/>
          <w:numId w:val="7"/>
        </w:numPr>
      </w:pPr>
      <w:r w:rsidRPr="00737BC1">
        <w:t>Charges to with-profits funds</w:t>
      </w:r>
    </w:p>
    <w:p w14:paraId="5B7A7E5B" w14:textId="60AA0545" w:rsidR="0083390D" w:rsidRPr="00737BC1" w:rsidRDefault="00322365" w:rsidP="003F1FDE">
      <w:pPr>
        <w:pStyle w:val="ListParagraph"/>
        <w:numPr>
          <w:ilvl w:val="1"/>
          <w:numId w:val="7"/>
        </w:numPr>
      </w:pPr>
      <w:r w:rsidRPr="00737BC1">
        <w:t>There may be rules that restrict the charges that may be made against with-profits asset shares</w:t>
      </w:r>
    </w:p>
    <w:p w14:paraId="75992545" w14:textId="3CC1E1A9" w:rsidR="00322365" w:rsidRPr="00737BC1" w:rsidRDefault="0098381C" w:rsidP="003F1FDE">
      <w:pPr>
        <w:pStyle w:val="ListParagraph"/>
        <w:numPr>
          <w:ilvl w:val="0"/>
          <w:numId w:val="7"/>
        </w:numPr>
      </w:pPr>
      <w:r w:rsidRPr="00737BC1">
        <w:t>The basis on which new business may be written</w:t>
      </w:r>
    </w:p>
    <w:p w14:paraId="74FAE8A8" w14:textId="0FAB26F4" w:rsidR="00B115FD" w:rsidRPr="00737BC1" w:rsidRDefault="00B115FD" w:rsidP="003F1FDE">
      <w:pPr>
        <w:pStyle w:val="ListParagraph"/>
        <w:numPr>
          <w:ilvl w:val="1"/>
          <w:numId w:val="7"/>
        </w:numPr>
      </w:pPr>
      <w:r w:rsidRPr="00737BC1">
        <w:t xml:space="preserve">For example, </w:t>
      </w:r>
      <w:r w:rsidR="00832739" w:rsidRPr="00737BC1">
        <w:t>there may be a requirement that new business should not be written in a with-profits fund on terms that are likely to have an adverse effect on the interest of existing with-profits policyholders.</w:t>
      </w:r>
    </w:p>
    <w:p w14:paraId="1D55B28B" w14:textId="1DF95017" w:rsidR="00164FA2" w:rsidRPr="00737BC1" w:rsidRDefault="00164FA2" w:rsidP="003F1FDE">
      <w:pPr>
        <w:pStyle w:val="ListParagraph"/>
        <w:numPr>
          <w:ilvl w:val="0"/>
          <w:numId w:val="7"/>
        </w:numPr>
      </w:pPr>
      <w:commentRangeStart w:id="260"/>
      <w:r w:rsidRPr="00737BC1">
        <w:t>The management of the fund in run-off</w:t>
      </w:r>
      <w:commentRangeEnd w:id="260"/>
      <w:r w:rsidRPr="00737BC1">
        <w:rPr>
          <w:rStyle w:val="CommentReference"/>
        </w:rPr>
        <w:commentReference w:id="260"/>
      </w:r>
    </w:p>
    <w:p w14:paraId="0F0278FA" w14:textId="213C143F" w:rsidR="009F515B" w:rsidRDefault="00647FC5" w:rsidP="00BE38AE">
      <w:pPr>
        <w:pStyle w:val="Heading2"/>
      </w:pPr>
      <w:bookmarkStart w:id="261" w:name="_Toc164102334"/>
      <w:r>
        <w:t xml:space="preserve">How to analyze </w:t>
      </w:r>
      <w:r w:rsidR="00A4681E">
        <w:t xml:space="preserve">if a </w:t>
      </w:r>
      <w:r w:rsidR="006A50E3">
        <w:t>with-profit fund management process</w:t>
      </w:r>
      <w:r w:rsidR="00BE38AE">
        <w:t xml:space="preserve"> is fair</w:t>
      </w:r>
      <w:bookmarkEnd w:id="261"/>
    </w:p>
    <w:p w14:paraId="40CD7ACE" w14:textId="401F2184" w:rsidR="00F33800" w:rsidRDefault="00E607D5" w:rsidP="00E607D5">
      <w:pPr>
        <w:pStyle w:val="ListParagraph"/>
        <w:numPr>
          <w:ilvl w:val="0"/>
          <w:numId w:val="7"/>
        </w:numPr>
      </w:pPr>
      <w:r>
        <w:t>Analyze the death benefit</w:t>
      </w:r>
    </w:p>
    <w:p w14:paraId="39EFF424" w14:textId="3F53D256" w:rsidR="000C4CFF" w:rsidRDefault="001A21E1" w:rsidP="000C4CFF">
      <w:pPr>
        <w:pStyle w:val="ListParagraph"/>
        <w:numPr>
          <w:ilvl w:val="1"/>
          <w:numId w:val="7"/>
        </w:numPr>
      </w:pPr>
      <w:r>
        <w:t xml:space="preserve">Relative size with </w:t>
      </w:r>
      <w:r w:rsidR="000C4CFF">
        <w:t>on maturity or surrender</w:t>
      </w:r>
      <w:r>
        <w:t xml:space="preserve"> </w:t>
      </w:r>
    </w:p>
    <w:p w14:paraId="4575E3BE" w14:textId="5C8532FB" w:rsidR="000C4CFF" w:rsidRDefault="000C4CFF" w:rsidP="000C4CFF">
      <w:pPr>
        <w:pStyle w:val="ListParagraph"/>
        <w:numPr>
          <w:ilvl w:val="1"/>
          <w:numId w:val="7"/>
        </w:numPr>
      </w:pPr>
      <w:r>
        <w:t xml:space="preserve">This is likely to be due either to the guarantees on death biting… </w:t>
      </w:r>
    </w:p>
    <w:p w14:paraId="56AEC19F" w14:textId="7D01B5C6" w:rsidR="000C4CFF" w:rsidRDefault="000C4CFF" w:rsidP="000C4CFF">
      <w:pPr>
        <w:pStyle w:val="ListParagraph"/>
        <w:numPr>
          <w:ilvl w:val="1"/>
          <w:numId w:val="7"/>
        </w:numPr>
      </w:pPr>
      <w:r>
        <w:t>… or to the approach taken by the company to allocate bonuses…</w:t>
      </w:r>
    </w:p>
    <w:p w14:paraId="0946C330" w14:textId="4D2B7138" w:rsidR="000C4CFF" w:rsidRDefault="000C4CFF" w:rsidP="000C4CFF">
      <w:pPr>
        <w:pStyle w:val="ListParagraph"/>
        <w:numPr>
          <w:ilvl w:val="1"/>
          <w:numId w:val="7"/>
        </w:numPr>
      </w:pPr>
      <w:r>
        <w:t xml:space="preserve">… for example the absolute terminal bonuses may be the same as for maturities of the same duration, which are likely to have higher asset shares (relatively). </w:t>
      </w:r>
    </w:p>
    <w:p w14:paraId="7ABAB46B" w14:textId="00DA3BAD" w:rsidR="000C4CFF" w:rsidRDefault="000C4CFF" w:rsidP="000C4CFF">
      <w:pPr>
        <w:pStyle w:val="ListParagraph"/>
        <w:numPr>
          <w:ilvl w:val="1"/>
          <w:numId w:val="7"/>
        </w:numPr>
      </w:pPr>
      <w:r>
        <w:t xml:space="preserve">This in itself is not necessarily a cause for concern, as death claims are not material… </w:t>
      </w:r>
    </w:p>
    <w:p w14:paraId="67A85E9C" w14:textId="4F30013C" w:rsidR="000C4CFF" w:rsidRDefault="000C4CFF" w:rsidP="000C4CFF">
      <w:pPr>
        <w:pStyle w:val="ListParagraph"/>
        <w:numPr>
          <w:ilvl w:val="1"/>
          <w:numId w:val="7"/>
        </w:numPr>
      </w:pPr>
      <w:r>
        <w:t xml:space="preserve">… but the WPA may consider whether it is worth investigating the fairness between death claims and maturities… </w:t>
      </w:r>
    </w:p>
    <w:p w14:paraId="41427CAF" w14:textId="7FAC4D23" w:rsidR="000C4CFF" w:rsidRDefault="000C4CFF" w:rsidP="000C4CFF">
      <w:pPr>
        <w:pStyle w:val="ListParagraph"/>
        <w:numPr>
          <w:ilvl w:val="1"/>
          <w:numId w:val="7"/>
        </w:numPr>
      </w:pPr>
      <w:r>
        <w:t xml:space="preserve">… and potentially reducing the death benefits </w:t>
      </w:r>
    </w:p>
    <w:p w14:paraId="2EB622A3" w14:textId="0298161B" w:rsidR="000C4CFF" w:rsidRDefault="000C4CFF" w:rsidP="000C4CFF">
      <w:pPr>
        <w:pStyle w:val="ListParagraph"/>
        <w:numPr>
          <w:ilvl w:val="1"/>
          <w:numId w:val="7"/>
        </w:numPr>
      </w:pPr>
      <w:r>
        <w:t xml:space="preserve">Even though maturity payouts have been increased due to the distribution of the estate… </w:t>
      </w:r>
    </w:p>
    <w:p w14:paraId="1C5B919F" w14:textId="1F94B93E" w:rsidR="000C4CFF" w:rsidRDefault="000C4CFF" w:rsidP="000C4CFF">
      <w:pPr>
        <w:pStyle w:val="ListParagraph"/>
        <w:numPr>
          <w:ilvl w:val="1"/>
          <w:numId w:val="7"/>
        </w:numPr>
      </w:pPr>
      <w:r>
        <w:t xml:space="preserve">… the amount paid out remains lower than the asset shares. </w:t>
      </w:r>
    </w:p>
    <w:p w14:paraId="7FEE4265" w14:textId="3F0EC4CE" w:rsidR="000C4CFF" w:rsidRDefault="000C4CFF" w:rsidP="000C4CFF">
      <w:pPr>
        <w:pStyle w:val="ListParagraph"/>
        <w:numPr>
          <w:ilvl w:val="1"/>
          <w:numId w:val="7"/>
        </w:numPr>
      </w:pPr>
      <w:r>
        <w:t>And lower than that being paid out on surrender</w:t>
      </w:r>
    </w:p>
    <w:p w14:paraId="72762163" w14:textId="65F65DAB" w:rsidR="000C4CFF" w:rsidRDefault="000C4CFF" w:rsidP="000C4CFF">
      <w:pPr>
        <w:pStyle w:val="ListParagraph"/>
        <w:numPr>
          <w:ilvl w:val="1"/>
          <w:numId w:val="7"/>
        </w:numPr>
      </w:pPr>
      <w:r>
        <w:t>Since smoothed asset shares are currently lower than unsmoothed…</w:t>
      </w:r>
    </w:p>
    <w:p w14:paraId="38EBC72E" w14:textId="28B64369" w:rsidR="000C4CFF" w:rsidRDefault="000C4CFF" w:rsidP="000C4CFF">
      <w:pPr>
        <w:pStyle w:val="ListParagraph"/>
        <w:numPr>
          <w:ilvl w:val="1"/>
          <w:numId w:val="7"/>
        </w:numPr>
      </w:pPr>
      <w:r>
        <w:t>… this is unlikely to be seen as fair by policyholders who do not surrender.</w:t>
      </w:r>
    </w:p>
    <w:p w14:paraId="4844FF0F" w14:textId="75E0210A" w:rsidR="000C4CFF" w:rsidRDefault="000C4CFF" w:rsidP="000C4CFF">
      <w:pPr>
        <w:pStyle w:val="ListParagraph"/>
        <w:numPr>
          <w:ilvl w:val="1"/>
          <w:numId w:val="7"/>
        </w:numPr>
      </w:pPr>
      <w:r>
        <w:t>It also seems contradictory to be distributing the estate and increasing it (through smoothing costs) at the same time.</w:t>
      </w:r>
    </w:p>
    <w:p w14:paraId="19F9CA01" w14:textId="02AA653F" w:rsidR="000C4CFF" w:rsidRDefault="000C4CFF" w:rsidP="000C4CFF">
      <w:pPr>
        <w:pStyle w:val="ListParagraph"/>
        <w:numPr>
          <w:ilvl w:val="1"/>
          <w:numId w:val="7"/>
        </w:numPr>
      </w:pPr>
      <w:r>
        <w:t>The WPA is likely to want to take action on this aspect as soon as possible.</w:t>
      </w:r>
    </w:p>
    <w:p w14:paraId="1EC73CE4" w14:textId="2AE88A5F" w:rsidR="000C4CFF" w:rsidRDefault="000C4CFF" w:rsidP="000C4CFF">
      <w:pPr>
        <w:pStyle w:val="ListParagraph"/>
        <w:numPr>
          <w:ilvl w:val="1"/>
          <w:numId w:val="7"/>
        </w:numPr>
      </w:pPr>
      <w:r>
        <w:t>For example changing its smoothing level/approach</w:t>
      </w:r>
    </w:p>
    <w:p w14:paraId="4CC1317C" w14:textId="4FA75213" w:rsidR="000C4CFF" w:rsidRDefault="000C4CFF" w:rsidP="000C4CFF">
      <w:pPr>
        <w:pStyle w:val="ListParagraph"/>
        <w:numPr>
          <w:ilvl w:val="1"/>
          <w:numId w:val="7"/>
        </w:numPr>
      </w:pPr>
      <w:r>
        <w:t>Or the estate distribution rate/approach</w:t>
      </w:r>
    </w:p>
    <w:p w14:paraId="6BF92269" w14:textId="32017E76" w:rsidR="00723CE4" w:rsidRDefault="00723CE4" w:rsidP="00723CE4">
      <w:pPr>
        <w:pStyle w:val="ListParagraph"/>
        <w:numPr>
          <w:ilvl w:val="1"/>
          <w:numId w:val="7"/>
        </w:numPr>
      </w:pPr>
      <w:r>
        <w:lastRenderedPageBreak/>
        <w:t xml:space="preserve">Surrendering policyholders receive their unsmoothed asset shares with no estate distribution. </w:t>
      </w:r>
    </w:p>
    <w:p w14:paraId="4FA9FDEB" w14:textId="1BE78E5A" w:rsidR="00723CE4" w:rsidRDefault="00723CE4" w:rsidP="00723CE4">
      <w:pPr>
        <w:pStyle w:val="ListParagraph"/>
        <w:numPr>
          <w:ilvl w:val="1"/>
          <w:numId w:val="7"/>
        </w:numPr>
      </w:pPr>
      <w:r>
        <w:t xml:space="preserve">This in isolation may appear fair… </w:t>
      </w:r>
    </w:p>
    <w:p w14:paraId="477F103D" w14:textId="034EC6A7" w:rsidR="00723CE4" w:rsidRDefault="00723CE4" w:rsidP="00723CE4">
      <w:pPr>
        <w:pStyle w:val="ListParagraph"/>
        <w:numPr>
          <w:ilvl w:val="1"/>
          <w:numId w:val="7"/>
        </w:numPr>
      </w:pPr>
      <w:r>
        <w:t xml:space="preserve">… but not when compared to the maturing policyholders. </w:t>
      </w:r>
    </w:p>
    <w:p w14:paraId="709ED544" w14:textId="77C06FFC" w:rsidR="00723CE4" w:rsidRDefault="00723CE4" w:rsidP="00723CE4">
      <w:pPr>
        <w:pStyle w:val="ListParagraph"/>
        <w:numPr>
          <w:ilvl w:val="1"/>
          <w:numId w:val="7"/>
        </w:numPr>
      </w:pPr>
      <w:r>
        <w:t>There were no surrender profits made which needed to be allocated to asset shares or the estate,</w:t>
      </w:r>
    </w:p>
    <w:p w14:paraId="18687B21" w14:textId="00F3EBD3" w:rsidR="00723CE4" w:rsidRDefault="00723CE4" w:rsidP="00723CE4">
      <w:pPr>
        <w:pStyle w:val="ListParagraph"/>
        <w:numPr>
          <w:ilvl w:val="1"/>
          <w:numId w:val="7"/>
        </w:numPr>
      </w:pPr>
      <w:r>
        <w:t xml:space="preserve">and as such this does not need to be considered. </w:t>
      </w:r>
    </w:p>
    <w:p w14:paraId="7B486A57" w14:textId="138E9EA0" w:rsidR="00723CE4" w:rsidRDefault="00723CE4" w:rsidP="00723CE4">
      <w:pPr>
        <w:pStyle w:val="ListParagraph"/>
        <w:numPr>
          <w:ilvl w:val="1"/>
          <w:numId w:val="7"/>
        </w:numPr>
      </w:pPr>
      <w:r>
        <w:t xml:space="preserve">But those who surrender may feel that they are being unfairly treated at times when unsmoothed asset shares are lower than smoothed asset shares… </w:t>
      </w:r>
    </w:p>
    <w:p w14:paraId="24248524" w14:textId="47579152" w:rsidR="00723CE4" w:rsidRDefault="00723CE4" w:rsidP="00723CE4">
      <w:pPr>
        <w:pStyle w:val="ListParagraph"/>
        <w:numPr>
          <w:ilvl w:val="1"/>
          <w:numId w:val="7"/>
        </w:numPr>
      </w:pPr>
      <w:r>
        <w:t xml:space="preserve">… especially early on. </w:t>
      </w:r>
    </w:p>
    <w:p w14:paraId="6FBF0CB7" w14:textId="1F6A985E" w:rsidR="00723CE4" w:rsidRDefault="00723CE4" w:rsidP="00723CE4">
      <w:pPr>
        <w:pStyle w:val="ListParagraph"/>
        <w:numPr>
          <w:ilvl w:val="1"/>
          <w:numId w:val="7"/>
        </w:numPr>
      </w:pPr>
      <w:r>
        <w:t>So the WPA may reconsider having different smoothing approaches applied to maturities and surrenders</w:t>
      </w:r>
    </w:p>
    <w:p w14:paraId="420FB407" w14:textId="7C99B6FC" w:rsidR="00E607D5" w:rsidRDefault="00E607D5" w:rsidP="00E607D5">
      <w:pPr>
        <w:pStyle w:val="ListParagraph"/>
        <w:numPr>
          <w:ilvl w:val="0"/>
          <w:numId w:val="7"/>
        </w:numPr>
      </w:pPr>
      <w:r>
        <w:t>Analyze the expense</w:t>
      </w:r>
    </w:p>
    <w:p w14:paraId="63FD226C" w14:textId="05B3BEC0" w:rsidR="00084022" w:rsidRDefault="00084022" w:rsidP="00084022">
      <w:pPr>
        <w:pStyle w:val="ListParagraph"/>
        <w:numPr>
          <w:ilvl w:val="1"/>
          <w:numId w:val="7"/>
        </w:numPr>
      </w:pPr>
      <w:r>
        <w:t xml:space="preserve">Expenses appear very high… </w:t>
      </w:r>
    </w:p>
    <w:p w14:paraId="011E731D" w14:textId="36C1D23D" w:rsidR="00084022" w:rsidRDefault="00084022" w:rsidP="00084022">
      <w:pPr>
        <w:pStyle w:val="ListParagraph"/>
        <w:numPr>
          <w:ilvl w:val="1"/>
          <w:numId w:val="7"/>
        </w:numPr>
      </w:pPr>
      <w:r>
        <w:t xml:space="preserve">… at around 7% of asset share. </w:t>
      </w:r>
    </w:p>
    <w:p w14:paraId="0832C5E7" w14:textId="77777777" w:rsidR="00084022" w:rsidRDefault="00084022" w:rsidP="00084022">
      <w:pPr>
        <w:pStyle w:val="ListParagraph"/>
        <w:numPr>
          <w:ilvl w:val="1"/>
          <w:numId w:val="7"/>
        </w:numPr>
      </w:pPr>
      <w:r>
        <w:t>This could be for the following reasons:</w:t>
      </w:r>
    </w:p>
    <w:p w14:paraId="1EDEE266" w14:textId="25DC5954" w:rsidR="00084022" w:rsidRDefault="00084022" w:rsidP="00084022">
      <w:pPr>
        <w:pStyle w:val="ListParagraph"/>
        <w:numPr>
          <w:ilvl w:val="1"/>
          <w:numId w:val="7"/>
        </w:numPr>
      </w:pPr>
      <w:r>
        <w:t>a) the numbers of policies is reducing but the overheads remain the same.</w:t>
      </w:r>
    </w:p>
    <w:p w14:paraId="67A019DD" w14:textId="7BB33A9B" w:rsidR="00084022" w:rsidRDefault="00084022" w:rsidP="00084022">
      <w:pPr>
        <w:pStyle w:val="ListParagraph"/>
        <w:numPr>
          <w:ilvl w:val="1"/>
          <w:numId w:val="7"/>
        </w:numPr>
      </w:pPr>
      <w:r>
        <w:t xml:space="preserve">- If this is the case, the WPA should take action to reverse this </w:t>
      </w:r>
    </w:p>
    <w:p w14:paraId="040D1B54" w14:textId="49ABF2C7" w:rsidR="00084022" w:rsidRDefault="00084022" w:rsidP="00084022">
      <w:pPr>
        <w:pStyle w:val="ListParagraph"/>
        <w:numPr>
          <w:ilvl w:val="1"/>
          <w:numId w:val="7"/>
        </w:numPr>
      </w:pPr>
      <w:r>
        <w:t>- such as reducing expenses through efficiency savings</w:t>
      </w:r>
    </w:p>
    <w:p w14:paraId="05DE0DD5" w14:textId="6E9A3545" w:rsidR="00084022" w:rsidRDefault="00084022" w:rsidP="00084022">
      <w:pPr>
        <w:pStyle w:val="ListParagraph"/>
        <w:numPr>
          <w:ilvl w:val="1"/>
          <w:numId w:val="7"/>
        </w:numPr>
      </w:pPr>
      <w:r>
        <w:t>- merging with another company</w:t>
      </w:r>
    </w:p>
    <w:p w14:paraId="32C54D37" w14:textId="3D81BB8C" w:rsidR="00084022" w:rsidRDefault="00084022" w:rsidP="00084022">
      <w:pPr>
        <w:pStyle w:val="ListParagraph"/>
        <w:numPr>
          <w:ilvl w:val="1"/>
          <w:numId w:val="7"/>
        </w:numPr>
      </w:pPr>
      <w:r>
        <w:t>- arranging an expense deal with the shareholders</w:t>
      </w:r>
    </w:p>
    <w:p w14:paraId="56301098" w14:textId="60D26106" w:rsidR="00084022" w:rsidRDefault="00084022" w:rsidP="00084022">
      <w:pPr>
        <w:pStyle w:val="ListParagraph"/>
        <w:numPr>
          <w:ilvl w:val="1"/>
          <w:numId w:val="7"/>
        </w:numPr>
      </w:pPr>
      <w:r>
        <w:t xml:space="preserve">- outsourcing (any sensible examples) </w:t>
      </w:r>
    </w:p>
    <w:p w14:paraId="0CF97A5A" w14:textId="01E1032B" w:rsidR="00084022" w:rsidRDefault="00084022" w:rsidP="00084022">
      <w:pPr>
        <w:pStyle w:val="ListParagraph"/>
        <w:numPr>
          <w:ilvl w:val="1"/>
          <w:numId w:val="7"/>
        </w:numPr>
      </w:pPr>
      <w:r>
        <w:t>b) there could be one-off expenses in the year</w:t>
      </w:r>
    </w:p>
    <w:p w14:paraId="59D78E15" w14:textId="30432FE3" w:rsidR="00084022" w:rsidRDefault="00084022" w:rsidP="00084022">
      <w:pPr>
        <w:pStyle w:val="ListParagraph"/>
        <w:numPr>
          <w:ilvl w:val="1"/>
          <w:numId w:val="7"/>
        </w:numPr>
      </w:pPr>
      <w:r>
        <w:t xml:space="preserve">c) e.g. a new IT system (any example) </w:t>
      </w:r>
    </w:p>
    <w:p w14:paraId="3D72AF18" w14:textId="44C63C58" w:rsidR="00084022" w:rsidRDefault="00084022" w:rsidP="00084022">
      <w:pPr>
        <w:pStyle w:val="ListParagraph"/>
        <w:numPr>
          <w:ilvl w:val="1"/>
          <w:numId w:val="7"/>
        </w:numPr>
      </w:pPr>
      <w:r>
        <w:t xml:space="preserve">- If this is the case, the WPA should consider whether some of these are attributable to the estate </w:t>
      </w:r>
    </w:p>
    <w:p w14:paraId="73B40209" w14:textId="17296406" w:rsidR="00084022" w:rsidRDefault="00084022" w:rsidP="00084022">
      <w:pPr>
        <w:pStyle w:val="ListParagraph"/>
        <w:numPr>
          <w:ilvl w:val="1"/>
          <w:numId w:val="7"/>
        </w:numPr>
      </w:pPr>
      <w:r>
        <w:t>- or whether they should be spread over a number of years.</w:t>
      </w:r>
    </w:p>
    <w:p w14:paraId="5BBEF6B3" w14:textId="1E4BB8F9" w:rsidR="00084022" w:rsidRDefault="00084022" w:rsidP="00084022">
      <w:pPr>
        <w:pStyle w:val="ListParagraph"/>
        <w:numPr>
          <w:ilvl w:val="1"/>
          <w:numId w:val="7"/>
        </w:numPr>
      </w:pPr>
      <w:r>
        <w:t>- Bearing in mind the fact that new business sales have dropped, any new development costs should be scrutinised to ensure they give fair value to the policyholders.</w:t>
      </w:r>
    </w:p>
    <w:p w14:paraId="480B0C5D" w14:textId="1FF52FE1" w:rsidR="00084022" w:rsidRDefault="00084022" w:rsidP="00084022">
      <w:pPr>
        <w:pStyle w:val="ListParagraph"/>
        <w:numPr>
          <w:ilvl w:val="1"/>
          <w:numId w:val="7"/>
        </w:numPr>
      </w:pPr>
      <w:r>
        <w:t>The WPA should also consider how the expenses have been allocated across different groups of policyholders…</w:t>
      </w:r>
    </w:p>
    <w:p w14:paraId="5CE01485" w14:textId="0CCEFFC9" w:rsidR="00084022" w:rsidRDefault="00084022" w:rsidP="00084022">
      <w:pPr>
        <w:pStyle w:val="ListParagraph"/>
        <w:numPr>
          <w:ilvl w:val="1"/>
          <w:numId w:val="7"/>
        </w:numPr>
      </w:pPr>
      <w:r>
        <w:t>.. and should ensure they are each fairly charged.</w:t>
      </w:r>
    </w:p>
    <w:p w14:paraId="2074CAAC" w14:textId="35577258" w:rsidR="00E607D5" w:rsidRDefault="00E607D5" w:rsidP="00E607D5">
      <w:pPr>
        <w:pStyle w:val="ListParagraph"/>
        <w:numPr>
          <w:ilvl w:val="0"/>
          <w:numId w:val="7"/>
        </w:numPr>
      </w:pPr>
      <w:r>
        <w:t>Analyze the shareholder transfer</w:t>
      </w:r>
    </w:p>
    <w:p w14:paraId="70D17CB3" w14:textId="4ABC1883" w:rsidR="00084022" w:rsidRDefault="00084022" w:rsidP="00084022">
      <w:pPr>
        <w:pStyle w:val="ListParagraph"/>
        <w:numPr>
          <w:ilvl w:val="1"/>
          <w:numId w:val="7"/>
        </w:numPr>
      </w:pPr>
      <w:r>
        <w:t xml:space="preserve">Shareholder transfers appear to be quite high </w:t>
      </w:r>
    </w:p>
    <w:p w14:paraId="2FA9C0F6" w14:textId="4F96414B" w:rsidR="00084022" w:rsidRDefault="00084022" w:rsidP="00084022">
      <w:pPr>
        <w:pStyle w:val="ListParagraph"/>
        <w:numPr>
          <w:ilvl w:val="1"/>
          <w:numId w:val="7"/>
        </w:numPr>
      </w:pPr>
      <w:r>
        <w:t xml:space="preserve">Being nearly 4% of total claims </w:t>
      </w:r>
    </w:p>
    <w:p w14:paraId="1E5C606E" w14:textId="159FDC58" w:rsidR="00084022" w:rsidRDefault="00084022" w:rsidP="00084022">
      <w:pPr>
        <w:pStyle w:val="ListParagraph"/>
        <w:numPr>
          <w:ilvl w:val="1"/>
          <w:numId w:val="7"/>
        </w:numPr>
      </w:pPr>
      <w:r>
        <w:t xml:space="preserve">This could suggest that regular bonus allocated to in-force business is relatively high </w:t>
      </w:r>
    </w:p>
    <w:p w14:paraId="58EC253D" w14:textId="0378792A" w:rsidR="00084022" w:rsidRDefault="00084022" w:rsidP="00084022">
      <w:pPr>
        <w:pStyle w:val="ListParagraph"/>
        <w:numPr>
          <w:ilvl w:val="1"/>
          <w:numId w:val="7"/>
        </w:numPr>
      </w:pPr>
      <w:r>
        <w:t xml:space="preserve">So a higher weighting towards terminal bonus may be preferred </w:t>
      </w:r>
    </w:p>
    <w:p w14:paraId="656011D9" w14:textId="77777777" w:rsidR="00496D61" w:rsidRDefault="00496D61" w:rsidP="00496D61">
      <w:pPr>
        <w:pStyle w:val="ListParagraph"/>
        <w:numPr>
          <w:ilvl w:val="0"/>
          <w:numId w:val="7"/>
        </w:numPr>
      </w:pPr>
      <w:r>
        <w:t>Analyze t</w:t>
      </w:r>
      <w:r w:rsidR="00084022">
        <w:t xml:space="preserve">he unexplained change in the analysis of change in asset shares </w:t>
      </w:r>
    </w:p>
    <w:p w14:paraId="765D87B9" w14:textId="67E8D4A3" w:rsidR="00084022" w:rsidRDefault="00496D61" w:rsidP="00496D61">
      <w:pPr>
        <w:pStyle w:val="ListParagraph"/>
        <w:numPr>
          <w:ilvl w:val="1"/>
          <w:numId w:val="7"/>
        </w:numPr>
      </w:pPr>
      <w:r>
        <w:t xml:space="preserve">It </w:t>
      </w:r>
      <w:r w:rsidR="00084022">
        <w:t xml:space="preserve">is quite high </w:t>
      </w:r>
    </w:p>
    <w:p w14:paraId="7D2CB9FE" w14:textId="6A38937F" w:rsidR="00084022" w:rsidRDefault="00084022" w:rsidP="00084022">
      <w:pPr>
        <w:pStyle w:val="ListParagraph"/>
        <w:numPr>
          <w:ilvl w:val="1"/>
          <w:numId w:val="7"/>
        </w:numPr>
      </w:pPr>
      <w:r>
        <w:t xml:space="preserve">… and it is resulting in lower asset shares </w:t>
      </w:r>
    </w:p>
    <w:p w14:paraId="7DD22610" w14:textId="0E73B62A" w:rsidR="00084022" w:rsidRDefault="00084022" w:rsidP="00084022">
      <w:pPr>
        <w:pStyle w:val="ListParagraph"/>
        <w:numPr>
          <w:ilvl w:val="1"/>
          <w:numId w:val="7"/>
        </w:numPr>
      </w:pPr>
      <w:r>
        <w:t>So this would need to be better understood, in case there are issues that need to be addressed</w:t>
      </w:r>
    </w:p>
    <w:p w14:paraId="4C15088C" w14:textId="607FEBD1" w:rsidR="00E607D5" w:rsidRDefault="00E607D5" w:rsidP="00E607D5">
      <w:pPr>
        <w:pStyle w:val="ListParagraph"/>
        <w:numPr>
          <w:ilvl w:val="0"/>
          <w:numId w:val="7"/>
        </w:numPr>
      </w:pPr>
      <w:r>
        <w:t xml:space="preserve">Analyze the </w:t>
      </w:r>
      <w:r w:rsidR="00B01791">
        <w:t>estate distributi</w:t>
      </w:r>
      <w:r w:rsidR="00A40776">
        <w:t>on</w:t>
      </w:r>
    </w:p>
    <w:p w14:paraId="7E54E13B" w14:textId="23E11005" w:rsidR="00084022" w:rsidRDefault="00084022" w:rsidP="00084022">
      <w:pPr>
        <w:pStyle w:val="ListParagraph"/>
        <w:numPr>
          <w:ilvl w:val="1"/>
          <w:numId w:val="7"/>
        </w:numPr>
      </w:pPr>
      <w:r>
        <w:t xml:space="preserve">A small part of the estate has been distributed (c2%)… </w:t>
      </w:r>
    </w:p>
    <w:p w14:paraId="19517E16" w14:textId="79826A62" w:rsidR="00084022" w:rsidRDefault="00084022" w:rsidP="00084022">
      <w:pPr>
        <w:pStyle w:val="ListParagraph"/>
        <w:numPr>
          <w:ilvl w:val="1"/>
          <w:numId w:val="7"/>
        </w:numPr>
      </w:pPr>
      <w:r>
        <w:t xml:space="preserve">… but the estate has grown due to the returns made… </w:t>
      </w:r>
    </w:p>
    <w:p w14:paraId="459D6D56" w14:textId="3D38AB7B" w:rsidR="00084022" w:rsidRDefault="00084022" w:rsidP="00084022">
      <w:pPr>
        <w:pStyle w:val="ListParagraph"/>
        <w:numPr>
          <w:ilvl w:val="1"/>
          <w:numId w:val="7"/>
        </w:numPr>
      </w:pPr>
      <w:r>
        <w:t xml:space="preserve">… and also due to smoothing profits. </w:t>
      </w:r>
    </w:p>
    <w:p w14:paraId="73F55015" w14:textId="5078BC0F" w:rsidR="00084022" w:rsidRDefault="00084022" w:rsidP="00084022">
      <w:pPr>
        <w:pStyle w:val="ListParagraph"/>
        <w:numPr>
          <w:ilvl w:val="1"/>
          <w:numId w:val="7"/>
        </w:numPr>
      </w:pPr>
      <w:r>
        <w:t xml:space="preserve">The estate is a large percentage of the overall assets, relative to asset shares </w:t>
      </w:r>
    </w:p>
    <w:p w14:paraId="250E3E60" w14:textId="55A2ADC7" w:rsidR="00084022" w:rsidRDefault="00084022" w:rsidP="00084022">
      <w:pPr>
        <w:pStyle w:val="ListParagraph"/>
        <w:numPr>
          <w:ilvl w:val="1"/>
          <w:numId w:val="7"/>
        </w:numPr>
      </w:pPr>
      <w:r>
        <w:t xml:space="preserve">Policy volumes appear to have reduced… </w:t>
      </w:r>
    </w:p>
    <w:p w14:paraId="2E7BAF62" w14:textId="04D62086" w:rsidR="00084022" w:rsidRDefault="00084022" w:rsidP="00084022">
      <w:pPr>
        <w:pStyle w:val="ListParagraph"/>
        <w:numPr>
          <w:ilvl w:val="1"/>
          <w:numId w:val="7"/>
        </w:numPr>
      </w:pPr>
      <w:r>
        <w:t xml:space="preserve">… by in excess of 15% (based on the asset shares exiting). </w:t>
      </w:r>
    </w:p>
    <w:p w14:paraId="5A041984" w14:textId="50D820EC" w:rsidR="00084022" w:rsidRDefault="00084022" w:rsidP="00084022">
      <w:pPr>
        <w:pStyle w:val="ListParagraph"/>
        <w:numPr>
          <w:ilvl w:val="1"/>
          <w:numId w:val="7"/>
        </w:numPr>
      </w:pPr>
      <w:r>
        <w:t xml:space="preserve">The WPA should consider whether new business is likely to increase in the future. </w:t>
      </w:r>
    </w:p>
    <w:p w14:paraId="6A53D1C4" w14:textId="2F5E9074" w:rsidR="00084022" w:rsidRDefault="00084022" w:rsidP="00084022">
      <w:pPr>
        <w:pStyle w:val="ListParagraph"/>
        <w:numPr>
          <w:ilvl w:val="1"/>
          <w:numId w:val="7"/>
        </w:numPr>
      </w:pPr>
      <w:r>
        <w:t xml:space="preserve">If not, then there is a strong chance of a tontine effect occurring… </w:t>
      </w:r>
    </w:p>
    <w:p w14:paraId="2CA32CDD" w14:textId="128D29AE" w:rsidR="00084022" w:rsidRDefault="00084022" w:rsidP="00084022">
      <w:pPr>
        <w:pStyle w:val="ListParagraph"/>
        <w:numPr>
          <w:ilvl w:val="1"/>
          <w:numId w:val="7"/>
        </w:numPr>
      </w:pPr>
      <w:r>
        <w:t xml:space="preserve">… and there being an inequitable allocation of the estate across generations of policyholders. </w:t>
      </w:r>
    </w:p>
    <w:p w14:paraId="0AFCD9E7" w14:textId="1DC801AD" w:rsidR="00084022" w:rsidRDefault="00084022" w:rsidP="00084022">
      <w:pPr>
        <w:pStyle w:val="ListParagraph"/>
        <w:numPr>
          <w:ilvl w:val="1"/>
          <w:numId w:val="7"/>
        </w:numPr>
      </w:pPr>
      <w:r>
        <w:t xml:space="preserve">The WPA therefore may need to take steps to manage this </w:t>
      </w:r>
    </w:p>
    <w:p w14:paraId="21402E90" w14:textId="0F940757" w:rsidR="00084022" w:rsidRDefault="00084022" w:rsidP="00084022">
      <w:pPr>
        <w:pStyle w:val="ListParagraph"/>
        <w:numPr>
          <w:ilvl w:val="1"/>
          <w:numId w:val="7"/>
        </w:numPr>
      </w:pPr>
      <w:r>
        <w:t xml:space="preserve">E.g. by increasing the pace of the estate distribution approach </w:t>
      </w:r>
    </w:p>
    <w:p w14:paraId="36471445" w14:textId="5F381D05" w:rsidR="00084022" w:rsidRDefault="00084022" w:rsidP="00084022">
      <w:pPr>
        <w:pStyle w:val="ListParagraph"/>
        <w:numPr>
          <w:ilvl w:val="1"/>
          <w:numId w:val="7"/>
        </w:numPr>
      </w:pPr>
      <w:r>
        <w:t xml:space="preserve">Or using a special one-off bonus </w:t>
      </w:r>
    </w:p>
    <w:p w14:paraId="5FE15941" w14:textId="2331FF09" w:rsidR="00084022" w:rsidRDefault="00084022" w:rsidP="00084022">
      <w:pPr>
        <w:pStyle w:val="ListParagraph"/>
        <w:numPr>
          <w:ilvl w:val="1"/>
          <w:numId w:val="7"/>
        </w:numPr>
      </w:pPr>
      <w:r>
        <w:t xml:space="preserve">Consideration should be given to closing the fund to new business and/or producing a run-off plan. </w:t>
      </w:r>
    </w:p>
    <w:p w14:paraId="632A09AC" w14:textId="20C654F8" w:rsidR="00084022" w:rsidRDefault="00084022" w:rsidP="00084022">
      <w:pPr>
        <w:pStyle w:val="ListParagraph"/>
        <w:numPr>
          <w:ilvl w:val="1"/>
          <w:numId w:val="7"/>
        </w:numPr>
      </w:pPr>
      <w:r>
        <w:t xml:space="preserve">Investment income on the estate is high. </w:t>
      </w:r>
    </w:p>
    <w:p w14:paraId="5EC1FD60" w14:textId="4A60BE2B" w:rsidR="00084022" w:rsidRDefault="00084022" w:rsidP="00084022">
      <w:pPr>
        <w:pStyle w:val="ListParagraph"/>
        <w:numPr>
          <w:ilvl w:val="1"/>
          <w:numId w:val="7"/>
        </w:numPr>
      </w:pPr>
      <w:r>
        <w:lastRenderedPageBreak/>
        <w:t xml:space="preserve">However, it is not necessarily the case that this will continue. </w:t>
      </w:r>
    </w:p>
    <w:p w14:paraId="5322294F" w14:textId="4D476544" w:rsidR="00084022" w:rsidRDefault="00084022" w:rsidP="00084022">
      <w:pPr>
        <w:pStyle w:val="ListParagraph"/>
        <w:numPr>
          <w:ilvl w:val="1"/>
          <w:numId w:val="7"/>
        </w:numPr>
      </w:pPr>
      <w:r>
        <w:t xml:space="preserve">The WPA may wish to consider whether the estate should be invested in less volatile assets. </w:t>
      </w:r>
    </w:p>
    <w:p w14:paraId="6097A8F1" w14:textId="30986628" w:rsidR="00084022" w:rsidRDefault="00084022" w:rsidP="00084022">
      <w:pPr>
        <w:pStyle w:val="ListParagraph"/>
        <w:numPr>
          <w:ilvl w:val="1"/>
          <w:numId w:val="7"/>
        </w:numPr>
      </w:pPr>
      <w:r>
        <w:t xml:space="preserve">And whether it should improve the matching of assets and liabilities </w:t>
      </w:r>
    </w:p>
    <w:p w14:paraId="35391F4F" w14:textId="5BDD8E1F" w:rsidR="00084022" w:rsidRDefault="00084022" w:rsidP="00084022">
      <w:pPr>
        <w:pStyle w:val="ListParagraph"/>
        <w:numPr>
          <w:ilvl w:val="1"/>
          <w:numId w:val="7"/>
        </w:numPr>
      </w:pPr>
      <w:r>
        <w:t xml:space="preserve">E.g. through the use of derivatives </w:t>
      </w:r>
    </w:p>
    <w:p w14:paraId="33100189" w14:textId="6EA59FD2" w:rsidR="00084022" w:rsidRDefault="00084022" w:rsidP="00084022">
      <w:pPr>
        <w:pStyle w:val="ListParagraph"/>
        <w:numPr>
          <w:ilvl w:val="1"/>
          <w:numId w:val="7"/>
        </w:numPr>
      </w:pPr>
      <w:r>
        <w:t xml:space="preserve">Generally, the WPA may need to improve or increase communications to policyholders. </w:t>
      </w:r>
    </w:p>
    <w:p w14:paraId="176E7A5D" w14:textId="77777777" w:rsidR="00A40776" w:rsidRDefault="00A40776" w:rsidP="00A40776"/>
    <w:p w14:paraId="112FA6FD" w14:textId="77777777" w:rsidR="00F33800" w:rsidRPr="00737BC1" w:rsidRDefault="00F33800" w:rsidP="003F1FDE"/>
    <w:p w14:paraId="4E1ED916" w14:textId="6659C766" w:rsidR="00DF3ED1" w:rsidRDefault="00983A63" w:rsidP="003F1FDE">
      <w:pPr>
        <w:pStyle w:val="Heading1"/>
      </w:pPr>
      <w:bookmarkStart w:id="262" w:name="_Toc164102335"/>
      <w:r>
        <w:t xml:space="preserve">20 </w:t>
      </w:r>
      <w:r w:rsidR="0008219F" w:rsidRPr="00737BC1">
        <w:t>Surplus distribution</w:t>
      </w:r>
      <w:bookmarkEnd w:id="262"/>
    </w:p>
    <w:p w14:paraId="59932010" w14:textId="77777777" w:rsidR="0042415A" w:rsidRDefault="00615BF3" w:rsidP="00615BF3">
      <w:r>
        <w:t xml:space="preserve">It is possible that </w:t>
      </w:r>
      <w:r w:rsidR="00F30767">
        <w:t>a prudent</w:t>
      </w:r>
      <w:r w:rsidR="00F164C4">
        <w:t xml:space="preserve"> asset </w:t>
      </w:r>
      <w:r w:rsidR="00D870BD">
        <w:t xml:space="preserve">strategy </w:t>
      </w:r>
      <w:r w:rsidR="00742A4D">
        <w:t>is applied to back the estate</w:t>
      </w:r>
      <w:r w:rsidR="00BF716E">
        <w:t xml:space="preserve"> (</w:t>
      </w:r>
      <w:r w:rsidR="00CB2794">
        <w:t xml:space="preserve">primarily </w:t>
      </w:r>
      <w:r w:rsidR="003C2DD9">
        <w:t>cash / govt bonds</w:t>
      </w:r>
      <w:r w:rsidR="00BF716E">
        <w:t>)</w:t>
      </w:r>
      <w:r w:rsidR="00B02284">
        <w:t>.</w:t>
      </w:r>
    </w:p>
    <w:p w14:paraId="174A8CB8" w14:textId="77777777" w:rsidR="00FA571F" w:rsidRDefault="008F6528" w:rsidP="00615BF3">
      <w:r>
        <w:t xml:space="preserve">But this is not likely for </w:t>
      </w:r>
      <w:r w:rsidR="001C096B">
        <w:t xml:space="preserve">assets backing the </w:t>
      </w:r>
      <w:r w:rsidR="00DF17F3">
        <w:t>asset share</w:t>
      </w:r>
      <w:r w:rsidR="001C096B">
        <w:t>.</w:t>
      </w:r>
    </w:p>
    <w:p w14:paraId="65407390" w14:textId="77777777" w:rsidR="00615BF3" w:rsidRPr="00615BF3" w:rsidRDefault="00615BF3" w:rsidP="00615BF3"/>
    <w:p w14:paraId="577CFFFE" w14:textId="107752C1" w:rsidR="00DF3ED1" w:rsidRPr="00737BC1" w:rsidRDefault="0008219F" w:rsidP="003F1FDE">
      <w:pPr>
        <w:pStyle w:val="Heading2"/>
      </w:pPr>
      <w:bookmarkStart w:id="263" w:name="_Toc164102336"/>
      <w:r w:rsidRPr="00737BC1">
        <w:t>Comparison of the different ways of adding to benefits</w:t>
      </w:r>
      <w:bookmarkEnd w:id="263"/>
    </w:p>
    <w:p w14:paraId="4CAE816A" w14:textId="2AD12571" w:rsidR="0008219F" w:rsidRPr="00737BC1" w:rsidRDefault="0008219F" w:rsidP="003F1FDE">
      <w:pPr>
        <w:pStyle w:val="Heading3"/>
      </w:pPr>
      <w:bookmarkStart w:id="264" w:name="_Toc164102337"/>
      <w:r w:rsidRPr="00737BC1">
        <w:t xml:space="preserve">Regular </w:t>
      </w:r>
      <w:r w:rsidR="006B1B71" w:rsidRPr="00737BC1">
        <w:t xml:space="preserve">reversionary </w:t>
      </w:r>
      <w:r w:rsidRPr="00737BC1">
        <w:t>bonuses</w:t>
      </w:r>
      <w:bookmarkEnd w:id="264"/>
    </w:p>
    <w:p w14:paraId="51263E95" w14:textId="1B44AE02" w:rsidR="0008219F" w:rsidRPr="00737BC1" w:rsidRDefault="0008219F" w:rsidP="003F1FDE">
      <w:r w:rsidRPr="00737BC1">
        <w:t>The policyholder has:</w:t>
      </w:r>
    </w:p>
    <w:p w14:paraId="34D43AEC" w14:textId="78F5F3D7" w:rsidR="0008219F" w:rsidRPr="00737BC1" w:rsidRDefault="0008219F" w:rsidP="003F1FDE">
      <w:pPr>
        <w:pStyle w:val="ListParagraph"/>
        <w:numPr>
          <w:ilvl w:val="0"/>
          <w:numId w:val="7"/>
        </w:numPr>
      </w:pPr>
      <w:r w:rsidRPr="00737BC1">
        <w:t>A gradually increasing addition to the benefits that the company cannot subsequently take away (provided that the policyholder does not surrender prior to maturity)</w:t>
      </w:r>
    </w:p>
    <w:p w14:paraId="0E987306" w14:textId="680DFAEA" w:rsidR="00653B66" w:rsidRPr="00737BC1" w:rsidRDefault="00653B66" w:rsidP="003F1FDE">
      <w:pPr>
        <w:pStyle w:val="ListParagraph"/>
        <w:numPr>
          <w:ilvl w:val="0"/>
          <w:numId w:val="7"/>
        </w:numPr>
      </w:pPr>
      <w:r w:rsidRPr="00737BC1">
        <w:t>An expectation that the company will maintain its rate, or rates, of bonus provided that investment conditions do not change significantly</w:t>
      </w:r>
      <w:r w:rsidR="00EC69F0">
        <w:t>.</w:t>
      </w:r>
    </w:p>
    <w:p w14:paraId="18CC2C5A" w14:textId="647EC968" w:rsidR="00CD4EF3" w:rsidRDefault="008A3114" w:rsidP="003F1FDE">
      <w:r w:rsidRPr="00737BC1">
        <w:t xml:space="preserve">Depending on how the actual bonus rate declared compares with the expected level of regular bonus allowed for in reserves or technical provisions, the company may experience </w:t>
      </w:r>
      <w:r w:rsidR="003F1993" w:rsidRPr="00737BC1">
        <w:t xml:space="preserve">a change in its free assets or its “own funds” and may need to reconsider its investment policy. Declaration of </w:t>
      </w:r>
      <w:r w:rsidR="00B14011" w:rsidRPr="00737BC1">
        <w:t>higher-than-expected</w:t>
      </w:r>
      <w:r w:rsidR="003F1993" w:rsidRPr="00737BC1">
        <w:t xml:space="preserve"> revisionary bonus will tend to increase the level of reserves or technical provisions, due to the higher resultant cost of guarantees. </w:t>
      </w:r>
    </w:p>
    <w:p w14:paraId="107632CE" w14:textId="67A4B13B" w:rsidR="00B33D86" w:rsidRDefault="00B43AC3" w:rsidP="00B33D86">
      <w:pPr>
        <w:pStyle w:val="ListParagraph"/>
        <w:numPr>
          <w:ilvl w:val="0"/>
          <w:numId w:val="7"/>
        </w:numPr>
      </w:pPr>
      <w:r>
        <w:t xml:space="preserve">Increasing the guaranteed component is likely to increase the </w:t>
      </w:r>
      <w:r w:rsidR="00713B3B">
        <w:t>BEL because of the inclusion of market-consistent value of the cost of guarantees.</w:t>
      </w:r>
    </w:p>
    <w:p w14:paraId="499EAECC" w14:textId="05E34387" w:rsidR="00713B3B" w:rsidRPr="00737BC1" w:rsidRDefault="00713B3B" w:rsidP="00B33D86">
      <w:pPr>
        <w:pStyle w:val="ListParagraph"/>
        <w:numPr>
          <w:ilvl w:val="0"/>
          <w:numId w:val="7"/>
        </w:numPr>
      </w:pPr>
      <w:r>
        <w:t xml:space="preserve">That would also likely to increase SCR (Market risk element). </w:t>
      </w:r>
      <w:r w:rsidR="00DD6D8E">
        <w:t>And potentially also the risk margin (eg insurance risk component in relation to the guaranteed death benefits)</w:t>
      </w:r>
    </w:p>
    <w:p w14:paraId="5D12249B" w14:textId="7D50F7BF" w:rsidR="00905824" w:rsidRPr="00737BC1" w:rsidRDefault="00905824" w:rsidP="003F1FDE">
      <w:r w:rsidRPr="00737BC1">
        <w:t>Surpluses which are expected to arise fairly regularly (eg from the release of explicit bonus</w:t>
      </w:r>
      <w:r w:rsidR="00EE16C0" w:rsidRPr="00737BC1">
        <w:t xml:space="preserve"> loadings on conventional with-profits business, or from a relatively stable level of investment return) are most suitable for distribution as reversionary bonus. </w:t>
      </w:r>
    </w:p>
    <w:p w14:paraId="263D4ED4" w14:textId="4A530D5E" w:rsidR="004D15EE" w:rsidRPr="00737BC1" w:rsidRDefault="00BD0B71" w:rsidP="003F1FDE">
      <w:r w:rsidRPr="00737BC1">
        <w:t xml:space="preserve">Broadly speaking, and subject to meeting policyholders’ reasonable expectations. Reversionary bonus will be set at the level at which </w:t>
      </w:r>
      <w:r w:rsidR="00093311">
        <w:t>t</w:t>
      </w:r>
      <w:r w:rsidRPr="00737BC1">
        <w:t xml:space="preserve">he insurance company is prepared to increase the guaranteed benefits each year. </w:t>
      </w:r>
    </w:p>
    <w:p w14:paraId="6C351614" w14:textId="2A745CF2" w:rsidR="006B1B71" w:rsidRPr="00737BC1" w:rsidRDefault="006B1B71" w:rsidP="003F1FDE">
      <w:pPr>
        <w:pStyle w:val="Heading3"/>
      </w:pPr>
      <w:bookmarkStart w:id="265" w:name="_Toc164102338"/>
      <w:r w:rsidRPr="00737BC1">
        <w:t>Special reversionary bonuses</w:t>
      </w:r>
      <w:bookmarkEnd w:id="265"/>
    </w:p>
    <w:p w14:paraId="4D1E706D" w14:textId="01864728" w:rsidR="00032174" w:rsidRPr="00737BC1" w:rsidRDefault="00F80E10" w:rsidP="003F1FDE">
      <w:pPr>
        <w:pStyle w:val="ListParagraph"/>
        <w:numPr>
          <w:ilvl w:val="0"/>
          <w:numId w:val="7"/>
        </w:numPr>
      </w:pPr>
      <w:r w:rsidRPr="00737BC1">
        <w:t xml:space="preserve">The policyholder has an addition to </w:t>
      </w:r>
      <w:r w:rsidR="00413C78" w:rsidRPr="00737BC1">
        <w:t>his or her benefits that cannot be taken away (provided that the policyholder does not surrender prior to maturity)</w:t>
      </w:r>
      <w:r w:rsidR="003213E0" w:rsidRPr="00737BC1">
        <w:t>.</w:t>
      </w:r>
    </w:p>
    <w:p w14:paraId="2CEECD51" w14:textId="71103FC9" w:rsidR="003213E0" w:rsidRPr="00737BC1" w:rsidRDefault="003213E0" w:rsidP="003F1FDE">
      <w:pPr>
        <w:pStyle w:val="ListParagraph"/>
        <w:numPr>
          <w:ilvl w:val="0"/>
          <w:numId w:val="7"/>
        </w:numPr>
      </w:pPr>
      <w:r w:rsidRPr="00737BC1">
        <w:t>To the extent that there is no expectation on the part of the policyholder that they will be</w:t>
      </w:r>
      <w:r w:rsidR="005E20EC" w:rsidRPr="00737BC1">
        <w:t xml:space="preserve"> maintained, they form less of a constraint on the company’s investment freedom than do regular reversionary bonuses. </w:t>
      </w:r>
    </w:p>
    <w:p w14:paraId="379111AB" w14:textId="2A034FF5" w:rsidR="008608C0" w:rsidRPr="00737BC1" w:rsidRDefault="00306622" w:rsidP="003F1FDE">
      <w:r w:rsidRPr="00737BC1">
        <w:t xml:space="preserve">However, </w:t>
      </w:r>
      <w:r w:rsidR="00555D51" w:rsidRPr="00737BC1">
        <w:t xml:space="preserve">as they are </w:t>
      </w:r>
      <w:r w:rsidR="004A0595" w:rsidRPr="00737BC1">
        <w:t>not included in reserves (</w:t>
      </w:r>
      <w:r w:rsidR="00FC3AF7" w:rsidRPr="00737BC1">
        <w:t>or technical provision</w:t>
      </w:r>
      <w:r w:rsidR="004A0595" w:rsidRPr="00737BC1">
        <w:t>)</w:t>
      </w:r>
      <w:r w:rsidR="00FC3AF7" w:rsidRPr="00737BC1">
        <w:t xml:space="preserve"> until the point at which they are</w:t>
      </w:r>
      <w:r w:rsidR="00C50206" w:rsidRPr="00737BC1">
        <w:t xml:space="preserve"> </w:t>
      </w:r>
      <w:r w:rsidR="00534390" w:rsidRPr="00737BC1">
        <w:t xml:space="preserve">expected to be </w:t>
      </w:r>
      <w:r w:rsidR="00C50206" w:rsidRPr="00737BC1">
        <w:t>declared</w:t>
      </w:r>
      <w:r w:rsidR="00F244A9" w:rsidRPr="00737BC1">
        <w:t xml:space="preserve">, the impact of their declaration on free assets (or own funds) will be more significant. </w:t>
      </w:r>
      <w:r w:rsidR="00A7105B" w:rsidRPr="00737BC1">
        <w:t>Again, they will impact the cost of guarantee.</w:t>
      </w:r>
    </w:p>
    <w:p w14:paraId="5C1F2891" w14:textId="69810EDD" w:rsidR="00A7105B" w:rsidRPr="00737BC1" w:rsidRDefault="00C43C37" w:rsidP="003F1FDE">
      <w:r w:rsidRPr="00737BC1">
        <w:t xml:space="preserve">Surplus allocations which are only expected to arise on one-off occasions (eg due to a distribution from the estate) are most suitable for distribution as a special reversionary bonus, if the intention is to award them as a guarantee. </w:t>
      </w:r>
    </w:p>
    <w:p w14:paraId="172435B0" w14:textId="090D1CC3" w:rsidR="00C43C37" w:rsidRPr="00737BC1" w:rsidRDefault="00A00028" w:rsidP="003F1FDE">
      <w:r w:rsidRPr="00737BC1">
        <w:t xml:space="preserve">Estate distributions can be made in this way but are more usually distributed as terminal bonus. This avoids the increase in the cost of guarantees </w:t>
      </w:r>
      <w:r w:rsidR="00122C6C" w:rsidRPr="00737BC1">
        <w:t>that arises from distributing such one</w:t>
      </w:r>
      <w:r w:rsidR="00133ACC">
        <w:t xml:space="preserve">-off surplus allocations as </w:t>
      </w:r>
      <w:r w:rsidR="00924E0B">
        <w:t xml:space="preserve">a guaranteed bonus </w:t>
      </w:r>
      <w:r w:rsidR="00370F54">
        <w:lastRenderedPageBreak/>
        <w:t xml:space="preserve">(and in fact the cost of guarantees may decrease, due to the increase in asset share). However, this approach is less attractive for the policyholders. </w:t>
      </w:r>
    </w:p>
    <w:p w14:paraId="6189635D" w14:textId="7E0CBC06" w:rsidR="00032174" w:rsidRPr="00737BC1" w:rsidRDefault="00032174" w:rsidP="003F1FDE">
      <w:pPr>
        <w:pStyle w:val="Heading3"/>
      </w:pPr>
      <w:bookmarkStart w:id="266" w:name="_Toc164102339"/>
      <w:r w:rsidRPr="00737BC1">
        <w:t>Accumulating with-profits regular bonuses</w:t>
      </w:r>
      <w:bookmarkEnd w:id="266"/>
    </w:p>
    <w:p w14:paraId="246A38D2" w14:textId="13A5EB96" w:rsidR="0008219F" w:rsidRPr="00737BC1" w:rsidRDefault="00CC7A36" w:rsidP="003F1FDE">
      <w:r w:rsidRPr="00737BC1">
        <w:t xml:space="preserve">The policyholder may receive a higher total return as compared with the reversionary bonus system, as there is a greater deferral of distribution of surplus, giving slightly greater investment freedom to the company. </w:t>
      </w:r>
    </w:p>
    <w:p w14:paraId="5F4B8E64" w14:textId="70A2754E" w:rsidR="002555C4" w:rsidRPr="00737BC1" w:rsidRDefault="002555C4" w:rsidP="003F1FDE"/>
    <w:p w14:paraId="6D9317DD" w14:textId="77777777" w:rsidR="00643BA4" w:rsidRPr="00737BC1" w:rsidRDefault="00643BA4" w:rsidP="003F1FDE">
      <w:pPr>
        <w:pStyle w:val="Heading3"/>
      </w:pPr>
      <w:bookmarkStart w:id="267" w:name="_Toc164102340"/>
      <w:r w:rsidRPr="00737BC1">
        <w:t>Terminal bonuses</w:t>
      </w:r>
      <w:bookmarkEnd w:id="267"/>
    </w:p>
    <w:p w14:paraId="3F077930" w14:textId="77777777" w:rsidR="00643BA4" w:rsidRPr="00737BC1" w:rsidRDefault="00643BA4" w:rsidP="003F1FDE">
      <w:r w:rsidRPr="00737BC1">
        <w:t xml:space="preserve">Under an approach that pays terminal, as well as reversionary, bonuses, the policyholder has the prospect of higher potential benefits than if the terminal bonus were replaced by a higher regular reversionary bonus. This is because the declaration of higher reversionary bonuses increases guarantees, which in turn requires the adoption of a more conservative investment strategy. </w:t>
      </w:r>
    </w:p>
    <w:p w14:paraId="1CC102AD" w14:textId="77777777" w:rsidR="00643BA4" w:rsidRPr="00737BC1" w:rsidRDefault="00643BA4" w:rsidP="003F1FDE">
      <w:r w:rsidRPr="00737BC1">
        <w:t xml:space="preserve">However, lower reversionary bonus means that there is the prospect of lower potential benefits if the asset shares fall below the guaranteed benefit level. </w:t>
      </w:r>
    </w:p>
    <w:p w14:paraId="33907154" w14:textId="77777777" w:rsidR="00643BA4" w:rsidRPr="00737BC1" w:rsidRDefault="00643BA4" w:rsidP="003F1FDE">
      <w:r w:rsidRPr="00737BC1">
        <w:t>The use of terminal bonus means that the policyholders will not know what the benefits will be until the insured event arises.</w:t>
      </w:r>
    </w:p>
    <w:p w14:paraId="47586C1F" w14:textId="77777777" w:rsidR="00643BA4" w:rsidRPr="00737BC1" w:rsidRDefault="00643BA4" w:rsidP="003F1FDE">
      <w:r w:rsidRPr="00737BC1">
        <w:t xml:space="preserve">There will be a greater volatility in the proceeds than if all surplus were distributed in reversionary form. In particular, the policyholders will be vulnerable to falls in ordinary share and property prices when the insured event takes place, unless a very smoothed approach to terminal bonuses is adopted. </w:t>
      </w:r>
    </w:p>
    <w:p w14:paraId="2638BB7A" w14:textId="77777777" w:rsidR="00643BA4" w:rsidRPr="00737BC1" w:rsidRDefault="00643BA4" w:rsidP="003F1FDE">
      <w:r w:rsidRPr="00737BC1">
        <w:t xml:space="preserve">As well as permitting greater investment freedom, a bonus strategy with a greater weighting towards terminal rather than reversionary bonus will also allow the company to holder lower reserves or technical provisions (lower guarantee) and hence improve free assets or own funds. </w:t>
      </w:r>
    </w:p>
    <w:p w14:paraId="697D0578" w14:textId="77777777" w:rsidR="00643BA4" w:rsidRPr="00737BC1" w:rsidRDefault="00643BA4" w:rsidP="003F1FDE">
      <w:r w:rsidRPr="00737BC1">
        <w:t xml:space="preserve">Surpluses which are expected to be irregular or unpredictable (eg capital appreciation on equities) are most suitable for distribution as terminal bonus. </w:t>
      </w:r>
    </w:p>
    <w:p w14:paraId="7C47B7BD" w14:textId="77777777" w:rsidR="00643BA4" w:rsidRPr="00737BC1" w:rsidRDefault="00643BA4" w:rsidP="003F1FDE">
      <w:r w:rsidRPr="00737BC1">
        <w:t xml:space="preserve">Surplus arising on other contracts can be difficult to manage, particularly surplus arising on without-profits non-linked contracts written in the with-profits fund, where the company has decided not to adopt a matching investment policy. The greater the extent of the mismatching the greater will be the volatility of this source of surplus. Hence a terminal bonus would be the best way of distributing such surplus. </w:t>
      </w:r>
    </w:p>
    <w:p w14:paraId="6660C41F" w14:textId="77777777" w:rsidR="00643BA4" w:rsidRPr="00737BC1" w:rsidRDefault="00643BA4" w:rsidP="003F1FDE">
      <w:r w:rsidRPr="00737BC1">
        <w:t>In practice, where asset shares are used to determine payouts, the terminal bonus rates will typically be set in order to pay out the asset share (Subject to smoothing, guarantees and any arrangements for the distribution of the estate).</w:t>
      </w:r>
    </w:p>
    <w:p w14:paraId="2950B9D9" w14:textId="77777777" w:rsidR="00643BA4" w:rsidRPr="00737BC1" w:rsidRDefault="00643BA4" w:rsidP="003F1FDE"/>
    <w:p w14:paraId="39399626" w14:textId="5738AB41" w:rsidR="002F11CD" w:rsidRPr="00737BC1" w:rsidRDefault="002F11CD" w:rsidP="003F1FDE">
      <w:pPr>
        <w:pStyle w:val="Heading3"/>
      </w:pPr>
      <w:bookmarkStart w:id="268" w:name="_Toc164102341"/>
      <w:r w:rsidRPr="00737BC1">
        <w:t>New style with-profits</w:t>
      </w:r>
      <w:bookmarkEnd w:id="268"/>
    </w:p>
    <w:p w14:paraId="3D9282C8" w14:textId="3B5BB7F4" w:rsidR="002C668B" w:rsidRPr="00737BC1" w:rsidRDefault="0049785F" w:rsidP="003F1FDE">
      <w:r w:rsidRPr="00737BC1">
        <w:t>A relatively new style of with-profits contract has emerged which has been developed to minimize capital requirements and to increase transparency.</w:t>
      </w:r>
    </w:p>
    <w:p w14:paraId="48ACDB84" w14:textId="2B1EE71C" w:rsidR="0049785F" w:rsidRPr="00737BC1" w:rsidRDefault="00910920" w:rsidP="003F1FDE">
      <w:r w:rsidRPr="00737BC1">
        <w:t>This new style wi</w:t>
      </w:r>
      <w:r w:rsidR="00716F6B" w:rsidRPr="00737BC1">
        <w:t xml:space="preserve">th-profits product features a smoothed investment fund and, in a crucial difference </w:t>
      </w:r>
      <w:r w:rsidR="008871A8" w:rsidRPr="00737BC1">
        <w:t xml:space="preserve">between from “traditional” with-profits structure, its unit price may fall. </w:t>
      </w:r>
    </w:p>
    <w:p w14:paraId="5B94E1BB" w14:textId="5B109DD3" w:rsidR="004075B3" w:rsidRPr="00737BC1" w:rsidRDefault="004075B3" w:rsidP="003F1FDE">
      <w:r w:rsidRPr="00737BC1">
        <w:t xml:space="preserve">In general, the investment return </w:t>
      </w:r>
      <w:r w:rsidR="00022E45" w:rsidRPr="00737BC1">
        <w:t xml:space="preserve">produced by the fund will usually be wholly for the benefit of policyholders but will be credited to policyholder accounts on a smoothed basis with the aim of the smoothing being neutral over time. </w:t>
      </w:r>
    </w:p>
    <w:p w14:paraId="27838DEE" w14:textId="2B0827E4" w:rsidR="00863E54" w:rsidRPr="00737BC1" w:rsidRDefault="003E56D8" w:rsidP="003F1FDE">
      <w:r w:rsidRPr="00737BC1">
        <w:t xml:space="preserve">This insurer may maintain a smoothing account and the method used to smooth will generally be disclosed. </w:t>
      </w:r>
    </w:p>
    <w:p w14:paraId="72EF3104" w14:textId="64541625" w:rsidR="003E56D8" w:rsidRPr="00737BC1" w:rsidRDefault="00347532" w:rsidP="003F1FDE">
      <w:r w:rsidRPr="00737BC1">
        <w:t xml:space="preserve">If capital support is needed for the smoothing method, </w:t>
      </w:r>
      <w:r w:rsidR="00733069" w:rsidRPr="00737BC1">
        <w:t xml:space="preserve">this can be charged for provided that policyholders are notified. </w:t>
      </w:r>
    </w:p>
    <w:p w14:paraId="08E28886" w14:textId="1045A68C" w:rsidR="00362812" w:rsidRPr="00737BC1" w:rsidRDefault="00362812" w:rsidP="003F1FDE">
      <w:r w:rsidRPr="00737BC1">
        <w:t xml:space="preserve">The product will normally be a unitized one and surplus may be distributed solely through the unit price </w:t>
      </w:r>
      <w:r w:rsidR="00AF6428" w:rsidRPr="00737BC1">
        <w:t xml:space="preserve">mechanism, </w:t>
      </w:r>
      <w:r w:rsidR="00AF6428" w:rsidRPr="00737BC1">
        <w:rPr>
          <w:i/>
          <w:iCs/>
        </w:rPr>
        <w:t xml:space="preserve">ie </w:t>
      </w:r>
      <w:r w:rsidR="00AF6428" w:rsidRPr="00737BC1">
        <w:t xml:space="preserve">no explicit bonuses. There should also be less (or no) </w:t>
      </w:r>
      <w:r w:rsidR="001C2417" w:rsidRPr="00737BC1">
        <w:t xml:space="preserve">need for a market value </w:t>
      </w:r>
      <w:r w:rsidR="00DF6F43" w:rsidRPr="00737BC1">
        <w:t>reduction because the unit price can fall</w:t>
      </w:r>
      <w:r w:rsidR="008D247A" w:rsidRPr="00737BC1">
        <w:t xml:space="preserve">. </w:t>
      </w:r>
      <w:r w:rsidR="00AB53D9" w:rsidRPr="00737BC1">
        <w:t xml:space="preserve">This style of product has an explicit charging structure and the only guarantee likely to be offered, if any, is mortality guarantee. </w:t>
      </w:r>
    </w:p>
    <w:p w14:paraId="6ACC5A4C" w14:textId="77777777" w:rsidR="00643BA4" w:rsidRPr="00737BC1" w:rsidRDefault="00643BA4" w:rsidP="003F1FDE">
      <w:pPr>
        <w:pStyle w:val="Heading2"/>
      </w:pPr>
      <w:bookmarkStart w:id="269" w:name="_Toc164102342"/>
      <w:r w:rsidRPr="00737BC1">
        <w:lastRenderedPageBreak/>
        <w:t>Timing of surplus distribution</w:t>
      </w:r>
      <w:bookmarkEnd w:id="269"/>
    </w:p>
    <w:p w14:paraId="164B71C2" w14:textId="77777777" w:rsidR="003A643A" w:rsidRDefault="00643BA4" w:rsidP="003F1FDE">
      <w:pPr>
        <w:pStyle w:val="ListParagraph"/>
        <w:numPr>
          <w:ilvl w:val="0"/>
          <w:numId w:val="7"/>
        </w:numPr>
      </w:pPr>
      <w:r w:rsidRPr="00737BC1">
        <w:t xml:space="preserve">Deferring the distribution of surplus can help a company to meet its financial aims. For example, it will want to maximize the return which it provides to its policyholders. This entail investing in assets such as ordinary shares and property, which are expected in the long term to provide a return that is not only better than that available on fixed-interest securities, but also exceeds the rate of inflation. </w:t>
      </w:r>
    </w:p>
    <w:p w14:paraId="64DF265E" w14:textId="23508866" w:rsidR="00643BA4" w:rsidRPr="00737BC1" w:rsidRDefault="00643BA4" w:rsidP="003A643A">
      <w:pPr>
        <w:pStyle w:val="ListParagraph"/>
        <w:numPr>
          <w:ilvl w:val="0"/>
          <w:numId w:val="7"/>
        </w:numPr>
      </w:pPr>
      <w:r w:rsidRPr="00737BC1">
        <w:t>The ability to invest in this way, however, also depends on the extent of the company’s free assets or own funds.</w:t>
      </w:r>
      <w:r w:rsidR="003A643A">
        <w:t xml:space="preserve"> </w:t>
      </w:r>
      <w:r w:rsidRPr="00737BC1">
        <w:t xml:space="preserve">The declaration of reversionary rather than terminal bonus will increase reserves or technical provisions, thus reducing free assets or own funds. </w:t>
      </w:r>
      <w:r w:rsidRPr="003A643A">
        <w:rPr>
          <w:u w:val="single"/>
        </w:rPr>
        <w:t xml:space="preserve">Thus deferral of the distribution of surplus also helps the company to manage its capital position. </w:t>
      </w:r>
    </w:p>
    <w:p w14:paraId="5FCFD045" w14:textId="79179774" w:rsidR="00643BA4" w:rsidRPr="00737BC1" w:rsidRDefault="00643BA4" w:rsidP="00ED62FA">
      <w:pPr>
        <w:pStyle w:val="ListParagraph"/>
        <w:numPr>
          <w:ilvl w:val="0"/>
          <w:numId w:val="7"/>
        </w:numPr>
      </w:pPr>
      <w:r w:rsidRPr="00737BC1">
        <w:t xml:space="preserve">It could also be argued that terminal bonuses can more readily facilitate the equitable treatment of policyholders. That is, the rates of terminal bonus can be set so as to maintain the desired degree of equity between different generations and types of contracts. </w:t>
      </w:r>
    </w:p>
    <w:p w14:paraId="45F5A87F" w14:textId="77777777" w:rsidR="00C552F5" w:rsidRDefault="00643BA4" w:rsidP="003F1FDE">
      <w:pPr>
        <w:pStyle w:val="ListParagraph"/>
        <w:numPr>
          <w:ilvl w:val="0"/>
          <w:numId w:val="7"/>
        </w:numPr>
      </w:pPr>
      <w:r w:rsidRPr="00737BC1">
        <w:t xml:space="preserve">The implications of the above would be that </w:t>
      </w:r>
      <w:r w:rsidR="00B112B1">
        <w:t>more emphasis should be placed on terminal rather than reversionary bonuses.</w:t>
      </w:r>
      <w:r w:rsidR="00D32C2F">
        <w:t xml:space="preserve"> </w:t>
      </w:r>
    </w:p>
    <w:p w14:paraId="50A51DE2" w14:textId="697844D6" w:rsidR="00C552F5" w:rsidRDefault="00184A0C" w:rsidP="00C552F5">
      <w:pPr>
        <w:pStyle w:val="ListParagraph"/>
        <w:numPr>
          <w:ilvl w:val="1"/>
          <w:numId w:val="7"/>
        </w:numPr>
      </w:pPr>
      <w:r>
        <w:t xml:space="preserve">This may, however, conflict with treating customers fairly, as policyholders will expect </w:t>
      </w:r>
      <w:r w:rsidR="00493863">
        <w:t xml:space="preserve">a continuation of past practice with regard to the split between reversionary </w:t>
      </w:r>
      <w:r w:rsidR="00853674">
        <w:t xml:space="preserve">and terminal and are unlikely to welcome a move towards a higher terminal bonus element. </w:t>
      </w:r>
    </w:p>
    <w:p w14:paraId="4275C507" w14:textId="398223D3" w:rsidR="00643BA4" w:rsidRPr="00737BC1" w:rsidRDefault="0037290B" w:rsidP="00C552F5">
      <w:pPr>
        <w:pStyle w:val="ListParagraph"/>
        <w:numPr>
          <w:ilvl w:val="1"/>
          <w:numId w:val="7"/>
        </w:numPr>
      </w:pPr>
      <w:r>
        <w:t xml:space="preserve">Note that this does not mean that </w:t>
      </w:r>
      <w:r w:rsidR="00643BA4" w:rsidRPr="00737BC1">
        <w:t xml:space="preserve">reducing reversionary bonus rates is unfair to customers. Where investment returns achieved and expected are lower than anticipated at outset, reducing both reversionary and terminal bonus rates may be unavoidable. </w:t>
      </w:r>
    </w:p>
    <w:p w14:paraId="4E885352" w14:textId="77777777" w:rsidR="005B1A36" w:rsidRDefault="00643BA4" w:rsidP="003F1FDE">
      <w:pPr>
        <w:pStyle w:val="ListParagraph"/>
        <w:numPr>
          <w:ilvl w:val="0"/>
          <w:numId w:val="7"/>
        </w:numPr>
      </w:pPr>
      <w:r w:rsidRPr="00737BC1">
        <w:t>A proprietary company will also be concerned to maximize the transfers that it can make to its shareholders. The method of distributing surplus as bonus will affect the pace at which transfers can be made. Maximization of shareholder transfers implies deferring the emergence of surplus as little as possible, as the rate of return required by shareholders will usually exceed the rate at which undistributed surplus accumulates within a life insurance company.</w:t>
      </w:r>
    </w:p>
    <w:p w14:paraId="19ED0B05" w14:textId="47D842D2" w:rsidR="00643BA4" w:rsidRPr="00737BC1" w:rsidRDefault="00643BA4" w:rsidP="005B1A36">
      <w:pPr>
        <w:pStyle w:val="ListParagraph"/>
        <w:numPr>
          <w:ilvl w:val="1"/>
          <w:numId w:val="7"/>
        </w:numPr>
      </w:pPr>
      <w:r w:rsidRPr="00737BC1">
        <w:t xml:space="preserve">Proprietary companies may therefore want to manage the reasonable expectations of their with-profits policyholders so that they expect bonuses to be declared predominately in reversionary rather than terminal form. </w:t>
      </w:r>
    </w:p>
    <w:p w14:paraId="35CC7B49" w14:textId="20FDF3E0" w:rsidR="00643BA4" w:rsidRPr="00737BC1" w:rsidRDefault="00BD0461" w:rsidP="00BD0461">
      <w:pPr>
        <w:pStyle w:val="Heading2"/>
      </w:pPr>
      <w:bookmarkStart w:id="270" w:name="_Toc164102343"/>
      <w:r w:rsidRPr="00737BC1">
        <w:t>Smoothing</w:t>
      </w:r>
      <w:bookmarkEnd w:id="270"/>
    </w:p>
    <w:p w14:paraId="1E5977FF" w14:textId="24D06372" w:rsidR="00EA110F" w:rsidRPr="00737BC1" w:rsidRDefault="00EA110F" w:rsidP="003F1FDE">
      <w:pPr>
        <w:pStyle w:val="Heading3"/>
      </w:pPr>
      <w:bookmarkStart w:id="271" w:name="_Toc164102344"/>
      <w:r w:rsidRPr="00737BC1">
        <w:t xml:space="preserve">Why bonus rates may be </w:t>
      </w:r>
      <w:r w:rsidR="00B859E5" w:rsidRPr="00737BC1">
        <w:t>smoothed.</w:t>
      </w:r>
      <w:bookmarkEnd w:id="271"/>
    </w:p>
    <w:p w14:paraId="46A1D1E3" w14:textId="77777777" w:rsidR="00732F9B" w:rsidRDefault="00494895" w:rsidP="003F1FDE">
      <w:r w:rsidRPr="00737BC1">
        <w:t xml:space="preserve"> </w:t>
      </w:r>
      <w:r w:rsidR="00EA110F" w:rsidRPr="00737BC1">
        <w:t xml:space="preserve">A key aspect of smoothing is to </w:t>
      </w:r>
    </w:p>
    <w:p w14:paraId="79326AFB" w14:textId="70392F4B" w:rsidR="00EA110F" w:rsidRPr="00737BC1" w:rsidRDefault="00EA110F" w:rsidP="00732F9B">
      <w:pPr>
        <w:pStyle w:val="ListParagraph"/>
        <w:numPr>
          <w:ilvl w:val="0"/>
          <w:numId w:val="7"/>
        </w:numPr>
      </w:pPr>
      <w:r w:rsidRPr="00737BC1">
        <w:t>limit the change in payouts over time, in accordance with policyholder expectations (and as described in customer communications, such as the PPFM in the UK)</w:t>
      </w:r>
    </w:p>
    <w:p w14:paraId="64163F2A" w14:textId="2B0ED2B9" w:rsidR="00EB515E" w:rsidRPr="00737BC1" w:rsidRDefault="00EB515E" w:rsidP="00732F9B">
      <w:pPr>
        <w:pStyle w:val="ListParagraph"/>
        <w:numPr>
          <w:ilvl w:val="0"/>
          <w:numId w:val="7"/>
        </w:numPr>
      </w:pPr>
      <w:r w:rsidRPr="00737BC1">
        <w:t xml:space="preserve">There is also a second type of smoothing, namely the smoothing out of fluctuations </w:t>
      </w:r>
      <w:r w:rsidR="0023580D" w:rsidRPr="00737BC1">
        <w:t xml:space="preserve">in experience between different contracts or groups of contracts. </w:t>
      </w:r>
    </w:p>
    <w:p w14:paraId="140760AA" w14:textId="718B4E18" w:rsidR="0023580D" w:rsidRPr="00737BC1" w:rsidRDefault="00DE1075" w:rsidP="003F1FDE">
      <w:r w:rsidRPr="00737BC1">
        <w:t xml:space="preserve">A strict interpretation of equity would imply that bonuses are allocated to each maturing contract on the basis of its own contribution to surplus. In the UK, however, the with-profits system is viewed as a pooled system. </w:t>
      </w:r>
      <w:r w:rsidR="00722D48" w:rsidRPr="00737BC1">
        <w:t>That is, risks are spread over a group of similar contracts, so that good claim experience under some contract balances poor experience under others. If policyholders do not want this they will presumably opt for unit-linked contracts, where the degree of smoothing of experience is much less.</w:t>
      </w:r>
    </w:p>
    <w:p w14:paraId="26FE28D8" w14:textId="6C4EFACA" w:rsidR="00E84918" w:rsidRPr="00737BC1" w:rsidRDefault="00E84918" w:rsidP="003F1FDE">
      <w:pPr>
        <w:pStyle w:val="Heading3"/>
      </w:pPr>
      <w:bookmarkStart w:id="272" w:name="_Toc164102345"/>
      <w:r w:rsidRPr="00737BC1">
        <w:t>The factors affecting the degree of smoothing</w:t>
      </w:r>
      <w:bookmarkEnd w:id="272"/>
    </w:p>
    <w:p w14:paraId="3F8D6E63" w14:textId="74FFBBCB" w:rsidR="007337C3" w:rsidRPr="00737BC1" w:rsidRDefault="007337C3" w:rsidP="003F1FDE">
      <w:r w:rsidRPr="00737BC1">
        <w:t>A number of factors affect how much companies smooth their bonus rates and hence their payouts. These factors include:</w:t>
      </w:r>
    </w:p>
    <w:p w14:paraId="11D46345" w14:textId="6EE2BDC5" w:rsidR="007337C3" w:rsidRPr="00737BC1" w:rsidRDefault="007337C3" w:rsidP="003F1FDE">
      <w:pPr>
        <w:pStyle w:val="ListParagraph"/>
        <w:numPr>
          <w:ilvl w:val="0"/>
          <w:numId w:val="7"/>
        </w:numPr>
      </w:pPr>
      <w:r w:rsidRPr="00737BC1">
        <w:t>The fair treatment of customers</w:t>
      </w:r>
    </w:p>
    <w:p w14:paraId="0B972C13" w14:textId="66243D34" w:rsidR="007337C3" w:rsidRPr="00737BC1" w:rsidRDefault="007337C3" w:rsidP="003F1FDE">
      <w:pPr>
        <w:pStyle w:val="ListParagraph"/>
        <w:numPr>
          <w:ilvl w:val="0"/>
          <w:numId w:val="7"/>
        </w:numPr>
      </w:pPr>
      <w:r w:rsidRPr="00737BC1">
        <w:t>The method of distribution (ie reversionary or terminal bonus)</w:t>
      </w:r>
    </w:p>
    <w:p w14:paraId="174CCFC1" w14:textId="1FEAC96E" w:rsidR="00766147" w:rsidRPr="00737BC1" w:rsidRDefault="00935CA4" w:rsidP="003F1FDE">
      <w:pPr>
        <w:pStyle w:val="ListParagraph"/>
        <w:numPr>
          <w:ilvl w:val="1"/>
          <w:numId w:val="7"/>
        </w:numPr>
      </w:pPr>
      <w:r w:rsidRPr="00737BC1">
        <w:t>The reversionary / terminal bonus system is associated with conventional with-profits contracts</w:t>
      </w:r>
    </w:p>
    <w:p w14:paraId="0D3E412E" w14:textId="35F153EB" w:rsidR="00935CA4" w:rsidRPr="00737BC1" w:rsidRDefault="00582404" w:rsidP="003F1FDE">
      <w:pPr>
        <w:pStyle w:val="ListParagraph"/>
        <w:numPr>
          <w:ilvl w:val="1"/>
          <w:numId w:val="7"/>
        </w:numPr>
      </w:pPr>
      <w:r w:rsidRPr="00737BC1">
        <w:t>The addition of reversionary bonus enable companies to offer a reasonably smoothed level of returns.</w:t>
      </w:r>
    </w:p>
    <w:p w14:paraId="1548CA79" w14:textId="25DBC41B" w:rsidR="00B85FB6" w:rsidRPr="00737BC1" w:rsidRDefault="00190F2F" w:rsidP="003F1FDE">
      <w:pPr>
        <w:pStyle w:val="ListParagraph"/>
        <w:numPr>
          <w:ilvl w:val="1"/>
          <w:numId w:val="7"/>
        </w:numPr>
      </w:pPr>
      <w:r w:rsidRPr="00737BC1">
        <w:t xml:space="preserve">The payment of terminal bonus allows the fund to hold a higher proportion in assets which have the potential to offer a higher return, but also have a higher level of risk. Terminal bonus rates can </w:t>
      </w:r>
      <w:r w:rsidRPr="00737BC1">
        <w:lastRenderedPageBreak/>
        <w:t>reflect the actual investment experience, including unrealized gains</w:t>
      </w:r>
      <w:r w:rsidR="00895986" w:rsidRPr="00737BC1">
        <w:t>, without adding to the guaranteed benefits. The ability to reduce final bonus rates following market falls will be restricted by smoothing policy.</w:t>
      </w:r>
    </w:p>
    <w:p w14:paraId="133F4884" w14:textId="77777777" w:rsidR="00471831" w:rsidRDefault="00D21125" w:rsidP="003F1FDE">
      <w:pPr>
        <w:pStyle w:val="ListParagraph"/>
        <w:numPr>
          <w:ilvl w:val="1"/>
          <w:numId w:val="7"/>
        </w:numPr>
      </w:pPr>
      <w:r w:rsidRPr="00737BC1">
        <w:t>Deciding how much to smooth involves a consideration of the company’s past practice and the other factors</w:t>
      </w:r>
      <w:r w:rsidR="00471831">
        <w:t xml:space="preserve">. </w:t>
      </w:r>
    </w:p>
    <w:p w14:paraId="7AFF1932" w14:textId="7DCDB39C" w:rsidR="00D21125" w:rsidRPr="00737BC1" w:rsidRDefault="00471831" w:rsidP="003F1FDE">
      <w:pPr>
        <w:pStyle w:val="ListParagraph"/>
        <w:numPr>
          <w:ilvl w:val="1"/>
          <w:numId w:val="7"/>
        </w:numPr>
      </w:pPr>
      <w:r>
        <w:t>Some possible combinations are as below.</w:t>
      </w:r>
    </w:p>
    <w:p w14:paraId="2933EC8F" w14:textId="39E00D64" w:rsidR="00D21125" w:rsidRDefault="00974620" w:rsidP="003F1FDE">
      <w:pPr>
        <w:pStyle w:val="ListParagraph"/>
        <w:numPr>
          <w:ilvl w:val="2"/>
          <w:numId w:val="7"/>
        </w:numPr>
      </w:pPr>
      <w:r w:rsidRPr="00737BC1">
        <w:t>Regular bonus only</w:t>
      </w:r>
    </w:p>
    <w:p w14:paraId="3818F318" w14:textId="5498672B" w:rsidR="00E541DB" w:rsidRDefault="0041774C" w:rsidP="00E541DB">
      <w:pPr>
        <w:pStyle w:val="ListParagraph"/>
        <w:numPr>
          <w:ilvl w:val="3"/>
          <w:numId w:val="7"/>
        </w:numPr>
      </w:pPr>
      <w:r>
        <w:t xml:space="preserve">Likely to smooth payouts more, because it is much harder to “hit” the earned asset shares </w:t>
      </w:r>
      <w:r w:rsidR="00001BD2">
        <w:t>without using a terminal bonus.</w:t>
      </w:r>
    </w:p>
    <w:p w14:paraId="5CEE4B56" w14:textId="19358BA8" w:rsidR="00A61DF3" w:rsidRPr="00737BC1" w:rsidRDefault="00A61DF3" w:rsidP="00E541DB">
      <w:pPr>
        <w:pStyle w:val="ListParagraph"/>
        <w:numPr>
          <w:ilvl w:val="3"/>
          <w:numId w:val="7"/>
        </w:numPr>
      </w:pPr>
      <w:r>
        <w:t xml:space="preserve">However, it may smooth its reversionary bonus rate less than other companies, because it is the only tool it has for adjusting payouts. </w:t>
      </w:r>
    </w:p>
    <w:p w14:paraId="636E78B0" w14:textId="3C9018A7" w:rsidR="00974620" w:rsidRDefault="00974620" w:rsidP="003F1FDE">
      <w:pPr>
        <w:pStyle w:val="ListParagraph"/>
        <w:numPr>
          <w:ilvl w:val="2"/>
          <w:numId w:val="7"/>
        </w:numPr>
      </w:pPr>
      <w:r w:rsidRPr="00737BC1">
        <w:t>Large proportion of volatile terminal bonus</w:t>
      </w:r>
    </w:p>
    <w:p w14:paraId="014A3030" w14:textId="7A379BF5" w:rsidR="00F97A9E" w:rsidRPr="00737BC1" w:rsidRDefault="002D16DC" w:rsidP="00F97A9E">
      <w:pPr>
        <w:pStyle w:val="ListParagraph"/>
        <w:numPr>
          <w:ilvl w:val="3"/>
          <w:numId w:val="7"/>
        </w:numPr>
      </w:pPr>
      <w:r>
        <w:t xml:space="preserve">A company that declares a large proportion of terminal bonus might choose to </w:t>
      </w:r>
      <w:r w:rsidR="00AB13EB">
        <w:t xml:space="preserve">match earned asset shares fairly closely and thus to engage in less smoothing. </w:t>
      </w:r>
    </w:p>
    <w:p w14:paraId="161FFEF4" w14:textId="6C6B3626" w:rsidR="00974620" w:rsidRDefault="00974620" w:rsidP="003F1FDE">
      <w:pPr>
        <w:pStyle w:val="ListParagraph"/>
        <w:numPr>
          <w:ilvl w:val="2"/>
          <w:numId w:val="7"/>
        </w:numPr>
      </w:pPr>
      <w:r w:rsidRPr="00737BC1">
        <w:t>Large proportion of smoothed terminal bonus</w:t>
      </w:r>
    </w:p>
    <w:p w14:paraId="391DA0A5" w14:textId="607766F6" w:rsidR="00AB13EB" w:rsidRPr="00737BC1" w:rsidRDefault="00AB13EB" w:rsidP="00AB13EB">
      <w:pPr>
        <w:pStyle w:val="ListParagraph"/>
        <w:numPr>
          <w:ilvl w:val="3"/>
          <w:numId w:val="7"/>
        </w:numPr>
      </w:pPr>
      <w:r>
        <w:t>A company that declares a large proportion of terminal bonus might choose to smooth to a larger degree (if it can afford to, eg if it has a strong capital position)</w:t>
      </w:r>
    </w:p>
    <w:p w14:paraId="7F0EA1A5" w14:textId="1BCC5EFB" w:rsidR="00974620" w:rsidRPr="00737BC1" w:rsidRDefault="00394623" w:rsidP="003F1FDE">
      <w:pPr>
        <w:pStyle w:val="ListParagraph"/>
        <w:numPr>
          <w:ilvl w:val="2"/>
          <w:numId w:val="7"/>
        </w:numPr>
      </w:pPr>
      <w:r w:rsidRPr="00737BC1">
        <w:t>Anything between the extreme approaches</w:t>
      </w:r>
    </w:p>
    <w:p w14:paraId="0A648307" w14:textId="6DFC0E3E" w:rsidR="00394623" w:rsidRPr="00737BC1" w:rsidRDefault="00095A84" w:rsidP="003F1FDE">
      <w:pPr>
        <w:pStyle w:val="ListParagraph"/>
        <w:numPr>
          <w:ilvl w:val="1"/>
          <w:numId w:val="7"/>
        </w:numPr>
      </w:pPr>
      <w:r w:rsidRPr="00737BC1">
        <w:t>With regard to accumulating with-profit contracts (unitized with profit), companies have made it clear</w:t>
      </w:r>
      <w:r w:rsidR="002546C7" w:rsidRPr="00737BC1">
        <w:t>er</w:t>
      </w:r>
      <w:r w:rsidRPr="00737BC1">
        <w:t xml:space="preserve"> to policyholders</w:t>
      </w:r>
      <w:r w:rsidR="002546C7" w:rsidRPr="00737BC1">
        <w:t xml:space="preserve"> that bonus additions will fluctuate. Hence the degree of smoothing required is much less than with reversionary bonuses on conventional contracts. However, unless companies do actively vary the bonus rate, contrary policyholder expectations may be built up. </w:t>
      </w:r>
    </w:p>
    <w:p w14:paraId="5768F116" w14:textId="47BD99D0" w:rsidR="007337C3" w:rsidRPr="00737BC1" w:rsidRDefault="007337C3" w:rsidP="003F1FDE">
      <w:pPr>
        <w:pStyle w:val="ListParagraph"/>
        <w:numPr>
          <w:ilvl w:val="0"/>
          <w:numId w:val="7"/>
        </w:numPr>
      </w:pPr>
      <w:r w:rsidRPr="00737BC1">
        <w:t>The extent of the free assets or own funds</w:t>
      </w:r>
    </w:p>
    <w:p w14:paraId="4FC29874" w14:textId="1FF85AE5" w:rsidR="009D3653" w:rsidRPr="00737BC1" w:rsidRDefault="00BF0660" w:rsidP="003F1FDE">
      <w:pPr>
        <w:pStyle w:val="ListParagraph"/>
        <w:numPr>
          <w:ilvl w:val="1"/>
          <w:numId w:val="7"/>
        </w:numPr>
      </w:pPr>
      <w:r w:rsidRPr="00737BC1">
        <w:t xml:space="preserve">A third factor affecting smoothing is the asset backing chosen for the contracts. It is possible to smooth out bonus rates </w:t>
      </w:r>
      <w:r w:rsidR="00856EB7">
        <w:t>b</w:t>
      </w:r>
      <w:r w:rsidRPr="00737BC1">
        <w:t xml:space="preserve">y investing in less volatile assets, but this would probably imply investment in fixed-interest securities. </w:t>
      </w:r>
    </w:p>
    <w:p w14:paraId="0D93B523" w14:textId="102AED98" w:rsidR="001E590D" w:rsidRPr="00737BC1" w:rsidRDefault="001E590D" w:rsidP="003F1FDE">
      <w:pPr>
        <w:pStyle w:val="ListParagraph"/>
        <w:numPr>
          <w:ilvl w:val="1"/>
          <w:numId w:val="7"/>
        </w:numPr>
      </w:pPr>
      <w:r w:rsidRPr="00737BC1">
        <w:t xml:space="preserve">Investment in company securities and property </w:t>
      </w:r>
      <w:r w:rsidR="000F6FF8" w:rsidRPr="00737BC1">
        <w:t xml:space="preserve">could provide higher long-term returns, but their higher volatility makes it more difficult to smooth bonus rates over fluctuations in investment conditions, unless the company has significant </w:t>
      </w:r>
      <w:r w:rsidR="00405FB0" w:rsidRPr="00737BC1">
        <w:t xml:space="preserve">free assets or own funds. These can be built up in times of good experience, both from investment and otherwise, so that they can be called on in times of adverse experience. </w:t>
      </w:r>
    </w:p>
    <w:p w14:paraId="50662A8F" w14:textId="623064A1" w:rsidR="007337C3" w:rsidRPr="00737BC1" w:rsidRDefault="001240FC" w:rsidP="003F1FDE">
      <w:pPr>
        <w:pStyle w:val="ListParagraph"/>
        <w:numPr>
          <w:ilvl w:val="0"/>
          <w:numId w:val="7"/>
        </w:numPr>
      </w:pPr>
      <w:r w:rsidRPr="00737BC1">
        <w:t>Company policy</w:t>
      </w:r>
    </w:p>
    <w:p w14:paraId="7591645A" w14:textId="278F58D0" w:rsidR="00831864" w:rsidRPr="00737BC1" w:rsidRDefault="001403B0" w:rsidP="003F1FDE">
      <w:pPr>
        <w:pStyle w:val="ListParagraph"/>
        <w:numPr>
          <w:ilvl w:val="1"/>
          <w:numId w:val="7"/>
        </w:numPr>
      </w:pPr>
      <w:r w:rsidRPr="00737BC1">
        <w:t xml:space="preserve">Inherent in all this is the company’s actual policy on smoothing. </w:t>
      </w:r>
    </w:p>
    <w:p w14:paraId="414EE7E6" w14:textId="3E0CC65A" w:rsidR="0056012F" w:rsidRPr="00737BC1" w:rsidRDefault="0056012F" w:rsidP="003F1FDE">
      <w:pPr>
        <w:pStyle w:val="ListParagraph"/>
        <w:numPr>
          <w:ilvl w:val="1"/>
          <w:numId w:val="7"/>
        </w:numPr>
      </w:pPr>
      <w:r w:rsidRPr="00737BC1">
        <w:t xml:space="preserve">Ideally, a company should first decide on the level of smoothing it wants </w:t>
      </w:r>
      <w:r w:rsidR="00EA33DE" w:rsidRPr="00737BC1">
        <w:t xml:space="preserve">and then make sure that the method of distribution, the asset </w:t>
      </w:r>
      <w:r w:rsidR="00641D44" w:rsidRPr="00737BC1">
        <w:t>backing,</w:t>
      </w:r>
      <w:r w:rsidR="00EA33DE" w:rsidRPr="00737BC1">
        <w:t xml:space="preserve"> and the extent of the free assets (or own funds) </w:t>
      </w:r>
      <w:r w:rsidR="007C10B4" w:rsidRPr="00737BC1">
        <w:t xml:space="preserve">fit in with it. </w:t>
      </w:r>
      <w:r w:rsidR="00681AD3" w:rsidRPr="00737BC1">
        <w:t xml:space="preserve">In practice, events such as significant changes in the </w:t>
      </w:r>
      <w:r w:rsidR="00053A81" w:rsidRPr="00737BC1">
        <w:t xml:space="preserve">volume of in-force business may conspire to force it to depart from its desired policy. </w:t>
      </w:r>
    </w:p>
    <w:p w14:paraId="1A89E155" w14:textId="0598AC31" w:rsidR="00766147" w:rsidRPr="00737BC1" w:rsidRDefault="002D67D5" w:rsidP="003F1FDE">
      <w:r w:rsidRPr="00737BC1">
        <w:t xml:space="preserve">The first factor has already been mentioned, namely treating customers fairly. This is related to the second factor, the method of distributing surplus. </w:t>
      </w:r>
    </w:p>
    <w:p w14:paraId="4D127CC9" w14:textId="594A1292" w:rsidR="0085258B" w:rsidRPr="00737BC1" w:rsidRDefault="0085258B" w:rsidP="003F1FDE"/>
    <w:p w14:paraId="09B745EE" w14:textId="120A77FE" w:rsidR="0085258B" w:rsidRPr="00737BC1" w:rsidRDefault="0085258B" w:rsidP="003F1FDE">
      <w:pPr>
        <w:pStyle w:val="Heading2"/>
      </w:pPr>
      <w:bookmarkStart w:id="273" w:name="_Toc164102346"/>
      <w:r w:rsidRPr="00737BC1">
        <w:t>Investigations</w:t>
      </w:r>
      <w:bookmarkEnd w:id="273"/>
    </w:p>
    <w:p w14:paraId="1DEDB59C" w14:textId="4FE0E66F" w:rsidR="002F7E31" w:rsidRDefault="004B50BB" w:rsidP="00964659">
      <w:pPr>
        <w:pStyle w:val="Heading3"/>
      </w:pPr>
      <w:bookmarkStart w:id="274" w:name="_Toc164102347"/>
      <w:r w:rsidRPr="00737BC1">
        <w:t xml:space="preserve">Conventional </w:t>
      </w:r>
      <w:r w:rsidR="00B21B46" w:rsidRPr="00737BC1">
        <w:t>with-profits</w:t>
      </w:r>
      <w:bookmarkEnd w:id="274"/>
      <w:r w:rsidR="00B21B46" w:rsidRPr="00737BC1">
        <w:t xml:space="preserve"> </w:t>
      </w:r>
    </w:p>
    <w:p w14:paraId="3C7D6E48" w14:textId="5DBFB0C7" w:rsidR="00B21B46" w:rsidRPr="00737BC1" w:rsidRDefault="009D595D" w:rsidP="003F1FDE">
      <w:r w:rsidRPr="00737BC1">
        <w:t xml:space="preserve">The investigations </w:t>
      </w:r>
      <w:r w:rsidR="00630617" w:rsidRPr="00737BC1">
        <w:t>required for conventional business include those into:</w:t>
      </w:r>
    </w:p>
    <w:p w14:paraId="3143F543" w14:textId="6E0E4C2E" w:rsidR="00630617" w:rsidRPr="00737BC1" w:rsidRDefault="00630617" w:rsidP="003F1FDE">
      <w:pPr>
        <w:pStyle w:val="ListParagraph"/>
        <w:numPr>
          <w:ilvl w:val="0"/>
          <w:numId w:val="7"/>
        </w:numPr>
      </w:pPr>
      <w:r w:rsidRPr="00737BC1">
        <w:t>The relevant experience, eg an expense analysis</w:t>
      </w:r>
    </w:p>
    <w:p w14:paraId="358D6078" w14:textId="60A1EF3E" w:rsidR="0092365B" w:rsidRDefault="0092365B" w:rsidP="003F1FDE">
      <w:pPr>
        <w:pStyle w:val="ListParagraph"/>
        <w:numPr>
          <w:ilvl w:val="1"/>
          <w:numId w:val="7"/>
        </w:numPr>
      </w:pPr>
      <w:r w:rsidRPr="00737BC1">
        <w:t xml:space="preserve">The relevant experience of the business should first be assessed in order to determine the bases to use in the investigations and to </w:t>
      </w:r>
      <w:r w:rsidRPr="005461E9">
        <w:rPr>
          <w:u w:val="single"/>
        </w:rPr>
        <w:t>build up earned asset shares</w:t>
      </w:r>
      <w:r w:rsidRPr="00737BC1">
        <w:t xml:space="preserve"> either in respect of the whole business or specimen contracts</w:t>
      </w:r>
      <w:r w:rsidR="00964659">
        <w:t>. Potential investigations include:</w:t>
      </w:r>
    </w:p>
    <w:p w14:paraId="79F2D27F" w14:textId="3C798723" w:rsidR="00964659" w:rsidRDefault="00E67B87" w:rsidP="00964659">
      <w:pPr>
        <w:pStyle w:val="ListParagraph"/>
        <w:numPr>
          <w:ilvl w:val="2"/>
          <w:numId w:val="7"/>
        </w:numPr>
      </w:pPr>
      <w:r>
        <w:t xml:space="preserve">Tax: </w:t>
      </w:r>
      <w:r>
        <w:tab/>
        <w:t>what is the marginal position? Will it change?</w:t>
      </w:r>
    </w:p>
    <w:p w14:paraId="435984BB" w14:textId="5955A6B8" w:rsidR="005C4D86" w:rsidRDefault="005C4D86" w:rsidP="00964659">
      <w:pPr>
        <w:pStyle w:val="ListParagraph"/>
        <w:numPr>
          <w:ilvl w:val="2"/>
          <w:numId w:val="7"/>
        </w:numPr>
      </w:pPr>
      <w:r>
        <w:t xml:space="preserve">Expenses: split into regular, claim, investment and by product classes. </w:t>
      </w:r>
      <w:r w:rsidR="00D16693">
        <w:t>(Over the last year, say).</w:t>
      </w:r>
    </w:p>
    <w:p w14:paraId="062454C0" w14:textId="3C5D10AE" w:rsidR="00D16693" w:rsidRDefault="00D16693" w:rsidP="00964659">
      <w:pPr>
        <w:pStyle w:val="ListParagraph"/>
        <w:numPr>
          <w:ilvl w:val="2"/>
          <w:numId w:val="7"/>
        </w:numPr>
      </w:pPr>
      <w:r>
        <w:lastRenderedPageBreak/>
        <w:t>Mortality: related to the standard tables, allowing for expected improvement.</w:t>
      </w:r>
    </w:p>
    <w:p w14:paraId="6FF24564" w14:textId="63631BEF" w:rsidR="00D16693" w:rsidRPr="00737BC1" w:rsidRDefault="00D16693" w:rsidP="00964659">
      <w:pPr>
        <w:pStyle w:val="ListParagraph"/>
        <w:numPr>
          <w:ilvl w:val="2"/>
          <w:numId w:val="7"/>
        </w:numPr>
      </w:pPr>
      <w:r>
        <w:t xml:space="preserve">Investment: Yield on fund, asset types, matching. </w:t>
      </w:r>
    </w:p>
    <w:p w14:paraId="41A4ADE4" w14:textId="5149F36D" w:rsidR="00630617" w:rsidRPr="00737BC1" w:rsidRDefault="00630617" w:rsidP="003F1FDE">
      <w:pPr>
        <w:pStyle w:val="ListParagraph"/>
        <w:numPr>
          <w:ilvl w:val="0"/>
          <w:numId w:val="7"/>
        </w:numPr>
      </w:pPr>
      <w:r w:rsidRPr="00737BC1">
        <w:t>The supportability of proposed bonus rates</w:t>
      </w:r>
    </w:p>
    <w:p w14:paraId="1B3B4398" w14:textId="549E3E75" w:rsidR="007B18BC" w:rsidRPr="00737BC1" w:rsidRDefault="00144B95" w:rsidP="003F1FDE">
      <w:pPr>
        <w:pStyle w:val="ListParagraph"/>
        <w:numPr>
          <w:ilvl w:val="1"/>
          <w:numId w:val="7"/>
        </w:numPr>
      </w:pPr>
      <w:r w:rsidRPr="00737BC1">
        <w:t xml:space="preserve">Companies should undertake an investigation into what rates the company can support over the remaining lifetime of the business. </w:t>
      </w:r>
    </w:p>
    <w:p w14:paraId="31D4AD7A" w14:textId="77777777" w:rsidR="00956344" w:rsidRDefault="00173949" w:rsidP="003F1FDE">
      <w:pPr>
        <w:pStyle w:val="ListParagraph"/>
        <w:numPr>
          <w:ilvl w:val="1"/>
          <w:numId w:val="7"/>
        </w:numPr>
      </w:pPr>
      <w:r w:rsidRPr="00737BC1">
        <w:t xml:space="preserve">A global investigation into supportability can be done by carrying out a gross premium valuation of the existing with-profits business, on realistic assumptions, incorporating the current rate or rates of reversionary bonuses and making an assumption as to the terminal bonuses to be declared. </w:t>
      </w:r>
    </w:p>
    <w:p w14:paraId="55CEEF16" w14:textId="59FAFCB3" w:rsidR="00144B95" w:rsidRDefault="000A153E" w:rsidP="00956344">
      <w:pPr>
        <w:pStyle w:val="ListParagraph"/>
        <w:numPr>
          <w:ilvl w:val="2"/>
          <w:numId w:val="7"/>
        </w:numPr>
      </w:pPr>
      <w:r>
        <w:t xml:space="preserve">The most </w:t>
      </w:r>
      <w:r w:rsidR="00956344">
        <w:t xml:space="preserve">important assumption will be the rates of investment return, which should a realistic assessment of rates that may be earned in the future, perhaps using different rates for the initial years compared with later years. </w:t>
      </w:r>
    </w:p>
    <w:p w14:paraId="51ABB4C9" w14:textId="60ACB7D8" w:rsidR="00504683" w:rsidRDefault="00504683" w:rsidP="00956344">
      <w:pPr>
        <w:pStyle w:val="ListParagraph"/>
        <w:numPr>
          <w:ilvl w:val="2"/>
          <w:numId w:val="7"/>
        </w:numPr>
      </w:pPr>
      <w:r>
        <w:t xml:space="preserve">The company may have a target percentage of maturity value to be paid as terminal bonus. This percentage is likely to vary by policy term. </w:t>
      </w:r>
    </w:p>
    <w:p w14:paraId="49A7C223" w14:textId="5E4B73CE" w:rsidR="00956344" w:rsidRPr="00F23020" w:rsidRDefault="00A47031" w:rsidP="00956344">
      <w:pPr>
        <w:pStyle w:val="ListParagraph"/>
        <w:numPr>
          <w:ilvl w:val="1"/>
          <w:numId w:val="7"/>
        </w:numPr>
        <w:rPr>
          <w:u w:val="single"/>
        </w:rPr>
      </w:pPr>
      <w:r>
        <w:t xml:space="preserve">This value of the liabilities should be compared with a realistic value of the assets backing the with-profits business. A realistic value is likely to mean market value, although a discounted value of asset proceeds could be used (where, for example, the majority of assets held are fixed in nature). </w:t>
      </w:r>
      <w:r w:rsidRPr="00F23020">
        <w:rPr>
          <w:u w:val="single"/>
        </w:rPr>
        <w:t xml:space="preserve">Aggregate earned asset shares would usually be used to compared to the liabilities, with any intended distribution of the estate being considered in a separate investigation. </w:t>
      </w:r>
    </w:p>
    <w:p w14:paraId="5BC60382" w14:textId="13F34172" w:rsidR="00E21D1B" w:rsidRDefault="00F56A2F" w:rsidP="00956344">
      <w:pPr>
        <w:pStyle w:val="ListParagraph"/>
        <w:numPr>
          <w:ilvl w:val="1"/>
          <w:numId w:val="7"/>
        </w:numPr>
      </w:pPr>
      <w:r>
        <w:t xml:space="preserve">The company would be concerned to see </w:t>
      </w:r>
      <w:r w:rsidR="00D91CEE">
        <w:t>whether</w:t>
      </w:r>
      <w:r>
        <w:t xml:space="preserve"> there was an adequate excess of </w:t>
      </w:r>
      <w:r w:rsidR="00932472">
        <w:t xml:space="preserve">the value of the assets over the value of the liabilities to provide for terminal bonuses. Failure to show an adequate excess would tend to indicate that reversionary rates should be reduced. </w:t>
      </w:r>
    </w:p>
    <w:p w14:paraId="04B8BC47" w14:textId="5040A9FC" w:rsidR="00A47031" w:rsidRDefault="00932472" w:rsidP="00E21D1B">
      <w:pPr>
        <w:pStyle w:val="ListParagraph"/>
        <w:numPr>
          <w:ilvl w:val="2"/>
          <w:numId w:val="7"/>
        </w:numPr>
      </w:pPr>
      <w:r>
        <w:t xml:space="preserve">It is, however, not obvious here what an adequate excess would be and an alternative approach would be to assess whether the reversionary bonuses by themselves can be supported using bond yields in the gross premium valuation. </w:t>
      </w:r>
    </w:p>
    <w:p w14:paraId="7D7FAC4C" w14:textId="60458958" w:rsidR="00A65532" w:rsidRDefault="00892D31" w:rsidP="00A65532">
      <w:pPr>
        <w:pStyle w:val="ListParagraph"/>
        <w:numPr>
          <w:ilvl w:val="1"/>
          <w:numId w:val="7"/>
        </w:numPr>
      </w:pPr>
      <w:r>
        <w:t xml:space="preserve">It would be important to carry out the main supportability investigation using different future investment scenarios, or stochastic modelling, to assess in what situations the reversionary bonus rates may not be sustainable. </w:t>
      </w:r>
    </w:p>
    <w:p w14:paraId="74922E6C" w14:textId="76417BBF" w:rsidR="00010B8E" w:rsidRDefault="00010B8E" w:rsidP="00A65532">
      <w:pPr>
        <w:pStyle w:val="ListParagraph"/>
        <w:numPr>
          <w:ilvl w:val="1"/>
          <w:numId w:val="7"/>
        </w:numPr>
      </w:pPr>
      <w:r>
        <w:t xml:space="preserve">Also, the company may use smoothed asset shares so as to avoid fluctuations in the supportability of the reversionary bonuses due to fluctuations in market values. </w:t>
      </w:r>
    </w:p>
    <w:p w14:paraId="0070AC27" w14:textId="1CDFE27E" w:rsidR="00346BAB" w:rsidRDefault="00346BAB" w:rsidP="00346BAB">
      <w:pPr>
        <w:pStyle w:val="ListParagraph"/>
        <w:numPr>
          <w:ilvl w:val="0"/>
          <w:numId w:val="7"/>
        </w:numPr>
      </w:pPr>
      <w:r>
        <w:t>Equity of bonus rates</w:t>
      </w:r>
      <w:r w:rsidR="00C4730A">
        <w:t xml:space="preserve"> (treating customers fairly)</w:t>
      </w:r>
    </w:p>
    <w:p w14:paraId="01A68E92" w14:textId="77777777" w:rsidR="006C6344" w:rsidRDefault="006C6344" w:rsidP="00346BAB">
      <w:pPr>
        <w:pStyle w:val="ListParagraph"/>
        <w:numPr>
          <w:ilvl w:val="1"/>
          <w:numId w:val="7"/>
        </w:numPr>
      </w:pPr>
      <w:r>
        <w:t>Whether the same rates of reversionary bonus should be given to all types of contract can be assessed by choosing specimen contracts.</w:t>
      </w:r>
    </w:p>
    <w:p w14:paraId="1B36DBED" w14:textId="77777777" w:rsidR="00153F6F" w:rsidRDefault="006C6344" w:rsidP="00346BAB">
      <w:pPr>
        <w:pStyle w:val="ListParagraph"/>
        <w:numPr>
          <w:ilvl w:val="1"/>
          <w:numId w:val="7"/>
        </w:numPr>
      </w:pPr>
      <w:r>
        <w:t xml:space="preserve">Significantly different results for different classes of contract (eg whole life assurances and deferred annuities) might lead to the company giving them different rates of reversionary bonus. </w:t>
      </w:r>
    </w:p>
    <w:p w14:paraId="26AF4F91" w14:textId="1822C02A" w:rsidR="00346BAB" w:rsidRDefault="00B46122" w:rsidP="00153F6F">
      <w:pPr>
        <w:pStyle w:val="ListParagraph"/>
        <w:numPr>
          <w:ilvl w:val="2"/>
          <w:numId w:val="7"/>
        </w:numPr>
      </w:pPr>
      <w:r>
        <w:t xml:space="preserve">For example, different tax treatment of different policies may lead to different declaration of benefits.  </w:t>
      </w:r>
      <w:r w:rsidR="006C6344">
        <w:t xml:space="preserve"> </w:t>
      </w:r>
    </w:p>
    <w:p w14:paraId="4CB946CB" w14:textId="77777777" w:rsidR="00762989" w:rsidRDefault="007364F4" w:rsidP="007364F4">
      <w:pPr>
        <w:pStyle w:val="ListParagraph"/>
        <w:numPr>
          <w:ilvl w:val="1"/>
          <w:numId w:val="7"/>
        </w:numPr>
      </w:pPr>
      <w:r>
        <w:t xml:space="preserve">These investigations give the theoretical bonus earning capacity </w:t>
      </w:r>
      <w:r w:rsidR="00762989">
        <w:t>of the particular cohort. In practice it is unlikely to be followed exactly, but is a benchmark from which a broadly equitable structure should not stray too much.</w:t>
      </w:r>
    </w:p>
    <w:p w14:paraId="620E49A7" w14:textId="04C45BAD" w:rsidR="00762989" w:rsidRDefault="00762989" w:rsidP="00762989">
      <w:pPr>
        <w:pStyle w:val="ListParagraph"/>
        <w:numPr>
          <w:ilvl w:val="2"/>
          <w:numId w:val="7"/>
        </w:numPr>
      </w:pPr>
      <w:r>
        <w:t xml:space="preserve">The calculation is performed for different classes of policies. </w:t>
      </w:r>
      <w:r w:rsidR="007364F4">
        <w:t>(by duration, sex, term, premium size)</w:t>
      </w:r>
    </w:p>
    <w:p w14:paraId="2FA9EECD" w14:textId="32D46DE4" w:rsidR="00CF4E96" w:rsidRDefault="00405ADE" w:rsidP="00CF4E96">
      <w:pPr>
        <w:pStyle w:val="ListParagraph"/>
        <w:numPr>
          <w:ilvl w:val="1"/>
          <w:numId w:val="7"/>
        </w:numPr>
        <w:rPr>
          <w:u w:val="single"/>
        </w:rPr>
      </w:pPr>
      <w:r w:rsidRPr="00A726F7">
        <w:rPr>
          <w:u w:val="single"/>
        </w:rPr>
        <w:t xml:space="preserve">Fair treatment </w:t>
      </w:r>
      <w:r w:rsidR="00AB43AD" w:rsidRPr="00A726F7">
        <w:rPr>
          <w:u w:val="single"/>
        </w:rPr>
        <w:t xml:space="preserve">between different </w:t>
      </w:r>
      <w:r w:rsidR="00294C0E" w:rsidRPr="00A726F7">
        <w:rPr>
          <w:u w:val="single"/>
        </w:rPr>
        <w:t xml:space="preserve">types of contracts need to be considered. </w:t>
      </w:r>
    </w:p>
    <w:p w14:paraId="63713C3A" w14:textId="3600D0CB" w:rsidR="00AB4310" w:rsidRPr="00A726F7" w:rsidRDefault="008917BA" w:rsidP="00CF4E96">
      <w:pPr>
        <w:pStyle w:val="ListParagraph"/>
        <w:numPr>
          <w:ilvl w:val="1"/>
          <w:numId w:val="7"/>
        </w:numPr>
        <w:rPr>
          <w:u w:val="single"/>
        </w:rPr>
      </w:pPr>
      <w:r>
        <w:rPr>
          <w:u w:val="single"/>
        </w:rPr>
        <w:t xml:space="preserve">The with profits actuary </w:t>
      </w:r>
      <w:r w:rsidR="00A7791C">
        <w:rPr>
          <w:u w:val="single"/>
        </w:rPr>
        <w:t xml:space="preserve">and with profits committee would help inform the view on the fairness of any distribution. </w:t>
      </w:r>
    </w:p>
    <w:p w14:paraId="6AA66487" w14:textId="721ED8F9" w:rsidR="002E5529" w:rsidRDefault="002E5529" w:rsidP="002E5529">
      <w:pPr>
        <w:pStyle w:val="ListParagraph"/>
        <w:numPr>
          <w:ilvl w:val="1"/>
          <w:numId w:val="7"/>
        </w:numPr>
      </w:pPr>
      <w:r>
        <w:t xml:space="preserve">The </w:t>
      </w:r>
      <w:r w:rsidR="00535FEE">
        <w:t xml:space="preserve">distribution </w:t>
      </w:r>
      <w:r w:rsidR="00EF0A7D">
        <w:t xml:space="preserve">of bonus rates </w:t>
      </w:r>
      <w:r w:rsidR="001055B5">
        <w:t xml:space="preserve">it is important to demonstrate </w:t>
      </w:r>
      <w:r w:rsidR="00932210">
        <w:t>treating customers fairly</w:t>
      </w:r>
    </w:p>
    <w:p w14:paraId="4582B862" w14:textId="2FDAA376" w:rsidR="00326820" w:rsidRDefault="00326820" w:rsidP="00326820">
      <w:pPr>
        <w:pStyle w:val="ListParagraph"/>
        <w:numPr>
          <w:ilvl w:val="2"/>
          <w:numId w:val="7"/>
        </w:numPr>
      </w:pPr>
      <w:r>
        <w:t xml:space="preserve">And to be equitable between different </w:t>
      </w:r>
      <w:r w:rsidR="00986917">
        <w:t>groups</w:t>
      </w:r>
      <w:r w:rsidR="00DC08AC">
        <w:t xml:space="preserve"> and generation of policyholders</w:t>
      </w:r>
    </w:p>
    <w:p w14:paraId="10D823C4" w14:textId="685869BB" w:rsidR="00EE352D" w:rsidRDefault="00EE352D" w:rsidP="00326820">
      <w:pPr>
        <w:pStyle w:val="ListParagraph"/>
        <w:numPr>
          <w:ilvl w:val="2"/>
          <w:numId w:val="7"/>
        </w:numPr>
        <w:rPr>
          <w:u w:val="single"/>
        </w:rPr>
      </w:pPr>
      <w:r w:rsidRPr="00ED6286">
        <w:rPr>
          <w:u w:val="single"/>
        </w:rPr>
        <w:t xml:space="preserve">This does not </w:t>
      </w:r>
      <w:r w:rsidR="00F006B5" w:rsidRPr="00ED6286">
        <w:rPr>
          <w:u w:val="single"/>
        </w:rPr>
        <w:t>necessarily mean</w:t>
      </w:r>
      <w:r w:rsidR="00ED6286" w:rsidRPr="00ED6286">
        <w:rPr>
          <w:u w:val="single"/>
        </w:rPr>
        <w:t xml:space="preserve"> applying the same refund to all policyholders</w:t>
      </w:r>
    </w:p>
    <w:p w14:paraId="57952736" w14:textId="77777777" w:rsidR="00382348" w:rsidRDefault="002D6F66" w:rsidP="00326820">
      <w:pPr>
        <w:pStyle w:val="ListParagraph"/>
        <w:numPr>
          <w:ilvl w:val="2"/>
          <w:numId w:val="7"/>
        </w:numPr>
        <w:rPr>
          <w:u w:val="single"/>
        </w:rPr>
      </w:pPr>
      <w:r>
        <w:rPr>
          <w:u w:val="single"/>
        </w:rPr>
        <w:t xml:space="preserve">It may favour those </w:t>
      </w:r>
    </w:p>
    <w:p w14:paraId="0AA28C72" w14:textId="77777777" w:rsidR="00382348" w:rsidRDefault="000A777E" w:rsidP="00382348">
      <w:pPr>
        <w:pStyle w:val="ListParagraph"/>
        <w:numPr>
          <w:ilvl w:val="3"/>
          <w:numId w:val="7"/>
        </w:numPr>
        <w:rPr>
          <w:u w:val="single"/>
        </w:rPr>
      </w:pPr>
      <w:r>
        <w:rPr>
          <w:u w:val="single"/>
        </w:rPr>
        <w:t xml:space="preserve">experienced low investment returns </w:t>
      </w:r>
    </w:p>
    <w:p w14:paraId="3A21DDDD" w14:textId="100E2B5F" w:rsidR="002D6F66" w:rsidRDefault="00F47D77" w:rsidP="00382348">
      <w:pPr>
        <w:pStyle w:val="ListParagraph"/>
        <w:numPr>
          <w:ilvl w:val="3"/>
          <w:numId w:val="7"/>
        </w:numPr>
        <w:rPr>
          <w:u w:val="single"/>
        </w:rPr>
      </w:pPr>
      <w:r>
        <w:rPr>
          <w:u w:val="single"/>
        </w:rPr>
        <w:t>or suffered particularly</w:t>
      </w:r>
      <w:r w:rsidR="0066056C">
        <w:rPr>
          <w:u w:val="single"/>
        </w:rPr>
        <w:t xml:space="preserve"> in terms of </w:t>
      </w:r>
      <w:r w:rsidR="001B3B69">
        <w:rPr>
          <w:u w:val="single"/>
        </w:rPr>
        <w:t xml:space="preserve">charged being made to </w:t>
      </w:r>
      <w:r w:rsidR="00BE4C00">
        <w:rPr>
          <w:u w:val="single"/>
        </w:rPr>
        <w:t xml:space="preserve">asset shares. </w:t>
      </w:r>
      <w:r w:rsidR="009F2009">
        <w:rPr>
          <w:u w:val="single"/>
        </w:rPr>
        <w:t>(</w:t>
      </w:r>
      <w:r w:rsidR="00A73114">
        <w:rPr>
          <w:u w:val="single"/>
        </w:rPr>
        <w:t>for example, the charge for guarantee or insurance risks)</w:t>
      </w:r>
    </w:p>
    <w:p w14:paraId="3CB3BFCF" w14:textId="4F94DF66" w:rsidR="00304A9C" w:rsidRDefault="00382348" w:rsidP="00382348">
      <w:pPr>
        <w:pStyle w:val="ListParagraph"/>
        <w:numPr>
          <w:ilvl w:val="3"/>
          <w:numId w:val="7"/>
        </w:numPr>
        <w:rPr>
          <w:u w:val="single"/>
        </w:rPr>
      </w:pPr>
      <w:r>
        <w:rPr>
          <w:u w:val="single"/>
        </w:rPr>
        <w:t xml:space="preserve">Or </w:t>
      </w:r>
      <w:r w:rsidR="001955EB">
        <w:rPr>
          <w:u w:val="single"/>
        </w:rPr>
        <w:t xml:space="preserve">those who have invested </w:t>
      </w:r>
      <w:r w:rsidR="009A0A49">
        <w:rPr>
          <w:u w:val="single"/>
        </w:rPr>
        <w:t xml:space="preserve">over the longest periods and therefore </w:t>
      </w:r>
      <w:r w:rsidR="004A19B8">
        <w:rPr>
          <w:u w:val="single"/>
        </w:rPr>
        <w:t xml:space="preserve">contributed the most. </w:t>
      </w:r>
    </w:p>
    <w:p w14:paraId="310CFDBD" w14:textId="77777777" w:rsidR="00136854" w:rsidRDefault="007B6827" w:rsidP="00136854">
      <w:pPr>
        <w:pStyle w:val="ListParagraph"/>
        <w:numPr>
          <w:ilvl w:val="4"/>
          <w:numId w:val="7"/>
        </w:numPr>
        <w:rPr>
          <w:u w:val="single"/>
        </w:rPr>
      </w:pPr>
      <w:r>
        <w:rPr>
          <w:u w:val="single"/>
        </w:rPr>
        <w:lastRenderedPageBreak/>
        <w:t xml:space="preserve">However, this may be considered unfair </w:t>
      </w:r>
      <w:r w:rsidR="00E34F1D">
        <w:rPr>
          <w:u w:val="single"/>
        </w:rPr>
        <w:t xml:space="preserve">if the generation of surplus </w:t>
      </w:r>
      <w:r w:rsidR="001C285A">
        <w:rPr>
          <w:u w:val="single"/>
        </w:rPr>
        <w:t>relates to a recent period.</w:t>
      </w:r>
    </w:p>
    <w:p w14:paraId="632A78AC" w14:textId="10A09576" w:rsidR="00136854" w:rsidRPr="00136854" w:rsidRDefault="00136854" w:rsidP="00136854">
      <w:pPr>
        <w:pStyle w:val="ListParagraph"/>
        <w:numPr>
          <w:ilvl w:val="3"/>
          <w:numId w:val="7"/>
        </w:numPr>
        <w:rPr>
          <w:u w:val="single"/>
        </w:rPr>
      </w:pPr>
      <w:r w:rsidRPr="00136854">
        <w:rPr>
          <w:u w:val="single"/>
        </w:rPr>
        <w:t xml:space="preserve">however, distributing less to policyholders simply because they chose a product with a strong guarantee could be considered unfair. </w:t>
      </w:r>
    </w:p>
    <w:p w14:paraId="6F645ACA" w14:textId="77777777" w:rsidR="00136854" w:rsidRDefault="00136854" w:rsidP="00136854">
      <w:pPr>
        <w:pStyle w:val="ListParagraph"/>
        <w:numPr>
          <w:ilvl w:val="4"/>
          <w:numId w:val="7"/>
        </w:numPr>
        <w:rPr>
          <w:u w:val="single"/>
        </w:rPr>
      </w:pPr>
      <w:r>
        <w:rPr>
          <w:u w:val="single"/>
        </w:rPr>
        <w:t>So could distributing more to those who have experienced higher investment returns from investing when the market is low</w:t>
      </w:r>
    </w:p>
    <w:p w14:paraId="66E46603" w14:textId="77777777" w:rsidR="00136854" w:rsidRPr="00ED6286" w:rsidRDefault="00136854" w:rsidP="00136854">
      <w:pPr>
        <w:pStyle w:val="ListParagraph"/>
        <w:numPr>
          <w:ilvl w:val="3"/>
          <w:numId w:val="7"/>
        </w:numPr>
        <w:rPr>
          <w:u w:val="single"/>
        </w:rPr>
      </w:pPr>
    </w:p>
    <w:p w14:paraId="4B4D9694" w14:textId="5F0C2DDD" w:rsidR="00762989" w:rsidRPr="00737BC1" w:rsidRDefault="00762989" w:rsidP="00762989">
      <w:pPr>
        <w:pStyle w:val="ListParagraph"/>
        <w:numPr>
          <w:ilvl w:val="0"/>
          <w:numId w:val="7"/>
        </w:numPr>
      </w:pPr>
      <w:r>
        <w:t xml:space="preserve">An investigation needs to be performed </w:t>
      </w:r>
      <w:r w:rsidR="00D373FA">
        <w:t>to estimate the estate. The actuary will need to judge whether the estate can and should support existing business or vice versa. How big is the estate? What plans are there for it?</w:t>
      </w:r>
    </w:p>
    <w:p w14:paraId="6B401574" w14:textId="4863861E" w:rsidR="00630617" w:rsidRDefault="002577EA" w:rsidP="003F1FDE">
      <w:pPr>
        <w:pStyle w:val="ListParagraph"/>
        <w:numPr>
          <w:ilvl w:val="0"/>
          <w:numId w:val="7"/>
        </w:numPr>
      </w:pPr>
      <w:r w:rsidRPr="00737BC1">
        <w:t>The effect on the company’s future solvency and business plans</w:t>
      </w:r>
    </w:p>
    <w:p w14:paraId="0151F2BB" w14:textId="1348623A" w:rsidR="00253F23" w:rsidRDefault="00253F23" w:rsidP="003F1FDE">
      <w:pPr>
        <w:pStyle w:val="ListParagraph"/>
        <w:numPr>
          <w:ilvl w:val="0"/>
          <w:numId w:val="7"/>
        </w:numPr>
      </w:pPr>
      <w:r>
        <w:t>Terminal bonuses under conventional with-profits contracts</w:t>
      </w:r>
    </w:p>
    <w:p w14:paraId="5105117F" w14:textId="6476AC3F" w:rsidR="00253F23" w:rsidRDefault="00253F23" w:rsidP="00253F23">
      <w:pPr>
        <w:pStyle w:val="ListParagraph"/>
        <w:numPr>
          <w:ilvl w:val="1"/>
          <w:numId w:val="7"/>
        </w:numPr>
      </w:pPr>
      <w:r>
        <w:t xml:space="preserve">Whilst reversionary bonus rates may only be reviewed once a year, terminal bonus rates are likely to be reviewed whenever there is a significant change in investment conditions, if not routinely more frequently. </w:t>
      </w:r>
    </w:p>
    <w:p w14:paraId="369AE7D7" w14:textId="77777777" w:rsidR="000B3232" w:rsidRDefault="00253F23" w:rsidP="00253F23">
      <w:pPr>
        <w:pStyle w:val="ListParagraph"/>
        <w:numPr>
          <w:ilvl w:val="1"/>
          <w:numId w:val="7"/>
        </w:numPr>
      </w:pPr>
      <w:r>
        <w:t xml:space="preserve">Conventional with-profits bonus rates tend to be declared for all contracts in a cohort, irrespective of size, </w:t>
      </w:r>
    </w:p>
    <w:p w14:paraId="6CF8FFC7" w14:textId="77777777" w:rsidR="002208D4" w:rsidRDefault="00253F23" w:rsidP="000B3232">
      <w:pPr>
        <w:pStyle w:val="ListParagraph"/>
        <w:numPr>
          <w:ilvl w:val="2"/>
          <w:numId w:val="7"/>
        </w:numPr>
      </w:pPr>
      <w:r>
        <w:t xml:space="preserve">and so specimen contracts can be chosen to model the business maturing in the near future. </w:t>
      </w:r>
    </w:p>
    <w:p w14:paraId="136C6A73" w14:textId="4EF01F99" w:rsidR="00253F23" w:rsidRDefault="00253F23" w:rsidP="000B3232">
      <w:pPr>
        <w:pStyle w:val="ListParagraph"/>
        <w:numPr>
          <w:ilvl w:val="2"/>
          <w:numId w:val="7"/>
        </w:numPr>
      </w:pPr>
      <w:r>
        <w:t xml:space="preserve">Companies </w:t>
      </w:r>
      <w:r w:rsidR="00DA5DD9">
        <w:t xml:space="preserve">also look at the actual asset shares of individual policies maturing in the near future </w:t>
      </w:r>
      <w:r w:rsidR="00C551F2">
        <w:t xml:space="preserve">to check that the specimen contracts reflect the true cost. </w:t>
      </w:r>
    </w:p>
    <w:p w14:paraId="5F2D7E98" w14:textId="4023B8BB" w:rsidR="00BB0ED5" w:rsidRDefault="00BB0ED5" w:rsidP="000B3232">
      <w:pPr>
        <w:pStyle w:val="ListParagraph"/>
        <w:numPr>
          <w:ilvl w:val="2"/>
          <w:numId w:val="7"/>
        </w:numPr>
      </w:pPr>
      <w:r>
        <w:t xml:space="preserve">For each specimen contract, the undistributed surplus </w:t>
      </w:r>
      <w:r w:rsidR="00FA6AC8">
        <w:t xml:space="preserve">at maturity is the difference between asset share and (existing sum assured plus reversionary bonus). This indicates the scope for terminal bonus. </w:t>
      </w:r>
    </w:p>
    <w:p w14:paraId="2A4B7C91" w14:textId="4E2E7E55" w:rsidR="00C551F2" w:rsidRDefault="00C551F2" w:rsidP="00253F23">
      <w:pPr>
        <w:pStyle w:val="ListParagraph"/>
        <w:numPr>
          <w:ilvl w:val="1"/>
          <w:numId w:val="7"/>
        </w:numPr>
      </w:pPr>
      <w:r>
        <w:t xml:space="preserve">The company </w:t>
      </w:r>
      <w:r w:rsidR="005F2F95">
        <w:t xml:space="preserve">will want to smooth the resulting terminal bonus rates. This may be </w:t>
      </w:r>
      <w:commentRangeStart w:id="275"/>
      <w:r w:rsidR="005F2F95">
        <w:t xml:space="preserve">codified </w:t>
      </w:r>
      <w:commentRangeEnd w:id="275"/>
      <w:r w:rsidR="008A4F3E">
        <w:rPr>
          <w:rStyle w:val="CommentReference"/>
        </w:rPr>
        <w:commentReference w:id="275"/>
      </w:r>
      <w:r w:rsidR="005F2F95">
        <w:t xml:space="preserve">in a smoothing policy, or rule, which may result in some percentage of the earned asset share being paid out depending </w:t>
      </w:r>
      <w:r w:rsidR="00F437D2">
        <w:t xml:space="preserve">on asset movements in, say, the previous three years. Alternatively, the smoothing rule may restrict the movement in the payout. </w:t>
      </w:r>
    </w:p>
    <w:p w14:paraId="5D2C806A" w14:textId="0E155BC2" w:rsidR="00210ADF" w:rsidRDefault="00210ADF" w:rsidP="00253F23">
      <w:pPr>
        <w:pStyle w:val="ListParagraph"/>
        <w:numPr>
          <w:ilvl w:val="1"/>
          <w:numId w:val="7"/>
        </w:numPr>
      </w:pPr>
      <w:r>
        <w:t xml:space="preserve">The company will also investigate the extent to which the estate component of undistributed surplus is subsidizing </w:t>
      </w:r>
      <w:r w:rsidR="00AC4EFC">
        <w:t xml:space="preserve">the smoothing, and this should be closely monitored. </w:t>
      </w:r>
    </w:p>
    <w:p w14:paraId="78BA4AE8" w14:textId="211862A7" w:rsidR="00F437D2" w:rsidRDefault="00F437D2" w:rsidP="00253F23">
      <w:pPr>
        <w:pStyle w:val="ListParagraph"/>
        <w:numPr>
          <w:ilvl w:val="1"/>
          <w:numId w:val="7"/>
        </w:numPr>
      </w:pPr>
      <w:r>
        <w:t>The company will need to set its terminal bonus rates to reflect the reasonable expectations that have already been established, based on:</w:t>
      </w:r>
    </w:p>
    <w:p w14:paraId="2ED5DF1A" w14:textId="11A428DF" w:rsidR="00F437D2" w:rsidRDefault="00F437D2" w:rsidP="00F437D2">
      <w:pPr>
        <w:pStyle w:val="ListParagraph"/>
        <w:numPr>
          <w:ilvl w:val="2"/>
          <w:numId w:val="7"/>
        </w:numPr>
      </w:pPr>
      <w:r>
        <w:t>Its approach to terminal bonus rates in the past</w:t>
      </w:r>
    </w:p>
    <w:p w14:paraId="38E4E262" w14:textId="31BDB53C" w:rsidR="00F437D2" w:rsidRDefault="00F437D2" w:rsidP="00F437D2">
      <w:pPr>
        <w:pStyle w:val="ListParagraph"/>
        <w:numPr>
          <w:ilvl w:val="2"/>
          <w:numId w:val="7"/>
        </w:numPr>
      </w:pPr>
      <w:r>
        <w:t>Its marketing and other literature</w:t>
      </w:r>
    </w:p>
    <w:p w14:paraId="5CBCC7AF" w14:textId="181BC6DF" w:rsidR="00CB5EB1" w:rsidRDefault="00CB5EB1" w:rsidP="00CB5EB1">
      <w:pPr>
        <w:pStyle w:val="ListParagraph"/>
        <w:numPr>
          <w:ilvl w:val="3"/>
          <w:numId w:val="7"/>
        </w:numPr>
      </w:pPr>
      <w:r w:rsidRPr="00CB5EB1">
        <w:t xml:space="preserve">A company’s approach to setting terminal bonus rates will normally be set out in the customer facing literature. For example, in the UK a company’s principles and practices on this (and on reversionary bonuses) will have to be set out in some detail in its PPFM document. </w:t>
      </w:r>
    </w:p>
    <w:p w14:paraId="589AEAFD" w14:textId="6E8F5BB9" w:rsidR="00F437D2" w:rsidRDefault="00F437D2" w:rsidP="00F437D2">
      <w:pPr>
        <w:pStyle w:val="ListParagraph"/>
        <w:numPr>
          <w:ilvl w:val="2"/>
          <w:numId w:val="7"/>
        </w:numPr>
      </w:pPr>
      <w:r>
        <w:t>Its competitive position</w:t>
      </w:r>
    </w:p>
    <w:p w14:paraId="1D1428C6" w14:textId="782FCE57" w:rsidR="00CB68E3" w:rsidRDefault="00CB68E3" w:rsidP="000F52A3">
      <w:pPr>
        <w:pStyle w:val="ListParagraph"/>
        <w:numPr>
          <w:ilvl w:val="1"/>
          <w:numId w:val="7"/>
        </w:numPr>
      </w:pPr>
      <w:r>
        <w:t xml:space="preserve">The company may also wish to investigate its ability to sustain its terminal bonus rates. This could be done by comparing a gross premium valuation of the with-profits </w:t>
      </w:r>
      <w:r w:rsidR="00507AFE">
        <w:t>business with its aggregate earned asset shares, on different future experience scenarios.</w:t>
      </w:r>
    </w:p>
    <w:p w14:paraId="2C33F2E9" w14:textId="7DCA5213" w:rsidR="00507AFE" w:rsidRDefault="00507AFE" w:rsidP="000F52A3">
      <w:pPr>
        <w:pStyle w:val="ListParagraph"/>
        <w:numPr>
          <w:ilvl w:val="1"/>
          <w:numId w:val="7"/>
        </w:numPr>
      </w:pPr>
      <w:r>
        <w:t xml:space="preserve">Alternatively, it could project forward earned asset shares and compare with projected maturity values based on a continuation of current bonuses. </w:t>
      </w:r>
    </w:p>
    <w:p w14:paraId="069424E3" w14:textId="1D872678" w:rsidR="009A5278" w:rsidRPr="00E633F4" w:rsidRDefault="00E633F4" w:rsidP="009A5278">
      <w:pPr>
        <w:rPr>
          <w:b/>
          <w:bCs/>
        </w:rPr>
      </w:pPr>
      <w:r w:rsidRPr="00E633F4">
        <w:rPr>
          <w:b/>
          <w:bCs/>
        </w:rPr>
        <w:t>Overall considerations</w:t>
      </w:r>
    </w:p>
    <w:p w14:paraId="5687689C" w14:textId="7374913A" w:rsidR="00E633F4" w:rsidRDefault="00833A1E" w:rsidP="00833A1E">
      <w:pPr>
        <w:pStyle w:val="ListParagraph"/>
        <w:numPr>
          <w:ilvl w:val="0"/>
          <w:numId w:val="7"/>
        </w:numPr>
      </w:pPr>
      <w:r>
        <w:t>Detailed investigation of the future would be performed using model office projections of future solvency.</w:t>
      </w:r>
    </w:p>
    <w:p w14:paraId="0EC8D57E" w14:textId="577BB04E" w:rsidR="00833A1E" w:rsidRDefault="00833A1E" w:rsidP="00833A1E">
      <w:pPr>
        <w:pStyle w:val="ListParagraph"/>
        <w:numPr>
          <w:ilvl w:val="0"/>
          <w:numId w:val="7"/>
        </w:numPr>
      </w:pPr>
      <w:r>
        <w:t>This would allow the company to investigate the future use of any undistributed surplus, and the consistency of any plans for its use with new business plans (if any), future solvency and investment strategy</w:t>
      </w:r>
      <w:r w:rsidR="0045104F">
        <w:t>.</w:t>
      </w:r>
    </w:p>
    <w:p w14:paraId="2FDDE68E" w14:textId="0F745F2F" w:rsidR="004A77C3" w:rsidRDefault="004A77C3" w:rsidP="00833A1E">
      <w:pPr>
        <w:pStyle w:val="ListParagraph"/>
        <w:numPr>
          <w:ilvl w:val="0"/>
          <w:numId w:val="7"/>
        </w:numPr>
      </w:pPr>
      <w:r>
        <w:t>A separate issue is whether the company is aiming to reduce the undistributed surplus (estate) that it has built up from past generations of polices, or whether it feels that it needs to build up its estate.</w:t>
      </w:r>
    </w:p>
    <w:p w14:paraId="652B8ACC" w14:textId="608FC7F0" w:rsidR="00527F54" w:rsidRDefault="00BF3F1A" w:rsidP="00833A1E">
      <w:pPr>
        <w:pStyle w:val="ListParagraph"/>
        <w:numPr>
          <w:ilvl w:val="0"/>
          <w:numId w:val="7"/>
        </w:numPr>
      </w:pPr>
      <w:r>
        <w:t xml:space="preserve">If it is running down its estate because the estate is larger than necessary, or because </w:t>
      </w:r>
      <w:r w:rsidR="00E301A8">
        <w:t>it is a closed fund, then it must carefully consider:</w:t>
      </w:r>
    </w:p>
    <w:p w14:paraId="2EE25913" w14:textId="5BF006DC" w:rsidR="00E301A8" w:rsidRDefault="0029521B" w:rsidP="00E301A8">
      <w:pPr>
        <w:pStyle w:val="ListParagraph"/>
        <w:numPr>
          <w:ilvl w:val="1"/>
          <w:numId w:val="7"/>
        </w:numPr>
      </w:pPr>
      <w:r>
        <w:lastRenderedPageBreak/>
        <w:t>The equity of giving any “windfall” to just a few cohorts of policies and the need to avoid a tontine effect</w:t>
      </w:r>
      <w:r w:rsidR="00401F88">
        <w:t>.</w:t>
      </w:r>
    </w:p>
    <w:p w14:paraId="2901E79F" w14:textId="5A219862" w:rsidR="00401F88" w:rsidRDefault="00401F88" w:rsidP="00E301A8">
      <w:pPr>
        <w:pStyle w:val="ListParagraph"/>
        <w:numPr>
          <w:ilvl w:val="1"/>
          <w:numId w:val="7"/>
        </w:numPr>
      </w:pPr>
      <w:r>
        <w:t xml:space="preserve">Alternative uses </w:t>
      </w:r>
      <w:r w:rsidR="007E75CF">
        <w:t>for the capital (including whether a proportion should instead be transferred to shareholders, if this is appropriate and necessary permission is obtained)</w:t>
      </w:r>
    </w:p>
    <w:p w14:paraId="0B0D491F" w14:textId="6DE383FF" w:rsidR="008F23CF" w:rsidRDefault="008F23CF" w:rsidP="00E301A8">
      <w:pPr>
        <w:pStyle w:val="ListParagraph"/>
        <w:numPr>
          <w:ilvl w:val="1"/>
          <w:numId w:val="7"/>
        </w:numPr>
      </w:pPr>
      <w:r>
        <w:t>The long-term impact on the company’s solvency position, new business capacity and investment freedom</w:t>
      </w:r>
      <w:r w:rsidR="00B2093C">
        <w:t>.</w:t>
      </w:r>
    </w:p>
    <w:p w14:paraId="12752AD2" w14:textId="0ED6D054" w:rsidR="00B2093C" w:rsidRDefault="00E66371" w:rsidP="00B2093C">
      <w:pPr>
        <w:pStyle w:val="ListParagraph"/>
        <w:numPr>
          <w:ilvl w:val="0"/>
          <w:numId w:val="7"/>
        </w:numPr>
      </w:pPr>
      <w:r>
        <w:t xml:space="preserve">The company will also have to consider its current solvency position if a particular distribution of surplus were to go ahead. </w:t>
      </w:r>
    </w:p>
    <w:p w14:paraId="20A8AB83" w14:textId="151F5A38" w:rsidR="00E66371" w:rsidRDefault="00603206" w:rsidP="00B2093C">
      <w:pPr>
        <w:pStyle w:val="ListParagraph"/>
        <w:numPr>
          <w:ilvl w:val="0"/>
          <w:numId w:val="7"/>
        </w:numPr>
      </w:pPr>
      <w:r>
        <w:t xml:space="preserve">It will need to be satisfied that it will be adequately solvent on the supervisory basis. </w:t>
      </w:r>
    </w:p>
    <w:p w14:paraId="6995A6C4" w14:textId="542DA659" w:rsidR="00896DE6" w:rsidRDefault="00896DE6" w:rsidP="00B2093C">
      <w:pPr>
        <w:pStyle w:val="ListParagraph"/>
        <w:numPr>
          <w:ilvl w:val="0"/>
          <w:numId w:val="7"/>
        </w:numPr>
      </w:pPr>
      <w:r>
        <w:t xml:space="preserve">Ideally, </w:t>
      </w:r>
      <w:r w:rsidR="00F73BA0">
        <w:t>short-term solvency should not constrain terminal bonus declarations to be below asset share, but in some (hopefully rare) circumstances this may be unavoidable.</w:t>
      </w:r>
    </w:p>
    <w:p w14:paraId="001E617E" w14:textId="2F82A25A" w:rsidR="00F73BA0" w:rsidRDefault="00914CF4" w:rsidP="00B2093C">
      <w:pPr>
        <w:pStyle w:val="ListParagraph"/>
        <w:numPr>
          <w:ilvl w:val="0"/>
          <w:numId w:val="7"/>
        </w:numPr>
      </w:pPr>
      <w:r>
        <w:t>The company must consider the mix of bonus between reversionary and terminal that is appropriate.</w:t>
      </w:r>
    </w:p>
    <w:p w14:paraId="74FBBEFB" w14:textId="472FDD37" w:rsidR="00914CF4" w:rsidRDefault="00BC20CB" w:rsidP="00B2093C">
      <w:pPr>
        <w:pStyle w:val="ListParagraph"/>
        <w:numPr>
          <w:ilvl w:val="0"/>
          <w:numId w:val="7"/>
        </w:numPr>
      </w:pPr>
      <w:r>
        <w:t xml:space="preserve">It has increased terminal bonus steadily to deal with equity appreciation. </w:t>
      </w:r>
      <w:r w:rsidR="009A59D7">
        <w:t xml:space="preserve">It may feel that more reversionary bonus is now appropriate, so as not to move too far from past practice on the reversionary / terminal bonus mix. </w:t>
      </w:r>
    </w:p>
    <w:p w14:paraId="2676EACB" w14:textId="54550D35" w:rsidR="00BD694C" w:rsidRDefault="00BD694C" w:rsidP="00B2093C">
      <w:pPr>
        <w:pStyle w:val="ListParagraph"/>
        <w:numPr>
          <w:ilvl w:val="0"/>
          <w:numId w:val="7"/>
        </w:numPr>
      </w:pPr>
      <w:r>
        <w:t xml:space="preserve">But to the extent that it does not match guaranteed benefits, it would be exposed to adverse market movements. </w:t>
      </w:r>
    </w:p>
    <w:p w14:paraId="1459922A" w14:textId="77777777" w:rsidR="009A5278" w:rsidRPr="00737BC1" w:rsidRDefault="009A5278" w:rsidP="009A5278">
      <w:pPr>
        <w:pStyle w:val="Heading3"/>
      </w:pPr>
      <w:bookmarkStart w:id="276" w:name="_Toc164102348"/>
      <w:r w:rsidRPr="00737BC1">
        <w:t>Accumulating with-profits</w:t>
      </w:r>
      <w:bookmarkEnd w:id="276"/>
    </w:p>
    <w:p w14:paraId="4B490669" w14:textId="77777777" w:rsidR="009A5278" w:rsidRPr="00737BC1" w:rsidRDefault="009A5278" w:rsidP="009A5278">
      <w:r w:rsidRPr="00737BC1">
        <w:t>The investigations required for accumulating with-profits business are similar to those for conventional business, although potential variability of premiums may make special treatment of terminal bonus necessary.</w:t>
      </w:r>
    </w:p>
    <w:p w14:paraId="4B87C9FA" w14:textId="77777777" w:rsidR="009A5278" w:rsidRPr="00737BC1" w:rsidRDefault="009A5278" w:rsidP="009A5278">
      <w:r w:rsidRPr="00737BC1">
        <w:t>The two most common methods for dealing with this are to:</w:t>
      </w:r>
    </w:p>
    <w:p w14:paraId="335C61E0" w14:textId="77777777" w:rsidR="009A5278" w:rsidRPr="00737BC1" w:rsidRDefault="009A5278" w:rsidP="009A5278">
      <w:pPr>
        <w:pStyle w:val="ListParagraph"/>
        <w:numPr>
          <w:ilvl w:val="0"/>
          <w:numId w:val="7"/>
        </w:numPr>
      </w:pPr>
      <w:r w:rsidRPr="00737BC1">
        <w:t>Identify separate asset shares for premiums paid in each year of the contract</w:t>
      </w:r>
    </w:p>
    <w:p w14:paraId="7A2390FC" w14:textId="77777777" w:rsidR="009A5278" w:rsidRPr="00737BC1" w:rsidRDefault="009A5278" w:rsidP="009A5278">
      <w:pPr>
        <w:pStyle w:val="ListParagraph"/>
        <w:numPr>
          <w:ilvl w:val="0"/>
          <w:numId w:val="7"/>
        </w:numPr>
      </w:pPr>
      <w:r w:rsidRPr="00737BC1">
        <w:t>Use a shadow unit fund</w:t>
      </w:r>
    </w:p>
    <w:p w14:paraId="466150C6" w14:textId="13E7C99D" w:rsidR="009A5278" w:rsidRDefault="00260B42" w:rsidP="00615F3E">
      <w:pPr>
        <w:pStyle w:val="Heading2"/>
      </w:pPr>
      <w:bookmarkStart w:id="277" w:name="_Toc164102349"/>
      <w:r>
        <w:t xml:space="preserve">The effect </w:t>
      </w:r>
      <w:r w:rsidR="00615F3E">
        <w:t>of the surplus distribution on the future solvency of the company</w:t>
      </w:r>
      <w:bookmarkEnd w:id="277"/>
    </w:p>
    <w:p w14:paraId="25F3C5CC" w14:textId="775E69A1" w:rsidR="00260B42" w:rsidRDefault="00595B8B" w:rsidP="009A5278">
      <w:r>
        <w:t xml:space="preserve">A reversionary </w:t>
      </w:r>
      <w:r w:rsidR="005104D5">
        <w:t xml:space="preserve">bonus distribution may result in a reduction in the company’s free assets or own funds, depending on the extent to which it has already been anticipated in the reserves or technical provisions. The free assets (or own funds) are, however, there to ensure the ongoing solvency of the company and enable it to support its investment, new business and other strategic policies. </w:t>
      </w:r>
    </w:p>
    <w:p w14:paraId="2640868B" w14:textId="6658CD23" w:rsidR="00260B42" w:rsidRDefault="00DA1D8B" w:rsidP="009A5278">
      <w:r>
        <w:t>Prior to a distribution of surplus, the insurance company needs to consider the effect that the proposed distribution, and its continuation, will have on the free assets (or own funds). In particular:</w:t>
      </w:r>
    </w:p>
    <w:p w14:paraId="00760DD2" w14:textId="7F277A0A" w:rsidR="00DA1D8B" w:rsidRDefault="00DA1D8B" w:rsidP="00DA1D8B">
      <w:pPr>
        <w:pStyle w:val="ListParagraph"/>
        <w:numPr>
          <w:ilvl w:val="0"/>
          <w:numId w:val="7"/>
        </w:numPr>
      </w:pPr>
      <w:r>
        <w:t xml:space="preserve">Whether the company can continue with its proposed distribution policy and still </w:t>
      </w:r>
      <w:r w:rsidRPr="00BF64E5">
        <w:rPr>
          <w:u w:val="single"/>
        </w:rPr>
        <w:t>satisfy the supervisory requirements in future</w:t>
      </w:r>
      <w:r>
        <w:t>.</w:t>
      </w:r>
    </w:p>
    <w:p w14:paraId="19A915E8" w14:textId="7A9BB8DC" w:rsidR="00DA1D8B" w:rsidRDefault="00DA1D8B" w:rsidP="00DA1D8B">
      <w:pPr>
        <w:pStyle w:val="ListParagraph"/>
        <w:numPr>
          <w:ilvl w:val="0"/>
          <w:numId w:val="7"/>
        </w:numPr>
      </w:pPr>
      <w:r>
        <w:t xml:space="preserve">Whether the company’s free assets (or own funds) will stay at an adequate level to allow it to </w:t>
      </w:r>
      <w:r w:rsidRPr="00BF64E5">
        <w:rPr>
          <w:u w:val="single"/>
        </w:rPr>
        <w:t>continue its desired new business strategy</w:t>
      </w:r>
      <w:r>
        <w:t xml:space="preserve">. </w:t>
      </w:r>
    </w:p>
    <w:p w14:paraId="4FB6188C" w14:textId="5EB36E8E" w:rsidR="00DA1D8B" w:rsidRDefault="009629E3" w:rsidP="00DA1D8B">
      <w:pPr>
        <w:pStyle w:val="ListParagraph"/>
        <w:numPr>
          <w:ilvl w:val="0"/>
          <w:numId w:val="7"/>
        </w:numPr>
      </w:pPr>
      <w:r>
        <w:t xml:space="preserve">Whether continuation of its current bonus distribution policy will lead to </w:t>
      </w:r>
      <w:r w:rsidRPr="00BF64E5">
        <w:rPr>
          <w:u w:val="single"/>
        </w:rPr>
        <w:t>constraints on its investments</w:t>
      </w:r>
      <w:r>
        <w:t xml:space="preserve"> that will reduce the return on them. </w:t>
      </w:r>
    </w:p>
    <w:p w14:paraId="581A69C2" w14:textId="30F22196" w:rsidR="00832DED" w:rsidRDefault="00832DED" w:rsidP="00832DED">
      <w:pPr>
        <w:pStyle w:val="Heading3"/>
      </w:pPr>
      <w:bookmarkStart w:id="278" w:name="_Toc164102350"/>
      <w:r>
        <w:t>The Investigation</w:t>
      </w:r>
      <w:bookmarkEnd w:id="278"/>
    </w:p>
    <w:p w14:paraId="6241A1A7" w14:textId="0E903503" w:rsidR="00832DED" w:rsidRDefault="00832DED" w:rsidP="00832DED">
      <w:r>
        <w:t xml:space="preserve">The three questions above can all be investigated using cashflow and solvency projections. This will involve projecting the assets on the basis of a set of future investment assumptions and assuming that the current investment </w:t>
      </w:r>
      <w:r w:rsidR="00DB5A38">
        <w:t>strategy continues. On the liabilities side, the in-force data will be projected at the end of each year – again on a set of assumptions. The technical provisions or reserves can then be calculated, either assuming that the company continues to use the current basis and method,</w:t>
      </w:r>
      <w:r w:rsidR="000E54CE">
        <w:t xml:space="preserve"> </w:t>
      </w:r>
      <w:r w:rsidR="00DB5A38">
        <w:t xml:space="preserve">or using a dynamic approach. </w:t>
      </w:r>
    </w:p>
    <w:p w14:paraId="575A6FA5" w14:textId="1DCF2CD4" w:rsidR="000E54CE" w:rsidRDefault="000E54CE" w:rsidP="00832DED">
      <w:r>
        <w:t xml:space="preserve">The projections may be performed assuming a continuation of current bonus rates or rates that change dynamically according to future investment conditions. In addition, a proprietary company need to allow for the transfer out of the shareholders’ share of surplus. </w:t>
      </w:r>
    </w:p>
    <w:p w14:paraId="1C374B61" w14:textId="1CDCB689" w:rsidR="00CE1A8D" w:rsidRDefault="00CE1A8D" w:rsidP="00832DED">
      <w:r>
        <w:t xml:space="preserve">The item of interest will be the level of the free assets or own funds. The trend in this figure over future years will include constraints that could be placed on investment freedom or the writing of new business. The latter could also be investigated directly by including new business in the projections. </w:t>
      </w:r>
    </w:p>
    <w:p w14:paraId="4B570EC4" w14:textId="34DEFBBD" w:rsidR="00CE1A8D" w:rsidRDefault="00CE1A8D" w:rsidP="00832DED">
      <w:r>
        <w:lastRenderedPageBreak/>
        <w:t xml:space="preserve">The projections will also show if meeting supervisory requirements could be a problem, including whether the excess of the supervisory value of the assets over the liabilities is enough to cover any regulatory capital requirements. </w:t>
      </w:r>
    </w:p>
    <w:p w14:paraId="7B6CA146" w14:textId="35E69C63" w:rsidR="00CE1A8D" w:rsidRDefault="00CE1A8D" w:rsidP="00832DED">
      <w:r>
        <w:t xml:space="preserve">The above assumes a continuation of the company’s current investment strategy. It may be that the results of the projection indicate a change in strategy. For example, a desire to maintain the current reversionary bonus rates may lead to a reduction in the terminal bonus element and a need for a more cautious investment policy. However, in recent years variability in reversionary bonus rates has become common and so this is less likely to be a key driver for bonus strategy. </w:t>
      </w:r>
    </w:p>
    <w:p w14:paraId="017622DF" w14:textId="6F3BAC8E" w:rsidR="00832DED" w:rsidRDefault="00832DED" w:rsidP="00832DED">
      <w:pPr>
        <w:pStyle w:val="Heading3"/>
      </w:pPr>
      <w:bookmarkStart w:id="279" w:name="_Toc164102351"/>
      <w:r>
        <w:t>Bases</w:t>
      </w:r>
      <w:bookmarkEnd w:id="279"/>
    </w:p>
    <w:p w14:paraId="0C23FCA0" w14:textId="0B697A7B" w:rsidR="00832DED" w:rsidRDefault="005A38B9" w:rsidP="00832DED">
      <w:r>
        <w:t xml:space="preserve">The assumptions used need to be realistic and based on the company’s relevant experience. A number of different bases would be tried, the most important parameters being those relating to investment performance. A stochastic investment model can be useful in this regard. </w:t>
      </w:r>
    </w:p>
    <w:p w14:paraId="3B31A8AC" w14:textId="26878720" w:rsidR="00BB2BBD" w:rsidRDefault="00BB2BBD" w:rsidP="00BB2BBD">
      <w:pPr>
        <w:pStyle w:val="Heading2"/>
      </w:pPr>
      <w:bookmarkStart w:id="280" w:name="_Toc164102352"/>
      <w:r>
        <w:t>Setting a suitable bonus distribution</w:t>
      </w:r>
      <w:bookmarkEnd w:id="280"/>
    </w:p>
    <w:p w14:paraId="2D931916" w14:textId="37D56C81" w:rsidR="00BB2BBD" w:rsidRDefault="001E23FA" w:rsidP="00832DED">
      <w:r>
        <w:t xml:space="preserve">If the company has a pre-exiting bonus distribution policy, in terms of the levels and balance between reversionary and terminal bonuses, this will form the base for the investigations discussed above. The results of these investigations may indicate that a continuation of this policy will not cause any problems to the company. That is, it is supportable, equitable and meets the financial objectives of the company. </w:t>
      </w:r>
    </w:p>
    <w:p w14:paraId="36F4B8D5" w14:textId="6772631D" w:rsidR="001E23FA" w:rsidRDefault="001E23FA" w:rsidP="00832DED">
      <w:r>
        <w:t xml:space="preserve">In this case, there is no reason to change the policy, which will have the added benefit of satisfying policyholders’ expectations. The company may, though, have no pre-existing policy or, even if it does, the results of the investigations may show that it needs to be amended. </w:t>
      </w:r>
    </w:p>
    <w:p w14:paraId="074292D3" w14:textId="6B56F00A" w:rsidR="001E23FA" w:rsidRDefault="001E23FA" w:rsidP="00832DED">
      <w:r>
        <w:t xml:space="preserve">In the case of no pre-existing policy, a trail set of bonus rates will be used in the investigations. The results may show that adjustments need to be made to these trail rates. In this case, the investigations may need to be re-run until a satisfactory bonus policy is obtained. This may well involve a degree of compromise, but bearing in mind that the continuing solvency of the company is paramount. </w:t>
      </w:r>
    </w:p>
    <w:p w14:paraId="1C44BBEC" w14:textId="2D923175" w:rsidR="001E23FA" w:rsidRDefault="001E23FA" w:rsidP="00832DED">
      <w:r>
        <w:t xml:space="preserve">The investigations will then indicate the constrains any compromise may impose on the company’s financial objectives in terms of new business and investment policy. </w:t>
      </w:r>
    </w:p>
    <w:p w14:paraId="399737D1" w14:textId="772DB3D7" w:rsidR="001E23FA" w:rsidRDefault="003706A4" w:rsidP="00832DED">
      <w:r>
        <w:t xml:space="preserve">Similar considerations apply where the investigations show that a pre-existing policy is no longer suitable. In addition, it will be necessary to consider the constraints that policyholders’ expectations may impose on the speed and extent of any changes the company makes to its bonus distribution policy. </w:t>
      </w:r>
    </w:p>
    <w:p w14:paraId="5C8D654B" w14:textId="77777777" w:rsidR="00BB2BBD" w:rsidRPr="00737BC1" w:rsidRDefault="00BB2BBD" w:rsidP="00832DED"/>
    <w:p w14:paraId="7FF455D7" w14:textId="176C1A60" w:rsidR="005F35D9" w:rsidRPr="00737BC1" w:rsidRDefault="005F35D9" w:rsidP="003F1FDE">
      <w:pPr>
        <w:pStyle w:val="Heading2"/>
      </w:pPr>
      <w:bookmarkStart w:id="281" w:name="_Toc164102353"/>
      <w:r w:rsidRPr="00737BC1">
        <w:t>Other surplus distribution methods</w:t>
      </w:r>
      <w:bookmarkEnd w:id="281"/>
    </w:p>
    <w:p w14:paraId="4D15D88E" w14:textId="511A7964" w:rsidR="0085258B" w:rsidRPr="00737BC1" w:rsidRDefault="009E705B" w:rsidP="003F1FDE">
      <w:pPr>
        <w:pStyle w:val="Heading3"/>
      </w:pPr>
      <w:bookmarkStart w:id="282" w:name="_Toc164102354"/>
      <w:r w:rsidRPr="00737BC1">
        <w:t>Contribution method</w:t>
      </w:r>
      <w:bookmarkEnd w:id="282"/>
    </w:p>
    <w:p w14:paraId="3CA429AF" w14:textId="21CDD879" w:rsidR="00CB5E88" w:rsidRPr="00737BC1" w:rsidRDefault="000F4921" w:rsidP="003F1FDE">
      <w:pPr>
        <w:pStyle w:val="ListParagraph"/>
        <w:numPr>
          <w:ilvl w:val="0"/>
          <w:numId w:val="7"/>
        </w:numPr>
      </w:pPr>
      <w:r w:rsidRPr="00737BC1">
        <w:t xml:space="preserve">This is an alternative method to “additions to benefits” and is widely used in North America and in parts of Asia. </w:t>
      </w:r>
    </w:p>
    <w:p w14:paraId="70F65DEA" w14:textId="72F6EDA3" w:rsidR="00C841EB" w:rsidRPr="00737BC1" w:rsidRDefault="00C841EB" w:rsidP="003F1FDE">
      <w:pPr>
        <w:pStyle w:val="ListParagraph"/>
        <w:numPr>
          <w:ilvl w:val="0"/>
          <w:numId w:val="7"/>
        </w:numPr>
      </w:pPr>
      <w:r w:rsidRPr="00737BC1">
        <w:t>The contribution principle states that the amount distributed to policyholders is divided among policies in the same proportion as policies are considered to have contributed to that amount. The objective is to achieve reasonable equity between participating policyholders.</w:t>
      </w:r>
    </w:p>
    <w:p w14:paraId="06078E23" w14:textId="47840AD0" w:rsidR="00C841EB" w:rsidRPr="00737BC1" w:rsidRDefault="00C74FC2" w:rsidP="003F1FDE">
      <w:pPr>
        <w:pStyle w:val="ListParagraph"/>
        <w:numPr>
          <w:ilvl w:val="0"/>
          <w:numId w:val="7"/>
        </w:numPr>
      </w:pPr>
      <w:r w:rsidRPr="00737BC1">
        <w:t>Dividends are calculated using a formula approach.</w:t>
      </w:r>
    </w:p>
    <w:p w14:paraId="7ACB8C0D" w14:textId="0425476F" w:rsidR="00BE680C" w:rsidRDefault="00C74FC2" w:rsidP="003F1FDE">
      <w:pPr>
        <w:pStyle w:val="ListParagraph"/>
        <w:numPr>
          <w:ilvl w:val="0"/>
          <w:numId w:val="7"/>
        </w:numPr>
      </w:pPr>
      <w:r w:rsidRPr="00737BC1">
        <w:t xml:space="preserve">A termination (or terminal) dividend may be paid. </w:t>
      </w:r>
    </w:p>
    <w:p w14:paraId="23D0A6A1" w14:textId="77777777" w:rsidR="00700D2A" w:rsidRDefault="00700D2A" w:rsidP="00700D2A"/>
    <w:p w14:paraId="5EC81630" w14:textId="205542D3" w:rsidR="00700D2A" w:rsidRDefault="00700D2A" w:rsidP="00700D2A">
      <w:pPr>
        <w:pStyle w:val="Heading2"/>
      </w:pPr>
      <w:bookmarkStart w:id="283" w:name="_Toc164102355"/>
      <w:r>
        <w:t>Other factors that may impact the dividend paid</w:t>
      </w:r>
      <w:r w:rsidR="00C70CA5">
        <w:t>.</w:t>
      </w:r>
      <w:bookmarkEnd w:id="283"/>
    </w:p>
    <w:p w14:paraId="74D0A2C4" w14:textId="379C71A0" w:rsidR="00700D2A" w:rsidRDefault="00C70CA5" w:rsidP="00700D2A">
      <w:r>
        <w:t>A range of other factors may impact the actual dividend paid by the life insurer:</w:t>
      </w:r>
    </w:p>
    <w:p w14:paraId="092F75C7" w14:textId="3E65CC89" w:rsidR="00EF244F" w:rsidRDefault="00042499" w:rsidP="00D01CA9">
      <w:pPr>
        <w:pStyle w:val="ListParagraph"/>
        <w:numPr>
          <w:ilvl w:val="0"/>
          <w:numId w:val="7"/>
        </w:numPr>
      </w:pPr>
      <w:r>
        <w:t xml:space="preserve">Form of </w:t>
      </w:r>
      <w:r w:rsidR="00796393">
        <w:t>distribution</w:t>
      </w:r>
    </w:p>
    <w:p w14:paraId="223E5939" w14:textId="77777777" w:rsidR="00911034" w:rsidRDefault="001D1D1C" w:rsidP="00982C41">
      <w:pPr>
        <w:pStyle w:val="ListParagraph"/>
        <w:numPr>
          <w:ilvl w:val="1"/>
          <w:numId w:val="7"/>
        </w:numPr>
      </w:pPr>
      <w:r>
        <w:t xml:space="preserve">The distribution can be via bonus distribution </w:t>
      </w:r>
    </w:p>
    <w:p w14:paraId="6E7C77A5" w14:textId="0373DCC9" w:rsidR="00911034" w:rsidRDefault="00911034" w:rsidP="00911034">
      <w:pPr>
        <w:pStyle w:val="ListParagraph"/>
        <w:numPr>
          <w:ilvl w:val="2"/>
          <w:numId w:val="7"/>
        </w:numPr>
      </w:pPr>
      <w:r>
        <w:t>This might result in an increase to guaranteed benefits</w:t>
      </w:r>
    </w:p>
    <w:p w14:paraId="0A8E5446" w14:textId="59AB16D6" w:rsidR="00EA178C" w:rsidRDefault="00EA178C" w:rsidP="00911034">
      <w:pPr>
        <w:pStyle w:val="ListParagraph"/>
        <w:numPr>
          <w:ilvl w:val="2"/>
          <w:numId w:val="7"/>
        </w:numPr>
      </w:pPr>
      <w:r>
        <w:t>And reduce flexibility</w:t>
      </w:r>
    </w:p>
    <w:p w14:paraId="7758D322" w14:textId="6BFD79C6" w:rsidR="00E4555F" w:rsidRDefault="00E4555F" w:rsidP="00911034">
      <w:pPr>
        <w:pStyle w:val="ListParagraph"/>
        <w:numPr>
          <w:ilvl w:val="2"/>
          <w:numId w:val="7"/>
        </w:numPr>
      </w:pPr>
      <w:r>
        <w:t>Though there might be a pressure to do so</w:t>
      </w:r>
    </w:p>
    <w:p w14:paraId="79900DC4" w14:textId="545028E9" w:rsidR="00796393" w:rsidRDefault="001D1D1C" w:rsidP="00982C41">
      <w:pPr>
        <w:pStyle w:val="ListParagraph"/>
        <w:numPr>
          <w:ilvl w:val="1"/>
          <w:numId w:val="7"/>
        </w:numPr>
      </w:pPr>
      <w:r>
        <w:lastRenderedPageBreak/>
        <w:t>or via additions to asset share</w:t>
      </w:r>
    </w:p>
    <w:p w14:paraId="429D0780" w14:textId="228B4F89" w:rsidR="00BB0FE2" w:rsidRDefault="002F4E34" w:rsidP="00BB0FE2">
      <w:pPr>
        <w:pStyle w:val="ListParagraph"/>
        <w:numPr>
          <w:ilvl w:val="2"/>
          <w:numId w:val="7"/>
        </w:numPr>
      </w:pPr>
      <w:r>
        <w:t>simpler to administer</w:t>
      </w:r>
    </w:p>
    <w:p w14:paraId="53DA3C4B" w14:textId="0EAD57B6" w:rsidR="002F4E34" w:rsidRDefault="00F6570E" w:rsidP="00BB0FE2">
      <w:pPr>
        <w:pStyle w:val="ListParagraph"/>
        <w:numPr>
          <w:ilvl w:val="2"/>
          <w:numId w:val="7"/>
        </w:numPr>
      </w:pPr>
      <w:r>
        <w:t xml:space="preserve">and would not result in an increase to guaranteed benefits. </w:t>
      </w:r>
    </w:p>
    <w:p w14:paraId="36841A0C" w14:textId="1E3BA5EE" w:rsidR="00963108" w:rsidRDefault="00253F16" w:rsidP="00BB0FE2">
      <w:pPr>
        <w:pStyle w:val="ListParagraph"/>
        <w:numPr>
          <w:ilvl w:val="2"/>
          <w:numId w:val="7"/>
        </w:numPr>
      </w:pPr>
      <w:r>
        <w:t>Any increase in asset share would alter the cost of guarantee</w:t>
      </w:r>
    </w:p>
    <w:p w14:paraId="625B57B4" w14:textId="0AE5AB68" w:rsidR="00C033D4" w:rsidRDefault="00731F3E" w:rsidP="00BB0FE2">
      <w:pPr>
        <w:pStyle w:val="ListParagraph"/>
        <w:numPr>
          <w:ilvl w:val="2"/>
          <w:numId w:val="7"/>
        </w:numPr>
      </w:pPr>
      <w:r>
        <w:t xml:space="preserve">Surrender values </w:t>
      </w:r>
      <w:r w:rsidR="008909DD">
        <w:t>would also increase</w:t>
      </w:r>
    </w:p>
    <w:p w14:paraId="4ACF429A" w14:textId="4B071001" w:rsidR="00A63A06" w:rsidRDefault="00A63A06" w:rsidP="00A63A06">
      <w:pPr>
        <w:pStyle w:val="ListParagraph"/>
        <w:numPr>
          <w:ilvl w:val="1"/>
          <w:numId w:val="7"/>
        </w:numPr>
      </w:pPr>
      <w:r>
        <w:t xml:space="preserve">Or </w:t>
      </w:r>
      <w:r w:rsidR="00542ECC">
        <w:t>via special bonus</w:t>
      </w:r>
    </w:p>
    <w:p w14:paraId="6E76720C" w14:textId="5018D0E0" w:rsidR="00542ECC" w:rsidRDefault="00773E30" w:rsidP="00287F7D">
      <w:pPr>
        <w:pStyle w:val="ListParagraph"/>
        <w:numPr>
          <w:ilvl w:val="2"/>
          <w:numId w:val="7"/>
        </w:numPr>
      </w:pPr>
      <w:r>
        <w:t>In a similar way to regular bonus</w:t>
      </w:r>
    </w:p>
    <w:p w14:paraId="464F0297" w14:textId="2C3E13F4" w:rsidR="00773E30" w:rsidRDefault="00773E30" w:rsidP="00287F7D">
      <w:pPr>
        <w:pStyle w:val="ListParagraph"/>
        <w:numPr>
          <w:ilvl w:val="2"/>
          <w:numId w:val="7"/>
        </w:numPr>
      </w:pPr>
      <w:r>
        <w:t xml:space="preserve">Easier to communicate </w:t>
      </w:r>
      <w:r w:rsidR="00D50BC8">
        <w:t>and could generate goodwil</w:t>
      </w:r>
      <w:r w:rsidR="00287516">
        <w:t>l</w:t>
      </w:r>
    </w:p>
    <w:p w14:paraId="7E0E69DE" w14:textId="1EC28460" w:rsidR="00166987" w:rsidRDefault="00761B88" w:rsidP="00166987">
      <w:pPr>
        <w:pStyle w:val="ListParagraph"/>
        <w:numPr>
          <w:ilvl w:val="2"/>
          <w:numId w:val="7"/>
        </w:numPr>
      </w:pPr>
      <w:r>
        <w:t>However would need to be included in such a way that terminal bonuses were unaffected</w:t>
      </w:r>
      <w:r w:rsidR="00B23B3C">
        <w:t>.</w:t>
      </w:r>
    </w:p>
    <w:p w14:paraId="3AEF4780" w14:textId="2C07F767" w:rsidR="00B23B3C" w:rsidRDefault="00B23B3C" w:rsidP="00B23B3C">
      <w:pPr>
        <w:pStyle w:val="ListParagraph"/>
        <w:numPr>
          <w:ilvl w:val="3"/>
          <w:numId w:val="7"/>
        </w:numPr>
      </w:pPr>
      <w:r>
        <w:t>E.g. asset share will also increase</w:t>
      </w:r>
    </w:p>
    <w:p w14:paraId="466FF3F9" w14:textId="43116198" w:rsidR="00166987" w:rsidRDefault="00A57366" w:rsidP="00166987">
      <w:pPr>
        <w:pStyle w:val="ListParagraph"/>
        <w:numPr>
          <w:ilvl w:val="2"/>
          <w:numId w:val="7"/>
        </w:numPr>
      </w:pPr>
      <w:r>
        <w:t>This would increase the cost of guarantees</w:t>
      </w:r>
      <w:r w:rsidR="00261A7C">
        <w:t xml:space="preserve"> but could be clearly labelled as one-off to manage expectation</w:t>
      </w:r>
      <w:r w:rsidR="006C429F">
        <w:t xml:space="preserve">s. </w:t>
      </w:r>
    </w:p>
    <w:p w14:paraId="6740143C" w14:textId="1129BC74" w:rsidR="00C70CA5" w:rsidRDefault="00D01CA9" w:rsidP="00D01CA9">
      <w:pPr>
        <w:pStyle w:val="ListParagraph"/>
        <w:numPr>
          <w:ilvl w:val="0"/>
          <w:numId w:val="7"/>
        </w:numPr>
      </w:pPr>
      <w:r>
        <w:t xml:space="preserve">Tax </w:t>
      </w:r>
    </w:p>
    <w:p w14:paraId="3783B5AD" w14:textId="61DAC527" w:rsidR="00D01CA9" w:rsidRDefault="00D01CA9" w:rsidP="00D01CA9">
      <w:pPr>
        <w:pStyle w:val="ListParagraph"/>
        <w:numPr>
          <w:ilvl w:val="1"/>
          <w:numId w:val="7"/>
        </w:numPr>
      </w:pPr>
      <w:r>
        <w:t xml:space="preserve">Tax may be included explicitly in the dividend </w:t>
      </w:r>
      <w:r w:rsidR="00287F94">
        <w:t>calculation or</w:t>
      </w:r>
      <w:r>
        <w:t xml:space="preserve"> could be included implicitly in the other items of experience.</w:t>
      </w:r>
    </w:p>
    <w:p w14:paraId="6D51FD0A" w14:textId="63FA6C50" w:rsidR="00D01CA9" w:rsidRDefault="00D01CA9" w:rsidP="00D01CA9">
      <w:pPr>
        <w:pStyle w:val="ListParagraph"/>
        <w:numPr>
          <w:ilvl w:val="0"/>
          <w:numId w:val="7"/>
        </w:numPr>
      </w:pPr>
      <w:r>
        <w:t>Contractual guarantees</w:t>
      </w:r>
    </w:p>
    <w:p w14:paraId="189056E0" w14:textId="008CEE7C" w:rsidR="00D01CA9" w:rsidRDefault="00D01CA9" w:rsidP="00D01CA9">
      <w:pPr>
        <w:pStyle w:val="ListParagraph"/>
        <w:numPr>
          <w:ilvl w:val="0"/>
          <w:numId w:val="7"/>
        </w:numPr>
      </w:pPr>
      <w:r>
        <w:t>Legal or regulatory requirements</w:t>
      </w:r>
    </w:p>
    <w:p w14:paraId="0CDE47D5" w14:textId="4DEECF95" w:rsidR="006A06F2" w:rsidRDefault="00E871C6" w:rsidP="006A06F2">
      <w:pPr>
        <w:pStyle w:val="ListParagraph"/>
        <w:numPr>
          <w:ilvl w:val="1"/>
          <w:numId w:val="7"/>
        </w:numPr>
      </w:pPr>
      <w:r>
        <w:t xml:space="preserve">For share-owned companies, the maximum amount allocated as a transfer from the participating account to the shareholder may be defined at a jurisdiction or possibly State / province level. </w:t>
      </w:r>
    </w:p>
    <w:p w14:paraId="239CAE1C" w14:textId="1AAA7C5E" w:rsidR="00D01CA9" w:rsidRDefault="00D01CA9" w:rsidP="00D01CA9">
      <w:pPr>
        <w:pStyle w:val="ListParagraph"/>
        <w:numPr>
          <w:ilvl w:val="0"/>
          <w:numId w:val="7"/>
        </w:numPr>
      </w:pPr>
      <w:r>
        <w:t>Existing company practice</w:t>
      </w:r>
    </w:p>
    <w:p w14:paraId="2A9DE68E" w14:textId="3F8F3A43" w:rsidR="002178CA" w:rsidRDefault="003923D7" w:rsidP="00352D36">
      <w:pPr>
        <w:pStyle w:val="ListParagraph"/>
        <w:numPr>
          <w:ilvl w:val="1"/>
          <w:numId w:val="7"/>
        </w:numPr>
      </w:pPr>
      <w:r>
        <w:t xml:space="preserve">The previous three factors may justify insurer paying the same dividends to policies with different levels of experience. </w:t>
      </w:r>
    </w:p>
    <w:p w14:paraId="6440A5CD" w14:textId="6F00C512" w:rsidR="00BD3131" w:rsidRDefault="00BD3131" w:rsidP="00BD3131">
      <w:pPr>
        <w:pStyle w:val="ListParagraph"/>
        <w:numPr>
          <w:ilvl w:val="0"/>
          <w:numId w:val="7"/>
        </w:numPr>
      </w:pPr>
      <w:r>
        <w:t>Pace of distribution</w:t>
      </w:r>
      <w:r w:rsidR="00B3200D">
        <w:t xml:space="preserve"> of estate</w:t>
      </w:r>
    </w:p>
    <w:p w14:paraId="4A7A3214" w14:textId="12C96DE4" w:rsidR="004959C1" w:rsidRDefault="00BA195D" w:rsidP="00352D36">
      <w:pPr>
        <w:pStyle w:val="ListParagraph"/>
        <w:numPr>
          <w:ilvl w:val="1"/>
          <w:numId w:val="7"/>
        </w:numPr>
      </w:pPr>
      <w:r>
        <w:t xml:space="preserve">There should be a formal plan for estate distribution. </w:t>
      </w:r>
    </w:p>
    <w:p w14:paraId="324D59C3" w14:textId="1580DE64" w:rsidR="000F5B16" w:rsidRPr="005E6E5D" w:rsidRDefault="000F5B16" w:rsidP="00352D36">
      <w:pPr>
        <w:pStyle w:val="ListParagraph"/>
        <w:numPr>
          <w:ilvl w:val="1"/>
          <w:numId w:val="7"/>
        </w:numPr>
        <w:rPr>
          <w:u w:val="single"/>
        </w:rPr>
      </w:pPr>
      <w:r w:rsidRPr="005E6E5D">
        <w:rPr>
          <w:u w:val="single"/>
        </w:rPr>
        <w:t xml:space="preserve">The distribution through </w:t>
      </w:r>
      <w:r w:rsidR="005E6E5D">
        <w:rPr>
          <w:u w:val="single"/>
        </w:rPr>
        <w:t>terminal bonus can be clawed back</w:t>
      </w:r>
      <w:r w:rsidR="003B7E56">
        <w:rPr>
          <w:u w:val="single"/>
        </w:rPr>
        <w:t>..</w:t>
      </w:r>
    </w:p>
    <w:p w14:paraId="422A23E7" w14:textId="0F54FCFD" w:rsidR="00352D36" w:rsidRDefault="00992E16" w:rsidP="00352D36">
      <w:pPr>
        <w:pStyle w:val="ListParagraph"/>
        <w:numPr>
          <w:ilvl w:val="1"/>
          <w:numId w:val="7"/>
        </w:numPr>
      </w:pPr>
      <w:r>
        <w:t xml:space="preserve">Consider </w:t>
      </w:r>
      <w:r w:rsidR="00B9773C">
        <w:t>p</w:t>
      </w:r>
      <w:r w:rsidR="00352D36">
        <w:t>otential new business into the scheme</w:t>
      </w:r>
      <w:r w:rsidR="00813FAF">
        <w:t>, which needs estate to back</w:t>
      </w:r>
    </w:p>
    <w:p w14:paraId="2ED63241" w14:textId="23B4D816" w:rsidR="00BD3131" w:rsidRDefault="006206DB" w:rsidP="00BD3131">
      <w:pPr>
        <w:pStyle w:val="ListParagraph"/>
        <w:numPr>
          <w:ilvl w:val="1"/>
          <w:numId w:val="7"/>
        </w:numPr>
      </w:pPr>
      <w:r>
        <w:t>Consider the pace of distribution and the amount of distribution</w:t>
      </w:r>
    </w:p>
    <w:p w14:paraId="765C07C7" w14:textId="797C531E" w:rsidR="00132602" w:rsidRDefault="00132602" w:rsidP="00BD3131">
      <w:pPr>
        <w:pStyle w:val="ListParagraph"/>
        <w:numPr>
          <w:ilvl w:val="1"/>
          <w:numId w:val="7"/>
        </w:numPr>
      </w:pPr>
      <w:r>
        <w:t>The company may consider holding back some surplus</w:t>
      </w:r>
    </w:p>
    <w:p w14:paraId="20191CFE" w14:textId="408F2F43" w:rsidR="00132602" w:rsidRDefault="00820115" w:rsidP="00132602">
      <w:pPr>
        <w:pStyle w:val="ListParagraph"/>
        <w:numPr>
          <w:ilvl w:val="2"/>
          <w:numId w:val="7"/>
        </w:numPr>
      </w:pPr>
      <w:r>
        <w:t>As distributing too quickly may be risky</w:t>
      </w:r>
    </w:p>
    <w:p w14:paraId="581814C3" w14:textId="3F703FA1" w:rsidR="00CB7838" w:rsidRDefault="00CB7838" w:rsidP="00CB7838">
      <w:pPr>
        <w:pStyle w:val="ListParagraph"/>
        <w:numPr>
          <w:ilvl w:val="3"/>
          <w:numId w:val="7"/>
        </w:numPr>
      </w:pPr>
      <w:r>
        <w:t xml:space="preserve">As the </w:t>
      </w:r>
      <w:r w:rsidR="0082176C">
        <w:t xml:space="preserve">estate </w:t>
      </w:r>
      <w:r w:rsidR="00105A16">
        <w:t xml:space="preserve">has to back up the </w:t>
      </w:r>
      <w:r w:rsidR="00825A3C">
        <w:t>guarantee</w:t>
      </w:r>
      <w:r w:rsidR="00974577">
        <w:t>,</w:t>
      </w:r>
      <w:r w:rsidR="00BE7DB1">
        <w:t xml:space="preserve"> SCR and risk margin</w:t>
      </w:r>
      <w:r w:rsidR="00974577">
        <w:t xml:space="preserve"> </w:t>
      </w:r>
    </w:p>
    <w:p w14:paraId="7C1C2FC8" w14:textId="77777777" w:rsidR="00107F27" w:rsidRDefault="00820115" w:rsidP="00132602">
      <w:pPr>
        <w:pStyle w:val="ListParagraph"/>
        <w:numPr>
          <w:ilvl w:val="2"/>
          <w:numId w:val="7"/>
        </w:numPr>
      </w:pPr>
      <w:r>
        <w:t>But holding back surplus risks the tontine effect.</w:t>
      </w:r>
    </w:p>
    <w:p w14:paraId="33C7F5EE" w14:textId="6EB9A9F1" w:rsidR="007340ED" w:rsidRDefault="0041565A" w:rsidP="007340ED">
      <w:pPr>
        <w:pStyle w:val="ListParagraph"/>
        <w:numPr>
          <w:ilvl w:val="3"/>
          <w:numId w:val="7"/>
        </w:numPr>
      </w:pPr>
      <w:r>
        <w:t xml:space="preserve">Tontine -&gt; </w:t>
      </w:r>
      <w:r w:rsidR="00C11475" w:rsidRPr="00C11475">
        <w:t>unfairness between generations of policyholders</w:t>
      </w:r>
    </w:p>
    <w:p w14:paraId="72B06E0D" w14:textId="633F0E47" w:rsidR="00820115" w:rsidRDefault="00107F27" w:rsidP="00107F27">
      <w:pPr>
        <w:pStyle w:val="ListParagraph"/>
        <w:numPr>
          <w:ilvl w:val="1"/>
          <w:numId w:val="7"/>
        </w:numPr>
      </w:pPr>
      <w:r>
        <w:t xml:space="preserve">The chief actuary </w:t>
      </w:r>
      <w:r w:rsidR="00716D56">
        <w:t xml:space="preserve">would need to be consulted on the level of any distribution </w:t>
      </w:r>
      <w:r w:rsidR="00820115">
        <w:t xml:space="preserve"> </w:t>
      </w:r>
    </w:p>
    <w:p w14:paraId="4327FE3D" w14:textId="0965F32A" w:rsidR="00D01CA9" w:rsidRDefault="00D01CA9" w:rsidP="00D01CA9">
      <w:pPr>
        <w:pStyle w:val="ListParagraph"/>
        <w:numPr>
          <w:ilvl w:val="0"/>
          <w:numId w:val="7"/>
        </w:numPr>
      </w:pPr>
      <w:r>
        <w:t>PRE</w:t>
      </w:r>
    </w:p>
    <w:p w14:paraId="026CA2D9" w14:textId="638EC411" w:rsidR="003923D7" w:rsidRDefault="003923D7" w:rsidP="003923D7">
      <w:pPr>
        <w:pStyle w:val="ListParagraph"/>
        <w:numPr>
          <w:ilvl w:val="1"/>
          <w:numId w:val="7"/>
        </w:numPr>
      </w:pPr>
      <w:r>
        <w:t>Policyholders’ reasonable expectations (PRE) would also be taken into account in setting dividends. PRE could arise from a number of sources such as</w:t>
      </w:r>
    </w:p>
    <w:p w14:paraId="0B07A9EA" w14:textId="72D6FEAA" w:rsidR="003923D7" w:rsidRDefault="003923D7" w:rsidP="003923D7">
      <w:pPr>
        <w:pStyle w:val="ListParagraph"/>
        <w:numPr>
          <w:ilvl w:val="2"/>
          <w:numId w:val="7"/>
        </w:numPr>
      </w:pPr>
      <w:r>
        <w:t>Marketing materials</w:t>
      </w:r>
    </w:p>
    <w:p w14:paraId="342A7ACC" w14:textId="1CDB36A6" w:rsidR="00E86C35" w:rsidRDefault="00E86C35" w:rsidP="00E86C35">
      <w:pPr>
        <w:pStyle w:val="ListParagraph"/>
        <w:numPr>
          <w:ilvl w:val="3"/>
          <w:numId w:val="7"/>
        </w:numPr>
      </w:pPr>
      <w:r>
        <w:t>PPFM (or equivalent)</w:t>
      </w:r>
    </w:p>
    <w:p w14:paraId="33BBCB9B" w14:textId="6294A5D9" w:rsidR="00E86C35" w:rsidRDefault="00E86C35" w:rsidP="00E86C35">
      <w:pPr>
        <w:pStyle w:val="ListParagraph"/>
        <w:numPr>
          <w:ilvl w:val="3"/>
          <w:numId w:val="7"/>
        </w:numPr>
      </w:pPr>
      <w:r>
        <w:t>Sales / promotional / marketing material</w:t>
      </w:r>
    </w:p>
    <w:p w14:paraId="7830133A" w14:textId="0349B286" w:rsidR="00E86C35" w:rsidRDefault="00E86C35" w:rsidP="00E86C35">
      <w:pPr>
        <w:pStyle w:val="ListParagraph"/>
        <w:numPr>
          <w:ilvl w:val="3"/>
          <w:numId w:val="7"/>
        </w:numPr>
      </w:pPr>
      <w:r>
        <w:t>Benefit illustrations (at point of sale and subsequent projections)</w:t>
      </w:r>
    </w:p>
    <w:p w14:paraId="1CDE7222" w14:textId="7B4FB164" w:rsidR="00E86C35" w:rsidRDefault="00E86C35" w:rsidP="00E86C35">
      <w:pPr>
        <w:pStyle w:val="ListParagraph"/>
        <w:numPr>
          <w:ilvl w:val="3"/>
          <w:numId w:val="7"/>
        </w:numPr>
      </w:pPr>
      <w:r>
        <w:t>Quotations</w:t>
      </w:r>
    </w:p>
    <w:p w14:paraId="126F0DDF" w14:textId="51F65245" w:rsidR="00E86C35" w:rsidRDefault="00E86C35" w:rsidP="00E86C35">
      <w:pPr>
        <w:pStyle w:val="ListParagraph"/>
        <w:numPr>
          <w:ilvl w:val="3"/>
          <w:numId w:val="7"/>
        </w:numPr>
      </w:pPr>
      <w:r>
        <w:t>Annual bonus statements</w:t>
      </w:r>
    </w:p>
    <w:p w14:paraId="496128C9" w14:textId="04E3A575" w:rsidR="00E86C35" w:rsidRDefault="00E86C35" w:rsidP="00E86C35">
      <w:pPr>
        <w:pStyle w:val="ListParagraph"/>
        <w:numPr>
          <w:ilvl w:val="3"/>
          <w:numId w:val="7"/>
        </w:numPr>
      </w:pPr>
      <w:r>
        <w:t>Policy documents</w:t>
      </w:r>
    </w:p>
    <w:p w14:paraId="6B5410AE" w14:textId="5EBF26C5" w:rsidR="00E86C35" w:rsidRDefault="00E86C35" w:rsidP="00E86C35">
      <w:pPr>
        <w:pStyle w:val="ListParagraph"/>
        <w:numPr>
          <w:ilvl w:val="3"/>
          <w:numId w:val="7"/>
        </w:numPr>
      </w:pPr>
      <w:r>
        <w:t xml:space="preserve">Policyholder correspondence. </w:t>
      </w:r>
    </w:p>
    <w:p w14:paraId="14471430" w14:textId="2DA07091" w:rsidR="003923D7" w:rsidRDefault="003923D7" w:rsidP="003923D7">
      <w:pPr>
        <w:pStyle w:val="ListParagraph"/>
        <w:numPr>
          <w:ilvl w:val="2"/>
          <w:numId w:val="7"/>
        </w:numPr>
      </w:pPr>
      <w:r>
        <w:t>Past practice</w:t>
      </w:r>
    </w:p>
    <w:p w14:paraId="524C7937" w14:textId="2C917605" w:rsidR="00E86C35" w:rsidRDefault="00E86C35" w:rsidP="00E86C35">
      <w:pPr>
        <w:pStyle w:val="ListParagraph"/>
        <w:numPr>
          <w:ilvl w:val="3"/>
          <w:numId w:val="7"/>
        </w:numPr>
      </w:pPr>
      <w:r>
        <w:t>Past regular bonus rates</w:t>
      </w:r>
    </w:p>
    <w:p w14:paraId="5E2EF013" w14:textId="002E8E8C" w:rsidR="00E86C35" w:rsidRDefault="00E86C35" w:rsidP="00E86C35">
      <w:pPr>
        <w:pStyle w:val="ListParagraph"/>
        <w:numPr>
          <w:ilvl w:val="3"/>
          <w:numId w:val="7"/>
        </w:numPr>
      </w:pPr>
      <w:r>
        <w:t>Past maturity values (including any MVRs applied to UWP)</w:t>
      </w:r>
    </w:p>
    <w:p w14:paraId="1A3BFE78" w14:textId="77777777" w:rsidR="00E86C35" w:rsidRDefault="00E86C35" w:rsidP="00E86C35">
      <w:pPr>
        <w:pStyle w:val="ListParagraph"/>
        <w:numPr>
          <w:ilvl w:val="3"/>
          <w:numId w:val="7"/>
        </w:numPr>
      </w:pPr>
      <w:r>
        <w:t>Surrender values (including any MVRs applied to UWP)</w:t>
      </w:r>
    </w:p>
    <w:p w14:paraId="06CDE5D7" w14:textId="77777777" w:rsidR="00E86C35" w:rsidRDefault="00E86C35" w:rsidP="00E86C35">
      <w:pPr>
        <w:pStyle w:val="ListParagraph"/>
        <w:numPr>
          <w:ilvl w:val="3"/>
          <w:numId w:val="7"/>
        </w:numPr>
      </w:pPr>
      <w:r>
        <w:t>Early retirement values (including any MVRs applied to UWP)</w:t>
      </w:r>
    </w:p>
    <w:p w14:paraId="6C67DF16" w14:textId="5BBF8EDD" w:rsidR="00E86C35" w:rsidRDefault="00E86C35" w:rsidP="00E86C35">
      <w:pPr>
        <w:pStyle w:val="ListParagraph"/>
        <w:numPr>
          <w:ilvl w:val="3"/>
          <w:numId w:val="7"/>
        </w:numPr>
      </w:pPr>
      <w:r>
        <w:t>Options to extend or convert a policy</w:t>
      </w:r>
      <w:r>
        <w:tab/>
      </w:r>
    </w:p>
    <w:p w14:paraId="20F45E00" w14:textId="3FE1458F" w:rsidR="00E86C35" w:rsidRDefault="00E86C35" w:rsidP="003923D7">
      <w:pPr>
        <w:pStyle w:val="ListParagraph"/>
        <w:numPr>
          <w:ilvl w:val="2"/>
          <w:numId w:val="7"/>
        </w:numPr>
      </w:pPr>
      <w:r>
        <w:t>Other sources of information</w:t>
      </w:r>
    </w:p>
    <w:p w14:paraId="01941C91" w14:textId="341CE115" w:rsidR="00E86C35" w:rsidRDefault="00E86C35" w:rsidP="00E86C35">
      <w:pPr>
        <w:pStyle w:val="ListParagraph"/>
        <w:numPr>
          <w:ilvl w:val="3"/>
          <w:numId w:val="7"/>
        </w:numPr>
      </w:pPr>
      <w:r>
        <w:t>Published accounts</w:t>
      </w:r>
    </w:p>
    <w:p w14:paraId="673F6B0E" w14:textId="39138263" w:rsidR="00E86C35" w:rsidRDefault="00E86C35" w:rsidP="00E86C35">
      <w:pPr>
        <w:pStyle w:val="ListParagraph"/>
        <w:numPr>
          <w:ilvl w:val="3"/>
          <w:numId w:val="7"/>
        </w:numPr>
      </w:pPr>
      <w:r>
        <w:lastRenderedPageBreak/>
        <w:t>Statements made by the company in the financial press.</w:t>
      </w:r>
    </w:p>
    <w:p w14:paraId="6E89CB09" w14:textId="663F2ED4" w:rsidR="003923D7" w:rsidRDefault="003923D7" w:rsidP="003923D7">
      <w:pPr>
        <w:pStyle w:val="ListParagraph"/>
        <w:numPr>
          <w:ilvl w:val="2"/>
          <w:numId w:val="7"/>
        </w:numPr>
      </w:pPr>
      <w:r>
        <w:t>Current practice</w:t>
      </w:r>
    </w:p>
    <w:p w14:paraId="7F97F763" w14:textId="425E81B9" w:rsidR="003923D7" w:rsidRDefault="003923D7" w:rsidP="003923D7">
      <w:pPr>
        <w:pStyle w:val="ListParagraph"/>
        <w:numPr>
          <w:ilvl w:val="2"/>
          <w:numId w:val="7"/>
        </w:numPr>
      </w:pPr>
      <w:r>
        <w:t>General market conduct</w:t>
      </w:r>
    </w:p>
    <w:p w14:paraId="42351B67" w14:textId="71EBC299" w:rsidR="00E86C35" w:rsidRDefault="00E86C35" w:rsidP="00E86C35">
      <w:pPr>
        <w:pStyle w:val="ListParagraph"/>
        <w:numPr>
          <w:ilvl w:val="3"/>
          <w:numId w:val="7"/>
        </w:numPr>
      </w:pPr>
      <w:r>
        <w:t xml:space="preserve">Actions and statements of other companies selling the same class of business. </w:t>
      </w:r>
    </w:p>
    <w:p w14:paraId="09969748" w14:textId="7FE0FEE3" w:rsidR="00021D43" w:rsidRDefault="00D133BF" w:rsidP="00021D43">
      <w:pPr>
        <w:pStyle w:val="ListParagraph"/>
        <w:numPr>
          <w:ilvl w:val="1"/>
          <w:numId w:val="7"/>
        </w:numPr>
      </w:pPr>
      <w:r>
        <w:t xml:space="preserve">Considerations of PRE should be balanced with fairness, especially where there could be a conflict. For example, the dividend for a line of business could be emended where a strict interpretation of PRE might result in a large inequity between lines of business. </w:t>
      </w:r>
    </w:p>
    <w:p w14:paraId="36D3FC59" w14:textId="22695DA9" w:rsidR="00D01CA9" w:rsidRDefault="00D01CA9" w:rsidP="00D01CA9">
      <w:pPr>
        <w:pStyle w:val="ListParagraph"/>
        <w:numPr>
          <w:ilvl w:val="0"/>
          <w:numId w:val="7"/>
        </w:numPr>
      </w:pPr>
      <w:r>
        <w:t xml:space="preserve">Smoothing </w:t>
      </w:r>
    </w:p>
    <w:p w14:paraId="47A4D5F0" w14:textId="700EE0B2" w:rsidR="00D86D33" w:rsidRDefault="00A249D1" w:rsidP="00D86D33">
      <w:pPr>
        <w:pStyle w:val="ListParagraph"/>
        <w:numPr>
          <w:ilvl w:val="1"/>
          <w:numId w:val="7"/>
        </w:numPr>
      </w:pPr>
      <w:r>
        <w:t xml:space="preserve">Smoothing of dividend payouts is commonly used in the USA and Canada to avoid undue yearly fluctuations in dividends from one period to the next. For example, the insurer could choose to introduce the effect of changes in experience on a gradual basis, rather than all in one go. </w:t>
      </w:r>
    </w:p>
    <w:p w14:paraId="51DA666E" w14:textId="35849776" w:rsidR="00D01CA9" w:rsidRDefault="00D01CA9" w:rsidP="00D01CA9">
      <w:pPr>
        <w:pStyle w:val="ListParagraph"/>
        <w:numPr>
          <w:ilvl w:val="0"/>
          <w:numId w:val="7"/>
        </w:numPr>
      </w:pPr>
      <w:r>
        <w:t>Dividend policy</w:t>
      </w:r>
    </w:p>
    <w:p w14:paraId="0321A2BB" w14:textId="1D2AD95A" w:rsidR="004A41EF" w:rsidRDefault="004A41EF" w:rsidP="004A41EF">
      <w:pPr>
        <w:pStyle w:val="ListParagraph"/>
        <w:numPr>
          <w:ilvl w:val="1"/>
          <w:numId w:val="7"/>
        </w:numPr>
      </w:pPr>
      <w:r>
        <w:t xml:space="preserve">The actuary would consider the company’s dividend policy in determining dividends to be paid out for each line of business. In determining dividends, adjustments may be made for a range of reasons. For example, the insurer may wise to increase the dividend to distribute gains from non-participating lines of business. </w:t>
      </w:r>
    </w:p>
    <w:p w14:paraId="0C55E757" w14:textId="7D78FBE0" w:rsidR="00D01CA9" w:rsidRDefault="004A41EF" w:rsidP="00D01CA9">
      <w:pPr>
        <w:pStyle w:val="ListParagraph"/>
        <w:numPr>
          <w:ilvl w:val="0"/>
          <w:numId w:val="7"/>
        </w:numPr>
      </w:pPr>
      <w:r>
        <w:t>Whether the fund is open to new business</w:t>
      </w:r>
    </w:p>
    <w:p w14:paraId="7C367E3C" w14:textId="43677236" w:rsidR="004A41EF" w:rsidRDefault="00BF64E5" w:rsidP="004A41EF">
      <w:pPr>
        <w:pStyle w:val="ListParagraph"/>
        <w:numPr>
          <w:ilvl w:val="1"/>
          <w:numId w:val="7"/>
        </w:numPr>
      </w:pPr>
      <w:r>
        <w:t xml:space="preserve">The management of closed books of participating business is also an issue for a number of North American life insurers. </w:t>
      </w:r>
    </w:p>
    <w:p w14:paraId="645E8625" w14:textId="3363BE6F" w:rsidR="00BF64E5" w:rsidRDefault="00BF64E5" w:rsidP="004A41EF">
      <w:pPr>
        <w:pStyle w:val="ListParagraph"/>
        <w:numPr>
          <w:ilvl w:val="1"/>
          <w:numId w:val="7"/>
        </w:numPr>
      </w:pPr>
      <w:r>
        <w:t xml:space="preserve">An example of the guidance is where an insurer is operating a closed block of with-profits business, then aggregated dividends in the closed book should be managed so as to exhaust the assets when the last policy terminates, whilst avoiding the last policyholder enjoying a massive windfall. </w:t>
      </w:r>
    </w:p>
    <w:p w14:paraId="7687B012" w14:textId="3373F6C4" w:rsidR="00700D2A" w:rsidRDefault="00A83A02" w:rsidP="00D04D6F">
      <w:pPr>
        <w:pStyle w:val="Heading2"/>
      </w:pPr>
      <w:bookmarkStart w:id="284" w:name="_Toc164102356"/>
      <w:r>
        <w:t xml:space="preserve">How to analyze </w:t>
      </w:r>
      <w:r w:rsidR="00B11FE3">
        <w:t xml:space="preserve">the impact of a shock to the </w:t>
      </w:r>
      <w:r w:rsidR="005206E4">
        <w:t>dividend policies</w:t>
      </w:r>
      <w:bookmarkEnd w:id="284"/>
    </w:p>
    <w:p w14:paraId="295AA576" w14:textId="3ADC009B" w:rsidR="005206E4" w:rsidRDefault="002A11C3" w:rsidP="005206E4">
      <w:r>
        <w:t xml:space="preserve">The fall in market values may have taken place for a large number of (sometimes mutually exclusive) reasons. </w:t>
      </w:r>
      <w:r w:rsidR="00AD459C">
        <w:t xml:space="preserve">The appropriate action will depend on which reason applies. </w:t>
      </w:r>
    </w:p>
    <w:p w14:paraId="63B444E5" w14:textId="5B3A319E" w:rsidR="004A3929" w:rsidRDefault="00890914" w:rsidP="005206E4">
      <w:r>
        <w:t>What is the company’s past practice when facing similar situation?</w:t>
      </w:r>
    </w:p>
    <w:p w14:paraId="79EDC32E" w14:textId="77777777" w:rsidR="0017349D" w:rsidRDefault="0017349D" w:rsidP="005206E4"/>
    <w:p w14:paraId="6B7C8BB4" w14:textId="043253AB" w:rsidR="00B9282E" w:rsidRDefault="00032698" w:rsidP="005206E4">
      <w:r>
        <w:t>Actions will depend on the size of the company’s view of the shock</w:t>
      </w:r>
      <w:r w:rsidR="00B9282E">
        <w:t xml:space="preserve">, in particular, whether the </w:t>
      </w:r>
      <w:r w:rsidR="00425973">
        <w:t xml:space="preserve">impact is expected to be permanent or </w:t>
      </w:r>
      <w:r w:rsidR="00F364CA">
        <w:t xml:space="preserve">likely to be short term in nature. </w:t>
      </w:r>
    </w:p>
    <w:p w14:paraId="3DAA2310" w14:textId="7AC37857" w:rsidR="00D40D71" w:rsidRDefault="00D40D71" w:rsidP="005206E4">
      <w:r>
        <w:t xml:space="preserve">Actions will depend </w:t>
      </w:r>
      <w:r w:rsidR="00D55916">
        <w:t>on the severity of the impact to the with profit fund</w:t>
      </w:r>
      <w:r w:rsidR="00222C97">
        <w:t>, and the level to which guarantee costs are increased by the shock</w:t>
      </w:r>
      <w:r w:rsidR="00ED1FAF">
        <w:t xml:space="preserve">. </w:t>
      </w:r>
    </w:p>
    <w:p w14:paraId="6907F1F7" w14:textId="77777777" w:rsidR="009417F5" w:rsidRDefault="009417F5" w:rsidP="009417F5">
      <w:pPr>
        <w:pStyle w:val="ListParagraph"/>
        <w:numPr>
          <w:ilvl w:val="0"/>
          <w:numId w:val="7"/>
        </w:numPr>
      </w:pPr>
      <w:r>
        <w:t xml:space="preserve">The level of estate needs to be considered. The extent to which the company is able to absorb the loss from its estate depends on the size of loss and the size of estate. </w:t>
      </w:r>
    </w:p>
    <w:p w14:paraId="685EF6F3" w14:textId="6BAB5909" w:rsidR="00C83CAF" w:rsidRDefault="00C83CAF" w:rsidP="00C83CAF">
      <w:r>
        <w:t>The timescale in which an action could be enacted</w:t>
      </w:r>
      <w:r w:rsidR="00F545B5">
        <w:t xml:space="preserve"> needs to be considered. </w:t>
      </w:r>
    </w:p>
    <w:p w14:paraId="4E4AF49B" w14:textId="162319D5" w:rsidR="003B58EA" w:rsidRDefault="003B58EA" w:rsidP="00C83CAF">
      <w:r>
        <w:t xml:space="preserve">The feasibility </w:t>
      </w:r>
      <w:r w:rsidR="00CD5E5B">
        <w:t xml:space="preserve">of such actions should be agreed with </w:t>
      </w:r>
      <w:r w:rsidR="00F411D3">
        <w:t>the With-profits</w:t>
      </w:r>
      <w:r w:rsidR="00BD1FD8">
        <w:t xml:space="preserve"> actuary. </w:t>
      </w:r>
    </w:p>
    <w:p w14:paraId="6ACCC7F6" w14:textId="77777777" w:rsidR="000103C1" w:rsidRDefault="000103C1" w:rsidP="005206E4"/>
    <w:p w14:paraId="5D585838" w14:textId="44F8B50E" w:rsidR="001C7111" w:rsidRPr="00F41F81" w:rsidRDefault="0051657F" w:rsidP="00A65B32">
      <w:r w:rsidRPr="00F41F81">
        <w:t>Bonus rates</w:t>
      </w:r>
    </w:p>
    <w:p w14:paraId="45A59D11" w14:textId="328E108E" w:rsidR="0051657F" w:rsidRDefault="000D4506" w:rsidP="000D4506">
      <w:pPr>
        <w:pStyle w:val="ListParagraph"/>
        <w:numPr>
          <w:ilvl w:val="0"/>
          <w:numId w:val="7"/>
        </w:numPr>
      </w:pPr>
      <w:r>
        <w:t xml:space="preserve">If the change is considered a temporary reversal, and the company smooths bonus rates (including terminal), the smallest changes possible will be implemented. </w:t>
      </w:r>
    </w:p>
    <w:p w14:paraId="7F0071EB" w14:textId="70A35656" w:rsidR="006547E4" w:rsidRDefault="006547E4" w:rsidP="007A4833">
      <w:pPr>
        <w:pStyle w:val="ListParagraph"/>
        <w:numPr>
          <w:ilvl w:val="1"/>
          <w:numId w:val="7"/>
        </w:numPr>
      </w:pPr>
      <w:r>
        <w:t>If the change in market value is considered permanent, then the bonus earning capacity of business must be reconsidered</w:t>
      </w:r>
      <w:r w:rsidR="00144A9A">
        <w:t>.</w:t>
      </w:r>
    </w:p>
    <w:p w14:paraId="79A8C63D" w14:textId="7898E477" w:rsidR="005206E4" w:rsidRDefault="00CE55CF" w:rsidP="007A4833">
      <w:pPr>
        <w:pStyle w:val="ListParagraph"/>
        <w:numPr>
          <w:ilvl w:val="1"/>
          <w:numId w:val="7"/>
        </w:numPr>
      </w:pPr>
      <w:r>
        <w:t xml:space="preserve">If expected future returns are unaffected, there seems no reason to change regular bonus. </w:t>
      </w:r>
    </w:p>
    <w:p w14:paraId="3400739D" w14:textId="16E76EB2" w:rsidR="00014A3B" w:rsidRDefault="005742C7" w:rsidP="000B4E49">
      <w:pPr>
        <w:pStyle w:val="ListParagraph"/>
        <w:numPr>
          <w:ilvl w:val="0"/>
          <w:numId w:val="7"/>
        </w:numPr>
      </w:pPr>
      <w:r>
        <w:t>However,</w:t>
      </w:r>
      <w:r w:rsidR="001D3375">
        <w:t xml:space="preserve"> </w:t>
      </w:r>
      <w:r w:rsidR="001F3951">
        <w:t xml:space="preserve">if expected future returns are reduced (eg because profits and </w:t>
      </w:r>
      <w:r w:rsidR="00796F65">
        <w:t>investment proceeds</w:t>
      </w:r>
      <w:r w:rsidR="001F3951">
        <w:t xml:space="preserve"> </w:t>
      </w:r>
      <w:r w:rsidR="003131BF">
        <w:t>are expected to be lower for a considerably amount of time)</w:t>
      </w:r>
      <w:r w:rsidR="0010268A">
        <w:t>, lower regular bonuses may be supportable.</w:t>
      </w:r>
    </w:p>
    <w:p w14:paraId="3BC19352" w14:textId="048FE183" w:rsidR="00DA66E9" w:rsidRDefault="00DA66E9" w:rsidP="000B4E49">
      <w:pPr>
        <w:pStyle w:val="ListParagraph"/>
        <w:numPr>
          <w:ilvl w:val="1"/>
          <w:numId w:val="7"/>
        </w:numPr>
      </w:pPr>
      <w:r>
        <w:t xml:space="preserve">This helps to prevent the built up of an excessive level of guaranteed benefits in relation to asset shares. </w:t>
      </w:r>
    </w:p>
    <w:p w14:paraId="6F86887B" w14:textId="46E6F053" w:rsidR="002312A3" w:rsidRDefault="002312A3" w:rsidP="00525760">
      <w:pPr>
        <w:pStyle w:val="ListParagraph"/>
        <w:numPr>
          <w:ilvl w:val="0"/>
          <w:numId w:val="7"/>
        </w:numPr>
      </w:pPr>
      <w:r>
        <w:lastRenderedPageBreak/>
        <w:t xml:space="preserve">If there is any loss in the past and are expected not to reoccur, cutting the terminal bonus might be the most appropriate course of action. </w:t>
      </w:r>
    </w:p>
    <w:p w14:paraId="6494BDBD" w14:textId="394A3957" w:rsidR="00BE68D3" w:rsidRDefault="00525760" w:rsidP="006565D9">
      <w:pPr>
        <w:pStyle w:val="ListParagraph"/>
        <w:numPr>
          <w:ilvl w:val="1"/>
          <w:numId w:val="7"/>
        </w:numPr>
      </w:pPr>
      <w:r>
        <w:t>The situation regarding terminal bonus (TB) may be rather different.</w:t>
      </w:r>
      <w:r w:rsidR="006E28DD">
        <w:t xml:space="preserve"> If the company adopts a “volatile TB” policy, </w:t>
      </w:r>
      <w:r w:rsidR="00820544">
        <w:t>TB may suddenly be cut.</w:t>
      </w:r>
    </w:p>
    <w:p w14:paraId="35C632EE" w14:textId="70FE4C2A" w:rsidR="00820544" w:rsidRDefault="005816E9" w:rsidP="006565D9">
      <w:pPr>
        <w:pStyle w:val="ListParagraph"/>
        <w:numPr>
          <w:ilvl w:val="1"/>
          <w:numId w:val="7"/>
        </w:numPr>
      </w:pPr>
      <w:r>
        <w:t>This change may be implemented almost immediately if substantial maturities are imminent or if surrenders include allowance for TB.</w:t>
      </w:r>
    </w:p>
    <w:p w14:paraId="7841E906" w14:textId="20609185" w:rsidR="005816E9" w:rsidRDefault="00E479AC" w:rsidP="006565D9">
      <w:pPr>
        <w:pStyle w:val="ListParagraph"/>
        <w:numPr>
          <w:ilvl w:val="1"/>
          <w:numId w:val="7"/>
        </w:numPr>
      </w:pPr>
      <w:r>
        <w:t>If a “stable TB” policy is followed, no change may be necessary.</w:t>
      </w:r>
    </w:p>
    <w:p w14:paraId="3437CE81" w14:textId="4088247A" w:rsidR="00E479AC" w:rsidRDefault="00E479AC" w:rsidP="00525760">
      <w:pPr>
        <w:pStyle w:val="ListParagraph"/>
        <w:numPr>
          <w:ilvl w:val="0"/>
          <w:numId w:val="7"/>
        </w:numPr>
      </w:pPr>
      <w:r>
        <w:t xml:space="preserve">However, it is possible that even stabilized </w:t>
      </w:r>
      <w:r w:rsidR="003159A5">
        <w:t>TB has crept up to an unsustainable level and a sudden reversal in equity</w:t>
      </w:r>
      <w:r w:rsidR="007E6945">
        <w:t xml:space="preserve"> (or other assets)</w:t>
      </w:r>
      <w:r w:rsidR="003159A5">
        <w:t xml:space="preserve"> prices may be seen as an excellent opportunity for correction. </w:t>
      </w:r>
      <w:r w:rsidR="001929B3">
        <w:t>(by reducing TB).</w:t>
      </w:r>
    </w:p>
    <w:p w14:paraId="4D355F7B" w14:textId="0445649D" w:rsidR="007F618A" w:rsidRDefault="00CD1A26" w:rsidP="00525760">
      <w:pPr>
        <w:pStyle w:val="ListParagraph"/>
        <w:numPr>
          <w:ilvl w:val="0"/>
          <w:numId w:val="7"/>
        </w:numPr>
      </w:pPr>
      <w:r>
        <w:t>This may only</w:t>
      </w:r>
      <w:r w:rsidR="0091569D">
        <w:t xml:space="preserve"> be practical for the conventional with-profits contract</w:t>
      </w:r>
      <w:r w:rsidR="004E4101">
        <w:t>.</w:t>
      </w:r>
    </w:p>
    <w:p w14:paraId="6E499F3C" w14:textId="239BE841" w:rsidR="00E1697B" w:rsidRDefault="00E1697B" w:rsidP="00525760">
      <w:pPr>
        <w:pStyle w:val="ListParagraph"/>
        <w:numPr>
          <w:ilvl w:val="0"/>
          <w:numId w:val="7"/>
        </w:numPr>
      </w:pPr>
      <w:r>
        <w:t xml:space="preserve">Policyholders </w:t>
      </w:r>
      <w:r w:rsidR="00F244DB">
        <w:t xml:space="preserve">reasonable </w:t>
      </w:r>
      <w:r w:rsidR="00DA3F73">
        <w:t xml:space="preserve">expectations would need to be considered </w:t>
      </w:r>
      <w:r w:rsidR="00E06B29">
        <w:t xml:space="preserve">in determining </w:t>
      </w:r>
      <w:r w:rsidR="00412AB2">
        <w:t xml:space="preserve">the extent </w:t>
      </w:r>
      <w:r w:rsidR="008D6BDF">
        <w:t xml:space="preserve">to which </w:t>
      </w:r>
      <w:r w:rsidR="002C36C6">
        <w:t xml:space="preserve">this action </w:t>
      </w:r>
      <w:r w:rsidR="000B625F">
        <w:t xml:space="preserve">could be </w:t>
      </w:r>
      <w:r w:rsidR="00360F8B">
        <w:t>applied</w:t>
      </w:r>
      <w:r w:rsidR="00C93750">
        <w:t xml:space="preserve"> in practice. </w:t>
      </w:r>
    </w:p>
    <w:p w14:paraId="0CA19641" w14:textId="38F65DC1" w:rsidR="00D232BE" w:rsidRDefault="00762DF5" w:rsidP="00D232BE">
      <w:pPr>
        <w:pStyle w:val="ListParagraph"/>
        <w:numPr>
          <w:ilvl w:val="1"/>
          <w:numId w:val="7"/>
        </w:numPr>
      </w:pPr>
      <w:r>
        <w:t xml:space="preserve">Given </w:t>
      </w:r>
      <w:r w:rsidR="00801C29">
        <w:t xml:space="preserve">the general market shock there may be reasonable grounds </w:t>
      </w:r>
      <w:r w:rsidR="00167CBF">
        <w:t>to reduce bonuses</w:t>
      </w:r>
      <w:r w:rsidR="000150C7">
        <w:t>,</w:t>
      </w:r>
    </w:p>
    <w:p w14:paraId="2821E171" w14:textId="081015EC" w:rsidR="000150C7" w:rsidRDefault="000150C7" w:rsidP="00D232BE">
      <w:pPr>
        <w:pStyle w:val="ListParagraph"/>
        <w:numPr>
          <w:ilvl w:val="1"/>
          <w:numId w:val="7"/>
        </w:numPr>
      </w:pPr>
      <w:r>
        <w:t xml:space="preserve">However past practice </w:t>
      </w:r>
      <w:r w:rsidR="00BB589C">
        <w:t xml:space="preserve">and policyholder documentation </w:t>
      </w:r>
      <w:r w:rsidR="008405CE">
        <w:t xml:space="preserve">may limit the practical extent </w:t>
      </w:r>
      <w:r w:rsidR="003B06FD">
        <w:t>of this action.</w:t>
      </w:r>
      <w:r w:rsidR="00312F08">
        <w:t xml:space="preserve"> As might the </w:t>
      </w:r>
      <w:r w:rsidR="000E400E">
        <w:t xml:space="preserve">PPFM. </w:t>
      </w:r>
    </w:p>
    <w:p w14:paraId="1FCDA86B" w14:textId="77777777" w:rsidR="005A36E0" w:rsidRDefault="005A36E0" w:rsidP="005A36E0"/>
    <w:p w14:paraId="4ECF7252" w14:textId="77777777" w:rsidR="005A36E0" w:rsidRDefault="005A36E0" w:rsidP="005A36E0">
      <w:r>
        <w:t>Investment strategy</w:t>
      </w:r>
    </w:p>
    <w:p w14:paraId="076180BF" w14:textId="77777777" w:rsidR="005A36E0" w:rsidRDefault="005A36E0" w:rsidP="005A36E0">
      <w:pPr>
        <w:pStyle w:val="ListParagraph"/>
        <w:numPr>
          <w:ilvl w:val="0"/>
          <w:numId w:val="7"/>
        </w:numPr>
      </w:pPr>
      <w:r w:rsidRPr="00CC2538">
        <w:t>The company may review its investment strategy</w:t>
      </w:r>
      <w:r>
        <w:t xml:space="preserve">, </w:t>
      </w:r>
      <w:r w:rsidRPr="009572C1">
        <w:t>strategy for asset shares may be to hold constant equity backing ratio</w:t>
      </w:r>
      <w:r>
        <w:t xml:space="preserve"> </w:t>
      </w:r>
      <w:r w:rsidRPr="009572C1">
        <w:t>so may buy equities to maintain this ratio</w:t>
      </w:r>
    </w:p>
    <w:p w14:paraId="4294C168" w14:textId="77777777" w:rsidR="005A36E0" w:rsidRDefault="005A36E0" w:rsidP="005A36E0">
      <w:pPr>
        <w:pStyle w:val="ListParagraph"/>
        <w:numPr>
          <w:ilvl w:val="1"/>
          <w:numId w:val="7"/>
        </w:numPr>
      </w:pPr>
      <w:r>
        <w:t>The company can choose to de-risk the investment strategy</w:t>
      </w:r>
    </w:p>
    <w:p w14:paraId="5FCC7817" w14:textId="77777777" w:rsidR="005A36E0" w:rsidRDefault="005A36E0" w:rsidP="005A36E0">
      <w:pPr>
        <w:pStyle w:val="ListParagraph"/>
        <w:numPr>
          <w:ilvl w:val="2"/>
          <w:numId w:val="7"/>
        </w:numPr>
      </w:pPr>
      <w:r>
        <w:t xml:space="preserve">E.g. by moving more towards government bonds. </w:t>
      </w:r>
    </w:p>
    <w:p w14:paraId="4227E4DE" w14:textId="77777777" w:rsidR="005A36E0" w:rsidRDefault="005A36E0" w:rsidP="005A36E0">
      <w:pPr>
        <w:pStyle w:val="ListParagraph"/>
        <w:numPr>
          <w:ilvl w:val="2"/>
          <w:numId w:val="7"/>
        </w:numPr>
      </w:pPr>
      <w:r>
        <w:t xml:space="preserve">Reducing credit risk. </w:t>
      </w:r>
    </w:p>
    <w:p w14:paraId="0F8402AD" w14:textId="77777777" w:rsidR="005A36E0" w:rsidRDefault="005A36E0" w:rsidP="005A36E0">
      <w:pPr>
        <w:pStyle w:val="ListParagraph"/>
        <w:numPr>
          <w:ilvl w:val="1"/>
          <w:numId w:val="7"/>
        </w:numPr>
      </w:pPr>
      <w:r>
        <w:t>This would reduce SCR and improve the capital position of the with profits fund.</w:t>
      </w:r>
    </w:p>
    <w:p w14:paraId="7F857C03" w14:textId="77A7F8B4" w:rsidR="00AA65A1" w:rsidRDefault="00811FCF" w:rsidP="005A36E0">
      <w:pPr>
        <w:pStyle w:val="ListParagraph"/>
        <w:numPr>
          <w:ilvl w:val="1"/>
          <w:numId w:val="7"/>
        </w:numPr>
      </w:pPr>
      <w:r>
        <w:t xml:space="preserve">Reduce the value of future </w:t>
      </w:r>
      <w:r w:rsidR="00EF2049">
        <w:t xml:space="preserve">guarantees </w:t>
      </w:r>
      <w:r w:rsidR="00727217">
        <w:t xml:space="preserve">and </w:t>
      </w:r>
    </w:p>
    <w:p w14:paraId="64F7A19F" w14:textId="134FFE36" w:rsidR="00727217" w:rsidRDefault="00727217" w:rsidP="005A36E0">
      <w:pPr>
        <w:pStyle w:val="ListParagraph"/>
        <w:numPr>
          <w:ilvl w:val="1"/>
          <w:numId w:val="7"/>
        </w:numPr>
      </w:pPr>
      <w:r>
        <w:t>Protect against future losses</w:t>
      </w:r>
    </w:p>
    <w:p w14:paraId="48A9CCC2" w14:textId="77777777" w:rsidR="001A4706" w:rsidRDefault="005E434A" w:rsidP="005A36E0">
      <w:pPr>
        <w:pStyle w:val="ListParagraph"/>
        <w:numPr>
          <w:ilvl w:val="1"/>
          <w:numId w:val="7"/>
        </w:numPr>
      </w:pPr>
      <w:r>
        <w:t xml:space="preserve">However, this </w:t>
      </w:r>
      <w:r w:rsidR="00A163E8">
        <w:t xml:space="preserve">strategy would </w:t>
      </w:r>
      <w:r w:rsidR="006F5C80">
        <w:t>crystallize</w:t>
      </w:r>
      <w:r w:rsidR="00A163E8">
        <w:t xml:space="preserve"> any losses </w:t>
      </w:r>
      <w:r w:rsidR="003F7071">
        <w:t>that had taken place</w:t>
      </w:r>
      <w:r w:rsidR="004E4820">
        <w:t>, meaning if markets</w:t>
      </w:r>
      <w:r w:rsidR="003537E4">
        <w:t xml:space="preserve"> reverted then losses would be maintained.</w:t>
      </w:r>
    </w:p>
    <w:p w14:paraId="1635E427" w14:textId="20792B06" w:rsidR="005E434A" w:rsidRDefault="001A4706" w:rsidP="005A36E0">
      <w:pPr>
        <w:pStyle w:val="ListParagraph"/>
        <w:numPr>
          <w:ilvl w:val="1"/>
          <w:numId w:val="7"/>
        </w:numPr>
      </w:pPr>
      <w:r>
        <w:t xml:space="preserve">And reduce the potential for future returns. </w:t>
      </w:r>
      <w:r w:rsidR="003537E4">
        <w:t xml:space="preserve"> </w:t>
      </w:r>
    </w:p>
    <w:p w14:paraId="291C1AF3" w14:textId="77777777" w:rsidR="00BC5A5A" w:rsidRDefault="00BC5A5A" w:rsidP="00BC5A5A"/>
    <w:p w14:paraId="56675B26" w14:textId="77777777" w:rsidR="005A36E0" w:rsidRDefault="005A36E0" w:rsidP="005A36E0">
      <w:pPr>
        <w:pStyle w:val="ListParagraph"/>
        <w:numPr>
          <w:ilvl w:val="1"/>
          <w:numId w:val="7"/>
        </w:numPr>
      </w:pPr>
      <w:r>
        <w:t xml:space="preserve">The company would need to consider the ability to alter the investment of assets backing asset share which would be determined by policyholder communication. </w:t>
      </w:r>
    </w:p>
    <w:p w14:paraId="56209267" w14:textId="77777777" w:rsidR="005A36E0" w:rsidRDefault="005A36E0" w:rsidP="005A36E0">
      <w:pPr>
        <w:pStyle w:val="ListParagraph"/>
        <w:numPr>
          <w:ilvl w:val="1"/>
          <w:numId w:val="7"/>
        </w:numPr>
      </w:pPr>
      <w:r>
        <w:t>Policyholders expect a certain level of risk / return and so there may be limited ability to alter the existing mandate</w:t>
      </w:r>
    </w:p>
    <w:p w14:paraId="3A9D4BD7" w14:textId="77777777" w:rsidR="005A36E0" w:rsidRDefault="005A36E0" w:rsidP="005A36E0">
      <w:pPr>
        <w:pStyle w:val="ListParagraph"/>
        <w:numPr>
          <w:ilvl w:val="1"/>
          <w:numId w:val="7"/>
        </w:numPr>
      </w:pPr>
      <w:r>
        <w:t>There may be more freedom to adjust the investment strategy in the inherited estate.</w:t>
      </w:r>
    </w:p>
    <w:p w14:paraId="55EF8DE0" w14:textId="684FF688" w:rsidR="001D33D8" w:rsidRDefault="001D33D8" w:rsidP="005A36E0">
      <w:r>
        <w:t>Smoothing</w:t>
      </w:r>
    </w:p>
    <w:p w14:paraId="2FFEB720" w14:textId="5058B060" w:rsidR="001179EE" w:rsidRDefault="00407E4F" w:rsidP="007E3E6D">
      <w:pPr>
        <w:pStyle w:val="ListParagraph"/>
        <w:numPr>
          <w:ilvl w:val="0"/>
          <w:numId w:val="7"/>
        </w:numPr>
      </w:pPr>
      <w:r>
        <w:t xml:space="preserve">The amount </w:t>
      </w:r>
      <w:r w:rsidR="006561FA">
        <w:t>of smoothing applied might be reduced</w:t>
      </w:r>
      <w:r w:rsidR="00A2488F">
        <w:t xml:space="preserve"> in line with that permitted in the </w:t>
      </w:r>
      <w:r w:rsidR="008C2B82">
        <w:t xml:space="preserve">PPFM. </w:t>
      </w:r>
    </w:p>
    <w:p w14:paraId="552AEFAE" w14:textId="77777777" w:rsidR="00E67DB6" w:rsidRDefault="00E67DB6" w:rsidP="007A65B6"/>
    <w:p w14:paraId="38E4E53F" w14:textId="1394F941" w:rsidR="007A65B6" w:rsidRDefault="007A65B6" w:rsidP="007A65B6">
      <w:r>
        <w:t>Estate</w:t>
      </w:r>
    </w:p>
    <w:p w14:paraId="12312C1B" w14:textId="14BE5640" w:rsidR="00587A60" w:rsidRDefault="00587A60" w:rsidP="00587A60">
      <w:pPr>
        <w:pStyle w:val="ListParagraph"/>
        <w:numPr>
          <w:ilvl w:val="0"/>
          <w:numId w:val="7"/>
        </w:numPr>
      </w:pPr>
      <w:r>
        <w:t xml:space="preserve">Where possible, any past estate distribution may be removed. </w:t>
      </w:r>
    </w:p>
    <w:p w14:paraId="0375B12C" w14:textId="77777777" w:rsidR="00587A60" w:rsidRDefault="00587A60" w:rsidP="00587A60">
      <w:pPr>
        <w:pStyle w:val="ListParagraph"/>
        <w:numPr>
          <w:ilvl w:val="0"/>
          <w:numId w:val="7"/>
        </w:numPr>
      </w:pPr>
      <w:r>
        <w:t xml:space="preserve">The company’s ability to adjust the approach in practice would in practice depend upon the terms and conditions of the policy. </w:t>
      </w:r>
    </w:p>
    <w:p w14:paraId="551AA2A6" w14:textId="77777777" w:rsidR="00587A60" w:rsidRDefault="00587A60" w:rsidP="00587A60">
      <w:pPr>
        <w:pStyle w:val="ListParagraph"/>
        <w:numPr>
          <w:ilvl w:val="1"/>
          <w:numId w:val="7"/>
        </w:numPr>
      </w:pPr>
      <w:r>
        <w:t>Any past communications or previous practice</w:t>
      </w:r>
    </w:p>
    <w:p w14:paraId="2442FCB1" w14:textId="5B1F1F8B" w:rsidR="007A65B6" w:rsidRDefault="00587A60" w:rsidP="005A36E0">
      <w:pPr>
        <w:pStyle w:val="ListParagraph"/>
        <w:numPr>
          <w:ilvl w:val="1"/>
          <w:numId w:val="7"/>
        </w:numPr>
      </w:pPr>
      <w:r>
        <w:t>Industry practice</w:t>
      </w:r>
    </w:p>
    <w:p w14:paraId="2C121EA0" w14:textId="11643BF9" w:rsidR="00CA4F61" w:rsidRDefault="00CA4F61" w:rsidP="00CA4F61">
      <w:r>
        <w:t>Hedging</w:t>
      </w:r>
    </w:p>
    <w:p w14:paraId="22592E5A" w14:textId="77777777" w:rsidR="00DF0AE8" w:rsidRDefault="00DF0AE8" w:rsidP="00DF0AE8">
      <w:pPr>
        <w:pStyle w:val="ListParagraph"/>
        <w:numPr>
          <w:ilvl w:val="0"/>
          <w:numId w:val="7"/>
        </w:numPr>
      </w:pPr>
      <w:r>
        <w:t>consider the hedging strategy, if</w:t>
      </w:r>
      <w:r w:rsidRPr="00C649A4">
        <w:t xml:space="preserve"> the company hedges the equity position</w:t>
      </w:r>
      <w:r>
        <w:t xml:space="preserve">, </w:t>
      </w:r>
      <w:r w:rsidRPr="005A3C36">
        <w:t>the impact of the fall may be neutral overall</w:t>
      </w:r>
      <w:r>
        <w:t>.</w:t>
      </w:r>
    </w:p>
    <w:p w14:paraId="1956A55A" w14:textId="0A792378" w:rsidR="00CA4F61" w:rsidRDefault="00E757C0" w:rsidP="00CD7632">
      <w:pPr>
        <w:pStyle w:val="ListParagraph"/>
        <w:numPr>
          <w:ilvl w:val="0"/>
          <w:numId w:val="7"/>
        </w:numPr>
      </w:pPr>
      <w:r>
        <w:lastRenderedPageBreak/>
        <w:t xml:space="preserve">The company may wish to introduce </w:t>
      </w:r>
      <w:r w:rsidR="009D16B0">
        <w:t xml:space="preserve">an interest </w:t>
      </w:r>
      <w:r w:rsidR="00662E53">
        <w:t xml:space="preserve">rate hedge </w:t>
      </w:r>
      <w:r w:rsidR="005674F3">
        <w:t xml:space="preserve">to protect against </w:t>
      </w:r>
      <w:r w:rsidR="00C261A4">
        <w:t xml:space="preserve">further </w:t>
      </w:r>
      <w:r w:rsidR="00C06A24">
        <w:t>falls in interest rates</w:t>
      </w:r>
      <w:r w:rsidR="00226142">
        <w:t xml:space="preserve">, though the </w:t>
      </w:r>
      <w:r w:rsidR="007F1B3E">
        <w:t>purchase of derivatives using the inherited estate</w:t>
      </w:r>
      <w:r w:rsidR="00C84F90">
        <w:t>.</w:t>
      </w:r>
    </w:p>
    <w:p w14:paraId="4B362EC6" w14:textId="7468AA39" w:rsidR="00C84F90" w:rsidRDefault="00C84F90" w:rsidP="00C84F90">
      <w:pPr>
        <w:pStyle w:val="ListParagraph"/>
        <w:numPr>
          <w:ilvl w:val="1"/>
          <w:numId w:val="7"/>
        </w:numPr>
      </w:pPr>
      <w:r>
        <w:t xml:space="preserve">To reduce the </w:t>
      </w:r>
      <w:r w:rsidR="007C577F">
        <w:t xml:space="preserve">risk of future market shocks. </w:t>
      </w:r>
    </w:p>
    <w:p w14:paraId="6FBC4027" w14:textId="6557C82B" w:rsidR="00F37CD0" w:rsidRDefault="00F37CD0" w:rsidP="00F37CD0">
      <w:pPr>
        <w:pStyle w:val="ListParagraph"/>
      </w:pPr>
      <w:r>
        <w:t>Cost of hedging. Cost of the derivatives need to be considered!!!</w:t>
      </w:r>
    </w:p>
    <w:p w14:paraId="3768D6FD" w14:textId="35D3AE59" w:rsidR="00C44030" w:rsidRDefault="00C44030" w:rsidP="00C44030">
      <w:pPr>
        <w:pStyle w:val="ListParagraph"/>
        <w:numPr>
          <w:ilvl w:val="0"/>
          <w:numId w:val="7"/>
        </w:numPr>
      </w:pPr>
      <w:r>
        <w:t>In practi</w:t>
      </w:r>
      <w:r w:rsidR="00231067">
        <w:t xml:space="preserve">ce, </w:t>
      </w:r>
      <w:r w:rsidR="00F37CD0">
        <w:t xml:space="preserve">if the company does not currently </w:t>
      </w:r>
      <w:r w:rsidR="0031789A">
        <w:t xml:space="preserve">have the </w:t>
      </w:r>
      <w:r w:rsidR="00902A50">
        <w:t>hedges</w:t>
      </w:r>
      <w:r w:rsidR="007648C0">
        <w:t xml:space="preserve"> in place it would be more likely to assume </w:t>
      </w:r>
      <w:r w:rsidR="004F2F38">
        <w:t xml:space="preserve">that hedges </w:t>
      </w:r>
      <w:r w:rsidR="00002B34">
        <w:t xml:space="preserve">would not be in place before the </w:t>
      </w:r>
      <w:r w:rsidR="00556515">
        <w:t xml:space="preserve">event occurred. </w:t>
      </w:r>
    </w:p>
    <w:p w14:paraId="15B699F9" w14:textId="4F75E9FF" w:rsidR="00FC523C" w:rsidRDefault="00FC523C" w:rsidP="00C44030">
      <w:pPr>
        <w:pStyle w:val="ListParagraph"/>
        <w:numPr>
          <w:ilvl w:val="0"/>
          <w:numId w:val="7"/>
        </w:numPr>
      </w:pPr>
      <w:r>
        <w:t xml:space="preserve">The cost of any hedging would be taken into account </w:t>
      </w:r>
      <w:r w:rsidR="00EB51BD">
        <w:t>of in the scenario</w:t>
      </w:r>
      <w:r w:rsidR="00016073">
        <w:t xml:space="preserve">, reflecting the </w:t>
      </w:r>
      <w:r w:rsidR="00CE6754">
        <w:t xml:space="preserve">likely cost in the shock position rather than current market price. </w:t>
      </w:r>
    </w:p>
    <w:p w14:paraId="7879750F" w14:textId="64E6B117" w:rsidR="00853EEB" w:rsidRDefault="00853EEB" w:rsidP="00C44030">
      <w:pPr>
        <w:pStyle w:val="ListParagraph"/>
        <w:numPr>
          <w:ilvl w:val="0"/>
          <w:numId w:val="7"/>
        </w:numPr>
      </w:pPr>
      <w:r>
        <w:t xml:space="preserve">And be too costly </w:t>
      </w:r>
      <w:r w:rsidR="00E85172">
        <w:t xml:space="preserve">meaning its more appropriate </w:t>
      </w:r>
      <w:r w:rsidR="004238ED">
        <w:t xml:space="preserve">to purchase new hedges in the future </w:t>
      </w:r>
      <w:r w:rsidR="00041735">
        <w:t xml:space="preserve">when the market has recovered. </w:t>
      </w:r>
    </w:p>
    <w:p w14:paraId="6964FA13" w14:textId="77777777" w:rsidR="00CA4F61" w:rsidRDefault="00CA4F61" w:rsidP="005A36E0"/>
    <w:p w14:paraId="44D5B285" w14:textId="69070203" w:rsidR="005A36E0" w:rsidRDefault="00F666C3" w:rsidP="005A36E0">
      <w:r>
        <w:t>Surrender Value approach</w:t>
      </w:r>
    </w:p>
    <w:p w14:paraId="730D8B57" w14:textId="617E094E" w:rsidR="006F1DB7" w:rsidRDefault="006F1DB7" w:rsidP="00525760">
      <w:pPr>
        <w:pStyle w:val="ListParagraph"/>
        <w:numPr>
          <w:ilvl w:val="0"/>
          <w:numId w:val="7"/>
        </w:numPr>
      </w:pPr>
      <w:r w:rsidRPr="006F1DB7">
        <w:t>The company may consider reviewing the surrender value basis</w:t>
      </w:r>
      <w:r>
        <w:t xml:space="preserve"> </w:t>
      </w:r>
      <w:r w:rsidRPr="006F1DB7">
        <w:t>to bring surrender values in line with asset shares</w:t>
      </w:r>
    </w:p>
    <w:p w14:paraId="6780836D" w14:textId="158A6189" w:rsidR="00426DF0" w:rsidRPr="00783D76" w:rsidRDefault="00A83200" w:rsidP="00960AC6">
      <w:pPr>
        <w:pStyle w:val="ListParagraph"/>
        <w:numPr>
          <w:ilvl w:val="0"/>
          <w:numId w:val="7"/>
        </w:numPr>
        <w:rPr>
          <w:u w:val="single"/>
        </w:rPr>
      </w:pPr>
      <w:r>
        <w:t xml:space="preserve">The company may consider introducing </w:t>
      </w:r>
      <w:r w:rsidRPr="00783D76">
        <w:rPr>
          <w:u w:val="single"/>
        </w:rPr>
        <w:t>market value reductions</w:t>
      </w:r>
      <w:r>
        <w:t xml:space="preserve"> on unitised business </w:t>
      </w:r>
      <w:r w:rsidRPr="00783D76">
        <w:rPr>
          <w:u w:val="single"/>
        </w:rPr>
        <w:t>to protect remaining policyholders</w:t>
      </w:r>
      <w:r w:rsidR="0054785A" w:rsidRPr="00783D76">
        <w:rPr>
          <w:u w:val="single"/>
        </w:rPr>
        <w:t xml:space="preserve"> from exiting customers receiving significantly more than asset share</w:t>
      </w:r>
      <w:r w:rsidR="009B4950" w:rsidRPr="00783D76">
        <w:rPr>
          <w:u w:val="single"/>
        </w:rPr>
        <w:t>.</w:t>
      </w:r>
    </w:p>
    <w:p w14:paraId="6FC42539" w14:textId="77777777" w:rsidR="000911D5" w:rsidRDefault="000911D5" w:rsidP="000911D5"/>
    <w:p w14:paraId="55C99A0F" w14:textId="36571072" w:rsidR="000911D5" w:rsidRDefault="000911D5" w:rsidP="000911D5">
      <w:r>
        <w:t xml:space="preserve">Insurance risk specific </w:t>
      </w:r>
    </w:p>
    <w:p w14:paraId="22899D6C" w14:textId="12F2E5C8" w:rsidR="009B109B" w:rsidRDefault="009B109B" w:rsidP="00525760">
      <w:pPr>
        <w:pStyle w:val="ListParagraph"/>
        <w:numPr>
          <w:ilvl w:val="0"/>
          <w:numId w:val="7"/>
        </w:numPr>
      </w:pPr>
      <w:r>
        <w:t xml:space="preserve">Normally insurance risk losses are spread over all with-profits business rather than allocated to the particular classes of business that gave rise to them. </w:t>
      </w:r>
    </w:p>
    <w:p w14:paraId="5ACE800F" w14:textId="5CA0A2A3" w:rsidR="00BB02CF" w:rsidRDefault="00BB02CF" w:rsidP="00525760">
      <w:pPr>
        <w:pStyle w:val="ListParagraph"/>
        <w:numPr>
          <w:ilvl w:val="0"/>
          <w:numId w:val="7"/>
        </w:numPr>
      </w:pPr>
      <w:r>
        <w:t xml:space="preserve">If there is a drop in in-force number, then </w:t>
      </w:r>
      <w:r w:rsidRPr="00BB02CF">
        <w:t>there will be a release of any of the cost of additional guarantees in respect of those policies no longer on the books</w:t>
      </w:r>
      <w:r w:rsidR="00497569">
        <w:t xml:space="preserve">, </w:t>
      </w:r>
      <w:r w:rsidR="00497569" w:rsidRPr="00497569">
        <w:t>which will lead to an increase in the estate</w:t>
      </w:r>
      <w:r w:rsidR="00497569">
        <w:t>.</w:t>
      </w:r>
    </w:p>
    <w:p w14:paraId="36E9C3C7" w14:textId="1EE6F565" w:rsidR="001F3E79" w:rsidRDefault="001F3E79" w:rsidP="001F3E79">
      <w:pPr>
        <w:pStyle w:val="ListParagraph"/>
        <w:numPr>
          <w:ilvl w:val="1"/>
          <w:numId w:val="7"/>
        </w:numPr>
      </w:pPr>
      <w:r>
        <w:t>it is most likely that the difference between the claim value and the asset share for those deaths will be recycled to the asset shares of the remaining customers</w:t>
      </w:r>
      <w:r w:rsidR="00476D44">
        <w:t>.</w:t>
      </w:r>
    </w:p>
    <w:p w14:paraId="77419D57" w14:textId="2104695A" w:rsidR="001F3E79" w:rsidRDefault="001F3E79" w:rsidP="001F3E79">
      <w:pPr>
        <w:pStyle w:val="ListParagraph"/>
        <w:numPr>
          <w:ilvl w:val="1"/>
          <w:numId w:val="7"/>
        </w:numPr>
      </w:pPr>
      <w:r>
        <w:t>reducing the asset shares for remaining customers</w:t>
      </w:r>
      <w:r w:rsidR="00071373">
        <w:t>.</w:t>
      </w:r>
      <w:r w:rsidR="00DF1FA1" w:rsidRPr="00DF1FA1">
        <w:t xml:space="preserve"> this would increase the cost of additional guarantees for the in force</w:t>
      </w:r>
      <w:r w:rsidR="00DF1FA1">
        <w:t xml:space="preserve"> </w:t>
      </w:r>
      <w:r w:rsidR="00DF1FA1" w:rsidRPr="00DF1FA1">
        <w:t>or it could be charged to the estate</w:t>
      </w:r>
    </w:p>
    <w:p w14:paraId="37878D8D" w14:textId="77777777" w:rsidR="00BB1F8E" w:rsidRDefault="00BB1F8E" w:rsidP="00BB1F8E">
      <w:r>
        <w:t>Charges</w:t>
      </w:r>
    </w:p>
    <w:p w14:paraId="664E199C" w14:textId="77777777" w:rsidR="00BB1F8E" w:rsidRPr="00D51EA0" w:rsidRDefault="00BB1F8E" w:rsidP="00BB1F8E">
      <w:pPr>
        <w:rPr>
          <w:u w:val="single"/>
        </w:rPr>
      </w:pPr>
      <w:r w:rsidRPr="00D51EA0">
        <w:rPr>
          <w:u w:val="single"/>
        </w:rPr>
        <w:t xml:space="preserve">For any insurance shock and </w:t>
      </w:r>
      <w:r>
        <w:rPr>
          <w:u w:val="single"/>
        </w:rPr>
        <w:t>increased cost of guarantee</w:t>
      </w:r>
    </w:p>
    <w:p w14:paraId="5645F05C" w14:textId="12C10EA9" w:rsidR="00CF2FC0" w:rsidRDefault="00BB1F8E" w:rsidP="00F94358">
      <w:pPr>
        <w:pStyle w:val="ListParagraph"/>
        <w:numPr>
          <w:ilvl w:val="0"/>
          <w:numId w:val="7"/>
        </w:numPr>
      </w:pPr>
      <w:r>
        <w:t xml:space="preserve">The company may want to increase or introduce charges to conventional with profits policyholders for the cost of guarantees. </w:t>
      </w:r>
    </w:p>
    <w:p w14:paraId="50FC5E93" w14:textId="3A5976FA" w:rsidR="00A3294F" w:rsidRDefault="00A3294F" w:rsidP="00F94358">
      <w:pPr>
        <w:pStyle w:val="ListParagraph"/>
        <w:numPr>
          <w:ilvl w:val="0"/>
          <w:numId w:val="7"/>
        </w:numPr>
      </w:pPr>
      <w:r>
        <w:t>Alter charges on unitized with profit contracts</w:t>
      </w:r>
    </w:p>
    <w:p w14:paraId="55D1BB22" w14:textId="176D013E" w:rsidR="00B13E49" w:rsidRDefault="00B13E49" w:rsidP="005247AC">
      <w:pPr>
        <w:pStyle w:val="ListParagraph"/>
        <w:numPr>
          <w:ilvl w:val="1"/>
          <w:numId w:val="7"/>
        </w:numPr>
      </w:pPr>
      <w:r>
        <w:t xml:space="preserve">For the unitized with profits contracts there may be less discretion on benefits and charges. </w:t>
      </w:r>
    </w:p>
    <w:p w14:paraId="311F248F" w14:textId="3A248C61" w:rsidR="001A5907" w:rsidRDefault="001A5907" w:rsidP="005247AC">
      <w:pPr>
        <w:pStyle w:val="ListParagraph"/>
        <w:numPr>
          <w:ilvl w:val="1"/>
          <w:numId w:val="7"/>
        </w:numPr>
      </w:pPr>
      <w:r>
        <w:t xml:space="preserve">It may be possible to revise the variable </w:t>
      </w:r>
      <w:r w:rsidR="008B265A">
        <w:t xml:space="preserve">charge </w:t>
      </w:r>
      <w:r w:rsidR="004A537A">
        <w:t>to allow for the increased cost of guarantee</w:t>
      </w:r>
      <w:r w:rsidR="00211305">
        <w:t>s</w:t>
      </w:r>
      <w:r w:rsidR="000154ED">
        <w:t xml:space="preserve">, but in practice </w:t>
      </w:r>
      <w:r w:rsidR="00DF68CD">
        <w:t xml:space="preserve">such charges </w:t>
      </w:r>
      <w:r w:rsidR="007D3EEE">
        <w:t xml:space="preserve">such </w:t>
      </w:r>
      <w:r w:rsidR="001C4AE0">
        <w:t xml:space="preserve">charges </w:t>
      </w:r>
      <w:r w:rsidR="00AE26A2">
        <w:t xml:space="preserve">are often not expected to change by the policyholder. </w:t>
      </w:r>
    </w:p>
    <w:p w14:paraId="31C46E0C" w14:textId="05BD830E" w:rsidR="007E008A" w:rsidRDefault="007038E7" w:rsidP="007E008A">
      <w:pPr>
        <w:pStyle w:val="ListParagraph"/>
        <w:numPr>
          <w:ilvl w:val="1"/>
          <w:numId w:val="7"/>
        </w:numPr>
      </w:pPr>
      <w:r>
        <w:t xml:space="preserve">As a result, most of the cost will be met from the estate or from </w:t>
      </w:r>
      <w:r w:rsidR="007B299B">
        <w:t>the shareholders’ fund</w:t>
      </w:r>
      <w:r w:rsidR="00F279EC">
        <w:t xml:space="preserve">, or from a combination of the two. </w:t>
      </w:r>
    </w:p>
    <w:p w14:paraId="51A99337" w14:textId="77777777" w:rsidR="00483A8C" w:rsidRDefault="00483A8C" w:rsidP="00511B8B"/>
    <w:p w14:paraId="03564695" w14:textId="77EDA60F" w:rsidR="00BB1F8E" w:rsidRDefault="00131FBC" w:rsidP="00F94358">
      <w:r>
        <w:t xml:space="preserve">Guarantees. </w:t>
      </w:r>
    </w:p>
    <w:p w14:paraId="6EA84D06" w14:textId="7383F407" w:rsidR="00326C5A" w:rsidRDefault="00CF50DC" w:rsidP="00CF50DC">
      <w:pPr>
        <w:pStyle w:val="ListParagraph"/>
        <w:numPr>
          <w:ilvl w:val="0"/>
          <w:numId w:val="7"/>
        </w:numPr>
      </w:pPr>
      <w:r>
        <w:t xml:space="preserve">The company would need to decide the </w:t>
      </w:r>
      <w:r w:rsidR="0010327E">
        <w:t xml:space="preserve">cost of the annuity guarantee would be attributed </w:t>
      </w:r>
      <w:r w:rsidR="000804B6">
        <w:t xml:space="preserve">amongst </w:t>
      </w:r>
      <w:r w:rsidR="00E51BED">
        <w:t xml:space="preserve">its with profits policyholders and shareholders. </w:t>
      </w:r>
    </w:p>
    <w:p w14:paraId="6BF4F658" w14:textId="20761564" w:rsidR="00AE110F" w:rsidRDefault="00151E2A" w:rsidP="00CF50DC">
      <w:pPr>
        <w:pStyle w:val="ListParagraph"/>
        <w:numPr>
          <w:ilvl w:val="0"/>
          <w:numId w:val="7"/>
        </w:numPr>
      </w:pPr>
      <w:r>
        <w:t xml:space="preserve">The guarantee cost </w:t>
      </w:r>
      <w:r w:rsidR="000F35DB">
        <w:t xml:space="preserve">could be limited by adjusting the </w:t>
      </w:r>
      <w:r w:rsidR="00787005">
        <w:t>approach used for estate distribution</w:t>
      </w:r>
      <w:r w:rsidR="00536D4C">
        <w:t xml:space="preserve"> away from policyholders</w:t>
      </w:r>
      <w:r w:rsidR="003268F3">
        <w:t xml:space="preserve"> with guarantees </w:t>
      </w:r>
      <w:r w:rsidR="00486B5E">
        <w:t>that are heavily in-the-money</w:t>
      </w:r>
      <w:r w:rsidR="00510253">
        <w:t xml:space="preserve">, given they could be said to have </w:t>
      </w:r>
      <w:r w:rsidR="0035522C">
        <w:t>effectively had their share of guarantees</w:t>
      </w:r>
      <w:r w:rsidR="00325D9B">
        <w:t>.</w:t>
      </w:r>
    </w:p>
    <w:p w14:paraId="656320E5" w14:textId="04CC3061" w:rsidR="00325D9B" w:rsidRDefault="00325D9B" w:rsidP="00CF50DC">
      <w:pPr>
        <w:pStyle w:val="ListParagraph"/>
        <w:numPr>
          <w:ilvl w:val="0"/>
          <w:numId w:val="7"/>
        </w:numPr>
      </w:pPr>
      <w:r>
        <w:t>Alternatively</w:t>
      </w:r>
      <w:r w:rsidR="00F03FBF">
        <w:t xml:space="preserve">, </w:t>
      </w:r>
      <w:r w:rsidR="007637E0">
        <w:t xml:space="preserve">the company could reduce costs by strictly applying the original </w:t>
      </w:r>
      <w:r w:rsidR="007A20A2">
        <w:t xml:space="preserve">contract terms </w:t>
      </w:r>
      <w:r w:rsidR="005B15B2">
        <w:t xml:space="preserve">for the guaranteed approach. </w:t>
      </w:r>
    </w:p>
    <w:p w14:paraId="5B3240BB" w14:textId="4A5A917A" w:rsidR="00EA439B" w:rsidRDefault="00F02850" w:rsidP="00EA439B">
      <w:pPr>
        <w:pStyle w:val="ListParagraph"/>
        <w:numPr>
          <w:ilvl w:val="0"/>
          <w:numId w:val="7"/>
        </w:numPr>
      </w:pPr>
      <w:r>
        <w:t>The company would need to allow for how the guarantee costs would be allocated to</w:t>
      </w:r>
    </w:p>
    <w:p w14:paraId="7C4F380A" w14:textId="578CF5B2" w:rsidR="00E73924" w:rsidRDefault="00E73924" w:rsidP="00E73924">
      <w:pPr>
        <w:pStyle w:val="ListParagraph"/>
        <w:numPr>
          <w:ilvl w:val="1"/>
          <w:numId w:val="7"/>
        </w:numPr>
      </w:pPr>
      <w:r>
        <w:t xml:space="preserve">Policies with the guarantee through </w:t>
      </w:r>
      <w:r w:rsidR="00D63B6D">
        <w:t xml:space="preserve">a targeted </w:t>
      </w:r>
      <w:r w:rsidR="00664A60">
        <w:t>reduction in bonus rates</w:t>
      </w:r>
    </w:p>
    <w:p w14:paraId="2B53CB6C" w14:textId="645A3B65" w:rsidR="00CB2E2F" w:rsidRDefault="00CB2E2F" w:rsidP="00E73924">
      <w:pPr>
        <w:pStyle w:val="ListParagraph"/>
        <w:numPr>
          <w:ilvl w:val="1"/>
          <w:numId w:val="7"/>
        </w:numPr>
      </w:pPr>
      <w:r>
        <w:lastRenderedPageBreak/>
        <w:t xml:space="preserve">Other with profit policies, through a more general </w:t>
      </w:r>
      <w:r w:rsidR="00512BAC">
        <w:t>reduction in bonus rates</w:t>
      </w:r>
    </w:p>
    <w:p w14:paraId="579BD833" w14:textId="73462120" w:rsidR="001E561E" w:rsidRDefault="001E561E" w:rsidP="00E73924">
      <w:pPr>
        <w:pStyle w:val="ListParagraph"/>
        <w:numPr>
          <w:ilvl w:val="1"/>
          <w:numId w:val="7"/>
        </w:numPr>
      </w:pPr>
      <w:r>
        <w:t>The with profit fund inherited estate</w:t>
      </w:r>
    </w:p>
    <w:p w14:paraId="79EAB8F0" w14:textId="319DD12B" w:rsidR="001E561E" w:rsidRDefault="001E561E" w:rsidP="00E73924">
      <w:pPr>
        <w:pStyle w:val="ListParagraph"/>
        <w:numPr>
          <w:ilvl w:val="1"/>
          <w:numId w:val="7"/>
        </w:numPr>
      </w:pPr>
      <w:r>
        <w:t xml:space="preserve">Shareholder funds </w:t>
      </w:r>
      <w:r w:rsidR="00580BC6">
        <w:t>(either through a reduced share of profits</w:t>
      </w:r>
    </w:p>
    <w:p w14:paraId="5652AB97" w14:textId="53EF1142" w:rsidR="00361A81" w:rsidRDefault="00361A81" w:rsidP="00E73924">
      <w:pPr>
        <w:pStyle w:val="ListParagraph"/>
        <w:numPr>
          <w:ilvl w:val="1"/>
          <w:numId w:val="7"/>
        </w:numPr>
      </w:pPr>
      <w:r>
        <w:t>Direct payment of guarantee costs</w:t>
      </w:r>
    </w:p>
    <w:p w14:paraId="6B10FF51" w14:textId="04298A86" w:rsidR="00AA23E8" w:rsidRDefault="00AA23E8" w:rsidP="00E73924">
      <w:pPr>
        <w:pStyle w:val="ListParagraph"/>
        <w:numPr>
          <w:ilvl w:val="1"/>
          <w:numId w:val="7"/>
        </w:numPr>
      </w:pPr>
      <w:r>
        <w:t xml:space="preserve">Or a capital injection to the </w:t>
      </w:r>
      <w:r w:rsidR="00DE25A8">
        <w:t xml:space="preserve">fund. </w:t>
      </w:r>
    </w:p>
    <w:p w14:paraId="6F7B658A" w14:textId="678F017A" w:rsidR="006376B1" w:rsidRDefault="006376B1" w:rsidP="006376B1">
      <w:pPr>
        <w:pStyle w:val="ListParagraph"/>
        <w:numPr>
          <w:ilvl w:val="0"/>
          <w:numId w:val="7"/>
        </w:numPr>
      </w:pPr>
      <w:r>
        <w:t xml:space="preserve">In most cases a charge for </w:t>
      </w:r>
      <w:r w:rsidR="000D5135">
        <w:t xml:space="preserve">the guarantee would be included in the asset shares for the contracts with </w:t>
      </w:r>
      <w:r w:rsidR="008C4022">
        <w:t>guarantee.</w:t>
      </w:r>
    </w:p>
    <w:p w14:paraId="3997F55B" w14:textId="6BBCA94F" w:rsidR="008C4022" w:rsidRDefault="008C4022" w:rsidP="00BC1689">
      <w:pPr>
        <w:pStyle w:val="ListParagraph"/>
      </w:pPr>
    </w:p>
    <w:p w14:paraId="13D3D52A" w14:textId="2E9DD836" w:rsidR="00326C5A" w:rsidRDefault="006C3E90" w:rsidP="00F94358">
      <w:r>
        <w:t>Reinsurance</w:t>
      </w:r>
    </w:p>
    <w:p w14:paraId="1FF54808" w14:textId="7A92019C" w:rsidR="006C3E90" w:rsidRDefault="00F14A82" w:rsidP="00F14A82">
      <w:pPr>
        <w:pStyle w:val="ListParagraph"/>
        <w:numPr>
          <w:ilvl w:val="0"/>
          <w:numId w:val="7"/>
        </w:numPr>
      </w:pPr>
      <w:r>
        <w:t xml:space="preserve">It may be possible to reinsure </w:t>
      </w:r>
      <w:r w:rsidR="005B7BC9">
        <w:t xml:space="preserve">the immediate annuity book </w:t>
      </w:r>
      <w:r w:rsidR="003C6810">
        <w:t xml:space="preserve">to reduce risk and improve the capital position of the </w:t>
      </w:r>
      <w:r w:rsidR="001B5256">
        <w:t xml:space="preserve">fund. </w:t>
      </w:r>
    </w:p>
    <w:p w14:paraId="46BD71CB" w14:textId="3EC4E761" w:rsidR="00893A31" w:rsidRDefault="00EF74B5" w:rsidP="00B17139">
      <w:pPr>
        <w:pStyle w:val="ListParagraph"/>
        <w:numPr>
          <w:ilvl w:val="0"/>
          <w:numId w:val="7"/>
        </w:numPr>
      </w:pPr>
      <w:r>
        <w:t xml:space="preserve">This could either </w:t>
      </w:r>
      <w:r w:rsidR="00F47122">
        <w:t xml:space="preserve">be via conventional insurance, </w:t>
      </w:r>
      <w:r w:rsidR="00893A31">
        <w:t>removing all risk</w:t>
      </w:r>
      <w:r w:rsidR="00B17139">
        <w:t xml:space="preserve">; or </w:t>
      </w:r>
      <w:r w:rsidR="003F1461">
        <w:t xml:space="preserve">longevity reinsurance, </w:t>
      </w:r>
      <w:r w:rsidR="00DF215A">
        <w:t>specially removing the longevity risk</w:t>
      </w:r>
      <w:r w:rsidR="003135C3">
        <w:t>.</w:t>
      </w:r>
    </w:p>
    <w:p w14:paraId="7E873F36" w14:textId="77078E0B" w:rsidR="00624889" w:rsidRDefault="00106E16" w:rsidP="00B17139">
      <w:pPr>
        <w:pStyle w:val="ListParagraph"/>
        <w:numPr>
          <w:ilvl w:val="0"/>
          <w:numId w:val="7"/>
        </w:numPr>
      </w:pPr>
      <w:r>
        <w:t xml:space="preserve">The company will need to consider the likelihood of availability of reinsurance </w:t>
      </w:r>
      <w:r w:rsidR="006B3DA5">
        <w:t>and the cost under the scenario</w:t>
      </w:r>
      <w:r w:rsidR="00272A82">
        <w:t>.</w:t>
      </w:r>
    </w:p>
    <w:p w14:paraId="1730FDE1" w14:textId="5344352A" w:rsidR="00272A82" w:rsidRDefault="00272A82" w:rsidP="00B17139">
      <w:pPr>
        <w:pStyle w:val="ListParagraph"/>
        <w:numPr>
          <w:ilvl w:val="0"/>
          <w:numId w:val="7"/>
        </w:numPr>
      </w:pPr>
      <w:r>
        <w:t xml:space="preserve">It is unlikely reinsurance </w:t>
      </w:r>
      <w:r w:rsidR="00560D7E">
        <w:t>on the with-profits fund wi</w:t>
      </w:r>
      <w:r w:rsidR="008010D9">
        <w:t xml:space="preserve">ll be practical. </w:t>
      </w:r>
    </w:p>
    <w:p w14:paraId="6A285C4C" w14:textId="77777777" w:rsidR="006C3E90" w:rsidRDefault="006C3E90" w:rsidP="00F94358"/>
    <w:p w14:paraId="7A419788" w14:textId="5318C1C1" w:rsidR="00BA3967" w:rsidRDefault="00F2372A" w:rsidP="00F94358">
      <w:r>
        <w:t>New business strategy</w:t>
      </w:r>
    </w:p>
    <w:p w14:paraId="74BF309F" w14:textId="30D3F82A" w:rsidR="00E121F8" w:rsidRDefault="00DD2515" w:rsidP="00FB7F31">
      <w:pPr>
        <w:pStyle w:val="ListParagraph"/>
        <w:numPr>
          <w:ilvl w:val="0"/>
          <w:numId w:val="7"/>
        </w:numPr>
      </w:pPr>
      <w:r>
        <w:t>The company may want to allow for closure to new business, or to limit volumes</w:t>
      </w:r>
    </w:p>
    <w:p w14:paraId="13172A36" w14:textId="4660C4FD" w:rsidR="00FA17E0" w:rsidRDefault="00FA17E0" w:rsidP="00FB7F31">
      <w:pPr>
        <w:pStyle w:val="ListParagraph"/>
        <w:numPr>
          <w:ilvl w:val="0"/>
          <w:numId w:val="7"/>
        </w:numPr>
      </w:pPr>
      <w:r>
        <w:t xml:space="preserve">Or a reduced investment guarantee </w:t>
      </w:r>
      <w:r w:rsidR="00920874">
        <w:t xml:space="preserve">on unitized with-profits contracts going </w:t>
      </w:r>
      <w:r w:rsidR="00AE7932">
        <w:t xml:space="preserve">forward. </w:t>
      </w:r>
    </w:p>
    <w:p w14:paraId="574C0E3F" w14:textId="14DC7705" w:rsidR="0021511C" w:rsidRDefault="0021511C" w:rsidP="00FB7F31">
      <w:pPr>
        <w:pStyle w:val="ListParagraph"/>
        <w:numPr>
          <w:ilvl w:val="0"/>
          <w:numId w:val="7"/>
        </w:numPr>
      </w:pPr>
      <w:r>
        <w:t xml:space="preserve">To reduce the </w:t>
      </w:r>
      <w:r w:rsidR="00144CD2">
        <w:t>build up of guarantee</w:t>
      </w:r>
    </w:p>
    <w:p w14:paraId="4B6AD3A2" w14:textId="77777777" w:rsidR="00BA3967" w:rsidRDefault="00BA3967" w:rsidP="00F94358"/>
    <w:p w14:paraId="62CD0B09" w14:textId="0590CE18" w:rsidR="004E6B02" w:rsidRDefault="004E6B02" w:rsidP="004E6B02">
      <w:r>
        <w:t>Other</w:t>
      </w:r>
      <w:r w:rsidR="00CF2FC0">
        <w:t>s</w:t>
      </w:r>
    </w:p>
    <w:p w14:paraId="50FF58FF" w14:textId="3C50C2EF" w:rsidR="009B4950" w:rsidRDefault="009B4950" w:rsidP="009B4950">
      <w:pPr>
        <w:pStyle w:val="ListParagraph"/>
        <w:numPr>
          <w:ilvl w:val="0"/>
          <w:numId w:val="7"/>
        </w:numPr>
      </w:pPr>
      <w:r>
        <w:t xml:space="preserve">The company may decide to suspend shareholder transfers out of the fund </w:t>
      </w:r>
    </w:p>
    <w:p w14:paraId="27BCE930" w14:textId="410A23B4" w:rsidR="009B4950" w:rsidRDefault="009B4950" w:rsidP="009B4950">
      <w:pPr>
        <w:pStyle w:val="ListParagraph"/>
        <w:numPr>
          <w:ilvl w:val="0"/>
          <w:numId w:val="7"/>
        </w:numPr>
      </w:pPr>
      <w:r>
        <w:t>The company will need to adhere to its governance arrangements</w:t>
      </w:r>
      <w:r w:rsidR="00CA41CB">
        <w:t>.</w:t>
      </w:r>
    </w:p>
    <w:p w14:paraId="0CDF5D45" w14:textId="782A6348" w:rsidR="00CA41CB" w:rsidRDefault="00DF1CC1" w:rsidP="009B4950">
      <w:pPr>
        <w:pStyle w:val="ListParagraph"/>
        <w:numPr>
          <w:ilvl w:val="0"/>
          <w:numId w:val="7"/>
        </w:numPr>
      </w:pPr>
      <w:r>
        <w:t xml:space="preserve">Actions considered may be constrained </w:t>
      </w:r>
      <w:r w:rsidR="006E19C5">
        <w:t>by model limitation</w:t>
      </w:r>
      <w:r w:rsidR="002A2EAA">
        <w:t>s</w:t>
      </w:r>
      <w:r w:rsidR="006E19C5">
        <w:t xml:space="preserve">. </w:t>
      </w:r>
    </w:p>
    <w:p w14:paraId="6CC0EA4A" w14:textId="33743078" w:rsidR="001C6C38" w:rsidRDefault="001C6C38" w:rsidP="009B4950">
      <w:pPr>
        <w:pStyle w:val="ListParagraph"/>
        <w:numPr>
          <w:ilvl w:val="0"/>
          <w:numId w:val="7"/>
        </w:numPr>
      </w:pPr>
      <w:r w:rsidRPr="001C6C38">
        <w:t>consider the required authority</w:t>
      </w:r>
    </w:p>
    <w:p w14:paraId="033C0522" w14:textId="542C5782" w:rsidR="001C6C38" w:rsidRDefault="001C6C38" w:rsidP="001C6C38">
      <w:pPr>
        <w:pStyle w:val="ListParagraph"/>
        <w:numPr>
          <w:ilvl w:val="1"/>
          <w:numId w:val="7"/>
        </w:numPr>
      </w:pPr>
      <w:r>
        <w:t>consider the required authority</w:t>
      </w:r>
    </w:p>
    <w:p w14:paraId="309D8C1F" w14:textId="664FA18F" w:rsidR="001C6C38" w:rsidRDefault="001C6C38" w:rsidP="001C6C38">
      <w:pPr>
        <w:pStyle w:val="ListParagraph"/>
        <w:numPr>
          <w:ilvl w:val="1"/>
          <w:numId w:val="7"/>
        </w:numPr>
      </w:pPr>
      <w:r>
        <w:t>does the Board have to decide?</w:t>
      </w:r>
    </w:p>
    <w:p w14:paraId="27153F88" w14:textId="1B3DDCA0" w:rsidR="001C6C38" w:rsidRDefault="001C6C38" w:rsidP="001C6C38">
      <w:pPr>
        <w:pStyle w:val="ListParagraph"/>
        <w:numPr>
          <w:ilvl w:val="1"/>
          <w:numId w:val="7"/>
        </w:numPr>
      </w:pPr>
      <w:r>
        <w:t>Consult with With-Profits Actuary (or equivalent)</w:t>
      </w:r>
    </w:p>
    <w:p w14:paraId="064AE87E" w14:textId="75330CB6" w:rsidR="001C6C38" w:rsidRDefault="001C6C38" w:rsidP="001C6C38">
      <w:pPr>
        <w:pStyle w:val="ListParagraph"/>
        <w:numPr>
          <w:ilvl w:val="1"/>
          <w:numId w:val="7"/>
        </w:numPr>
      </w:pPr>
      <w:r>
        <w:t>Consult with With-Profits Committee (or equivalent)</w:t>
      </w:r>
    </w:p>
    <w:p w14:paraId="1FC5A785" w14:textId="656E3DFE" w:rsidR="00483102" w:rsidRDefault="00C23B0D" w:rsidP="00F338A1">
      <w:pPr>
        <w:pStyle w:val="ListParagraph"/>
        <w:numPr>
          <w:ilvl w:val="0"/>
          <w:numId w:val="7"/>
        </w:numPr>
      </w:pPr>
      <w:r>
        <w:t>As always in the bonus declaration, the marketplace must be considered. If other companies are reducing bonus, this company may feel it appropriate to do so too even if it is not required to (</w:t>
      </w:r>
      <w:r w:rsidR="00BC4DE8">
        <w:t>ie because it is in a stronger position</w:t>
      </w:r>
      <w:r>
        <w:t>).</w:t>
      </w:r>
    </w:p>
    <w:p w14:paraId="06CFF9FC" w14:textId="5A59420E" w:rsidR="00BC4DE8" w:rsidRDefault="00BC4DE8" w:rsidP="00AD1651">
      <w:pPr>
        <w:pStyle w:val="ListParagraph"/>
        <w:numPr>
          <w:ilvl w:val="0"/>
          <w:numId w:val="7"/>
        </w:numPr>
      </w:pPr>
      <w:r>
        <w:t>However, companies are generally unwilling to be the first one to cut back.</w:t>
      </w:r>
    </w:p>
    <w:p w14:paraId="0D4E40E5" w14:textId="21B2E679" w:rsidR="00DB1378" w:rsidRDefault="00DB1378" w:rsidP="00C979B9">
      <w:pPr>
        <w:pStyle w:val="ListParagraph"/>
        <w:numPr>
          <w:ilvl w:val="0"/>
          <w:numId w:val="7"/>
        </w:numPr>
      </w:pPr>
      <w:r>
        <w:t>It may be necessary to produce some explanatory material for policyholders.</w:t>
      </w:r>
    </w:p>
    <w:p w14:paraId="647F4329" w14:textId="3A6B0EF1" w:rsidR="00923395" w:rsidRDefault="00FB4394" w:rsidP="00944E1E">
      <w:pPr>
        <w:pStyle w:val="ListParagraph"/>
        <w:numPr>
          <w:ilvl w:val="0"/>
          <w:numId w:val="7"/>
        </w:numPr>
      </w:pPr>
      <w:r>
        <w:t>Published returns should be considered, both because of their use in the market place as measures of strength, and because of the need to satisfy the supervisory authorities.</w:t>
      </w:r>
    </w:p>
    <w:p w14:paraId="4BBD15F4" w14:textId="1ED5B3E2" w:rsidR="00DB1378" w:rsidRDefault="00923395" w:rsidP="00944E1E">
      <w:pPr>
        <w:pStyle w:val="ListParagraph"/>
        <w:numPr>
          <w:ilvl w:val="0"/>
          <w:numId w:val="7"/>
        </w:numPr>
      </w:pPr>
      <w:r>
        <w:t>It needs to be taken into consideration the company’s exposure to the specified asset</w:t>
      </w:r>
      <w:r w:rsidR="00362A6F">
        <w:t xml:space="preserve"> before the crash or shock. (under-exposed or over-exposed). The extent of the problems </w:t>
      </w:r>
      <w:r w:rsidR="001B2B0E">
        <w:t>depends on this factor too – especially in comparing this situation with that faced by other companies.</w:t>
      </w:r>
    </w:p>
    <w:p w14:paraId="24BEEA96" w14:textId="0F69B12A" w:rsidR="0017349D" w:rsidRDefault="0017349D" w:rsidP="00450A09">
      <w:pPr>
        <w:pStyle w:val="Heading2"/>
      </w:pPr>
      <w:bookmarkStart w:id="285" w:name="_Toc164102357"/>
      <w:r>
        <w:t xml:space="preserve">Why not apply </w:t>
      </w:r>
      <w:r w:rsidR="00450A09">
        <w:t>MVR</w:t>
      </w:r>
      <w:bookmarkEnd w:id="285"/>
    </w:p>
    <w:p w14:paraId="568565EF" w14:textId="195DDFBD" w:rsidR="00843535" w:rsidRPr="005C1971" w:rsidRDefault="00FB21AB" w:rsidP="00FB21AB">
      <w:pPr>
        <w:rPr>
          <w:b/>
          <w:bCs/>
          <w:u w:val="single"/>
        </w:rPr>
      </w:pPr>
      <w:r w:rsidRPr="005C1971">
        <w:rPr>
          <w:b/>
          <w:bCs/>
          <w:u w:val="single"/>
        </w:rPr>
        <w:t xml:space="preserve">The application of </w:t>
      </w:r>
      <w:r w:rsidR="00164AE7" w:rsidRPr="005C1971">
        <w:rPr>
          <w:b/>
          <w:bCs/>
          <w:u w:val="single"/>
        </w:rPr>
        <w:t xml:space="preserve">MVR </w:t>
      </w:r>
      <w:r w:rsidR="003A6A20" w:rsidRPr="005C1971">
        <w:rPr>
          <w:b/>
          <w:bCs/>
          <w:u w:val="single"/>
        </w:rPr>
        <w:t xml:space="preserve">is </w:t>
      </w:r>
      <w:r w:rsidR="00FE4002" w:rsidRPr="005C1971">
        <w:rPr>
          <w:b/>
          <w:bCs/>
          <w:u w:val="single"/>
        </w:rPr>
        <w:t xml:space="preserve">usually applied </w:t>
      </w:r>
      <w:r w:rsidR="005C1971" w:rsidRPr="005C1971">
        <w:rPr>
          <w:b/>
          <w:bCs/>
          <w:u w:val="single"/>
        </w:rPr>
        <w:t>when there is a shock to the market!</w:t>
      </w:r>
    </w:p>
    <w:p w14:paraId="2DDA5FD9" w14:textId="49EC8AEF" w:rsidR="005C1971" w:rsidRDefault="005C1971" w:rsidP="005C1971">
      <w:pPr>
        <w:pStyle w:val="ListParagraph"/>
        <w:numPr>
          <w:ilvl w:val="0"/>
          <w:numId w:val="7"/>
        </w:numPr>
      </w:pPr>
      <w:r>
        <w:t>The shock</w:t>
      </w:r>
      <w:r w:rsidR="00D746BD">
        <w:t>’s impact is small</w:t>
      </w:r>
    </w:p>
    <w:p w14:paraId="7881CDC5" w14:textId="3E41A4C5" w:rsidR="00E715BB" w:rsidRDefault="00E715BB" w:rsidP="00D00370">
      <w:pPr>
        <w:pStyle w:val="ListParagraph"/>
        <w:numPr>
          <w:ilvl w:val="1"/>
          <w:numId w:val="7"/>
        </w:numPr>
      </w:pPr>
      <w:r w:rsidRPr="00E715BB">
        <w:t>The volume of unitised business is low</w:t>
      </w:r>
      <w:r>
        <w:t xml:space="preserve"> </w:t>
      </w:r>
      <w:r w:rsidRPr="00E715BB">
        <w:t>and/or the estate is large</w:t>
      </w:r>
      <w:r>
        <w:t xml:space="preserve"> </w:t>
      </w:r>
    </w:p>
    <w:p w14:paraId="2B8A00C0" w14:textId="0F7D4EC4" w:rsidR="00E715BB" w:rsidRDefault="00E715BB" w:rsidP="00E715BB">
      <w:pPr>
        <w:pStyle w:val="ListParagraph"/>
        <w:numPr>
          <w:ilvl w:val="2"/>
          <w:numId w:val="7"/>
        </w:numPr>
      </w:pPr>
      <w:r w:rsidRPr="00E715BB">
        <w:t>so the cost of not applying market value reductions does not materially impact the size of the estate</w:t>
      </w:r>
      <w:r>
        <w:t xml:space="preserve"> </w:t>
      </w:r>
      <w:r w:rsidRPr="00E715BB">
        <w:t>in a way that materially impact benefits expectations</w:t>
      </w:r>
      <w:r w:rsidR="0050145D">
        <w:t xml:space="preserve"> </w:t>
      </w:r>
      <w:r w:rsidR="0050145D" w:rsidRPr="0050145D">
        <w:t>or benefit security of remaining policyholders</w:t>
      </w:r>
    </w:p>
    <w:p w14:paraId="0EFD777A" w14:textId="26BFEA3E" w:rsidR="00D00370" w:rsidRDefault="00D00370" w:rsidP="00D00370">
      <w:pPr>
        <w:pStyle w:val="ListParagraph"/>
        <w:numPr>
          <w:ilvl w:val="1"/>
          <w:numId w:val="7"/>
        </w:numPr>
      </w:pPr>
      <w:r>
        <w:lastRenderedPageBreak/>
        <w:t xml:space="preserve">The fall in local equities has not led to a significant fall in asset shares </w:t>
      </w:r>
    </w:p>
    <w:p w14:paraId="2CDD3F6A" w14:textId="6A9B84B1" w:rsidR="00D00370" w:rsidRDefault="00D00370" w:rsidP="00D00370">
      <w:pPr>
        <w:pStyle w:val="ListParagraph"/>
        <w:numPr>
          <w:ilvl w:val="1"/>
          <w:numId w:val="7"/>
        </w:numPr>
      </w:pPr>
      <w:r>
        <w:t xml:space="preserve">because asset shares for unitised business are not heavily invested in equities </w:t>
      </w:r>
    </w:p>
    <w:p w14:paraId="3ED692E9" w14:textId="53DADBF8" w:rsidR="00D00370" w:rsidRDefault="00D00370" w:rsidP="00D00370">
      <w:pPr>
        <w:pStyle w:val="ListParagraph"/>
        <w:numPr>
          <w:ilvl w:val="1"/>
          <w:numId w:val="7"/>
        </w:numPr>
      </w:pPr>
      <w:r>
        <w:t>or because asset shares are not heavily invested in the local equity market</w:t>
      </w:r>
    </w:p>
    <w:p w14:paraId="48CEC079" w14:textId="0E35A31F" w:rsidR="00D00370" w:rsidRDefault="00D00370" w:rsidP="00D00370">
      <w:pPr>
        <w:pStyle w:val="ListParagraph"/>
        <w:numPr>
          <w:ilvl w:val="1"/>
          <w:numId w:val="7"/>
        </w:numPr>
      </w:pPr>
      <w:r>
        <w:t xml:space="preserve">and the fall is not reflected more widely in the global equity market </w:t>
      </w:r>
    </w:p>
    <w:p w14:paraId="3EBAB4E7" w14:textId="3ABF9090" w:rsidR="00D00370" w:rsidRDefault="00D00370" w:rsidP="00D00370">
      <w:pPr>
        <w:pStyle w:val="ListParagraph"/>
        <w:numPr>
          <w:ilvl w:val="1"/>
          <w:numId w:val="7"/>
        </w:numPr>
      </w:pPr>
      <w:r>
        <w:t xml:space="preserve">or other assets classes have risen </w:t>
      </w:r>
    </w:p>
    <w:p w14:paraId="1BBADEAF" w14:textId="0F647E12" w:rsidR="00D00370" w:rsidRDefault="00D00370" w:rsidP="00D00370">
      <w:pPr>
        <w:pStyle w:val="ListParagraph"/>
        <w:numPr>
          <w:ilvl w:val="1"/>
          <w:numId w:val="7"/>
        </w:numPr>
      </w:pPr>
      <w:r>
        <w:t>to negate the fall</w:t>
      </w:r>
    </w:p>
    <w:p w14:paraId="556C2CEF" w14:textId="6AFD8E1A" w:rsidR="00E13F76" w:rsidRDefault="00D00370" w:rsidP="00D00370">
      <w:pPr>
        <w:pStyle w:val="ListParagraph"/>
        <w:numPr>
          <w:ilvl w:val="1"/>
          <w:numId w:val="7"/>
        </w:numPr>
      </w:pPr>
      <w:r>
        <w:t>The company may anticipate a rapid market recovery</w:t>
      </w:r>
    </w:p>
    <w:p w14:paraId="7D92EC8A" w14:textId="19398362" w:rsidR="005D6B39" w:rsidRDefault="005D6B39" w:rsidP="00D00370">
      <w:pPr>
        <w:pStyle w:val="ListParagraph"/>
        <w:numPr>
          <w:ilvl w:val="1"/>
          <w:numId w:val="7"/>
        </w:numPr>
      </w:pPr>
      <w:r w:rsidRPr="005D6B39">
        <w:t>The company has experienced low levels of exits</w:t>
      </w:r>
      <w:r>
        <w:t xml:space="preserve"> </w:t>
      </w:r>
      <w:r w:rsidRPr="005D6B39">
        <w:t>and so the impact of claim values exceeding asset shares in not material</w:t>
      </w:r>
      <w:r w:rsidR="001F1571">
        <w:t xml:space="preserve"> </w:t>
      </w:r>
      <w:r w:rsidR="001F1571" w:rsidRPr="001F1571">
        <w:t>to the remaining policyholders</w:t>
      </w:r>
    </w:p>
    <w:p w14:paraId="083444AE" w14:textId="37A70F0F" w:rsidR="001F1571" w:rsidRDefault="001F1571" w:rsidP="00D00370">
      <w:pPr>
        <w:pStyle w:val="ListParagraph"/>
        <w:numPr>
          <w:ilvl w:val="1"/>
          <w:numId w:val="7"/>
        </w:numPr>
      </w:pPr>
      <w:r w:rsidRPr="001F1571">
        <w:t>and the cost can be absorbed through the usual smoothing process</w:t>
      </w:r>
    </w:p>
    <w:p w14:paraId="16094E4D" w14:textId="6E19413E" w:rsidR="00D00370" w:rsidRDefault="002E2CF6" w:rsidP="005C1971">
      <w:pPr>
        <w:pStyle w:val="ListParagraph"/>
        <w:numPr>
          <w:ilvl w:val="0"/>
          <w:numId w:val="7"/>
        </w:numPr>
      </w:pPr>
      <w:r>
        <w:t>Alternative measure has been taken</w:t>
      </w:r>
    </w:p>
    <w:p w14:paraId="2E322163" w14:textId="040671BA" w:rsidR="00EE480E" w:rsidRDefault="00EE480E" w:rsidP="00EE480E">
      <w:pPr>
        <w:pStyle w:val="ListParagraph"/>
        <w:numPr>
          <w:ilvl w:val="1"/>
          <w:numId w:val="7"/>
        </w:numPr>
      </w:pPr>
      <w:r w:rsidRPr="00EE480E">
        <w:t>The company has reduced final bonus rates in response to the fall</w:t>
      </w:r>
      <w:r>
        <w:t xml:space="preserve"> </w:t>
      </w:r>
      <w:r w:rsidRPr="00EE480E">
        <w:t>in line with smoothing policy</w:t>
      </w:r>
      <w:r>
        <w:t xml:space="preserve"> </w:t>
      </w:r>
      <w:r w:rsidRPr="00EE480E">
        <w:t>and the change in final bonus rates has brought payouts into line with asset shares</w:t>
      </w:r>
    </w:p>
    <w:p w14:paraId="0639FE78" w14:textId="1127F575" w:rsidR="005D6B39" w:rsidRDefault="005D6B39" w:rsidP="00EE480E">
      <w:pPr>
        <w:pStyle w:val="ListParagraph"/>
        <w:numPr>
          <w:ilvl w:val="1"/>
          <w:numId w:val="7"/>
        </w:numPr>
      </w:pPr>
      <w:r w:rsidRPr="005D6B39">
        <w:t>so market value reductions are not required</w:t>
      </w:r>
    </w:p>
    <w:p w14:paraId="0811DC5E" w14:textId="04868ADB" w:rsidR="001F1571" w:rsidRDefault="001F1571" w:rsidP="00D9557A">
      <w:pPr>
        <w:pStyle w:val="ListParagraph"/>
        <w:numPr>
          <w:ilvl w:val="1"/>
          <w:numId w:val="7"/>
        </w:numPr>
      </w:pPr>
      <w:r>
        <w:t>The application of the smoothing policy prior to the fall may mean that payouts prior to the fall were below asset share so the fall may have brought asset shares back into line with payouts</w:t>
      </w:r>
    </w:p>
    <w:p w14:paraId="5A95C5CE" w14:textId="1C4173EF" w:rsidR="00D746BD" w:rsidRDefault="00D746BD" w:rsidP="005C1971">
      <w:pPr>
        <w:pStyle w:val="ListParagraph"/>
        <w:numPr>
          <w:ilvl w:val="0"/>
          <w:numId w:val="7"/>
        </w:numPr>
      </w:pPr>
      <w:r>
        <w:t>Policyholder’s view</w:t>
      </w:r>
    </w:p>
    <w:p w14:paraId="12C7509B" w14:textId="7246ABB8" w:rsidR="00E715BB" w:rsidRDefault="00152F50" w:rsidP="00E715BB">
      <w:pPr>
        <w:pStyle w:val="ListParagraph"/>
        <w:numPr>
          <w:ilvl w:val="1"/>
          <w:numId w:val="7"/>
        </w:numPr>
      </w:pPr>
      <w:r w:rsidRPr="00152F50">
        <w:t>It will be against policyholders’ reasonable expectations if MVRs were not applied in similar situations in the past</w:t>
      </w:r>
    </w:p>
    <w:p w14:paraId="774E1FA4" w14:textId="63269F9C" w:rsidR="00152F50" w:rsidRDefault="00152F50" w:rsidP="009E17F7">
      <w:pPr>
        <w:pStyle w:val="ListParagraph"/>
        <w:numPr>
          <w:ilvl w:val="1"/>
          <w:numId w:val="7"/>
        </w:numPr>
      </w:pPr>
      <w:r>
        <w:t>There may be a desire to avoid negative publicity that could exacerbate the situation especially if competitors are not applying them</w:t>
      </w:r>
    </w:p>
    <w:p w14:paraId="293B5A0A" w14:textId="1AA16905" w:rsidR="006C197D" w:rsidRDefault="006C197D" w:rsidP="009E17F7">
      <w:pPr>
        <w:pStyle w:val="ListParagraph"/>
        <w:numPr>
          <w:ilvl w:val="1"/>
          <w:numId w:val="7"/>
        </w:numPr>
      </w:pPr>
      <w:r w:rsidRPr="006C197D">
        <w:t>The administration systems may not have applied them recently and there is concern that there will be errors</w:t>
      </w:r>
    </w:p>
    <w:p w14:paraId="191CFCBC" w14:textId="6EB14FF6" w:rsidR="00407507" w:rsidRDefault="00407507" w:rsidP="009E17F7">
      <w:pPr>
        <w:pStyle w:val="ListParagraph"/>
        <w:numPr>
          <w:ilvl w:val="1"/>
          <w:numId w:val="7"/>
        </w:numPr>
      </w:pPr>
      <w:r w:rsidRPr="00407507">
        <w:t>and so may apply them at a later date if conditions remain the same or if exits increase</w:t>
      </w:r>
    </w:p>
    <w:p w14:paraId="48D0D59C" w14:textId="2F2556DB" w:rsidR="00D746BD" w:rsidRDefault="003E4F50" w:rsidP="005C1971">
      <w:pPr>
        <w:pStyle w:val="ListParagraph"/>
        <w:numPr>
          <w:ilvl w:val="0"/>
          <w:numId w:val="7"/>
        </w:numPr>
      </w:pPr>
      <w:r>
        <w:t>O</w:t>
      </w:r>
      <w:r w:rsidR="00D746BD">
        <w:t>bligations</w:t>
      </w:r>
    </w:p>
    <w:p w14:paraId="68204C6D" w14:textId="6A221279" w:rsidR="003E4F50" w:rsidRDefault="005D6B39" w:rsidP="001F1571">
      <w:pPr>
        <w:pStyle w:val="ListParagraph"/>
        <w:numPr>
          <w:ilvl w:val="1"/>
          <w:numId w:val="7"/>
        </w:numPr>
      </w:pPr>
      <w:r w:rsidRPr="005D6B39">
        <w:t>A significant proportion of the unitised business has no-MVR guarantees</w:t>
      </w:r>
      <w:r>
        <w:t xml:space="preserve"> </w:t>
      </w:r>
      <w:r w:rsidRPr="005D6B39">
        <w:t>so that market value reductions cannot be applied at this time</w:t>
      </w:r>
      <w:r>
        <w:t xml:space="preserve"> </w:t>
      </w:r>
      <w:r w:rsidRPr="005D6B39">
        <w:t>or policyholders would defer exits until the guarantee applied</w:t>
      </w:r>
    </w:p>
    <w:p w14:paraId="7B875472" w14:textId="2F14DD43" w:rsidR="001F1571" w:rsidRDefault="001F1571" w:rsidP="001F1571">
      <w:pPr>
        <w:pStyle w:val="ListParagraph"/>
        <w:numPr>
          <w:ilvl w:val="1"/>
          <w:numId w:val="7"/>
        </w:numPr>
      </w:pPr>
      <w:r w:rsidRPr="001F1571">
        <w:t>The contract terms do not permit market value reductions</w:t>
      </w:r>
    </w:p>
    <w:p w14:paraId="159C9F5E" w14:textId="78ACDAE6" w:rsidR="001F1571" w:rsidRPr="005206E4" w:rsidRDefault="001F1571" w:rsidP="001F1571">
      <w:pPr>
        <w:pStyle w:val="ListParagraph"/>
        <w:numPr>
          <w:ilvl w:val="1"/>
          <w:numId w:val="7"/>
        </w:numPr>
      </w:pPr>
      <w:r w:rsidRPr="001F1571">
        <w:t>Local regulation/legislation do not permit market value reductions</w:t>
      </w:r>
    </w:p>
    <w:p w14:paraId="48DD0CB1" w14:textId="019E43AA" w:rsidR="00BE680C" w:rsidRPr="00737BC1" w:rsidRDefault="001C7FE3" w:rsidP="003F1FDE">
      <w:pPr>
        <w:pStyle w:val="Heading1"/>
      </w:pPr>
      <w:bookmarkStart w:id="286" w:name="_Toc164102358"/>
      <w:r>
        <w:t xml:space="preserve">21 </w:t>
      </w:r>
      <w:r w:rsidR="00BE680C" w:rsidRPr="00737BC1">
        <w:t>Management of with-profits business</w:t>
      </w:r>
      <w:bookmarkEnd w:id="286"/>
    </w:p>
    <w:p w14:paraId="7F2C8FBD" w14:textId="6B93317B" w:rsidR="00BE680C" w:rsidRPr="00737BC1" w:rsidRDefault="00BE680C" w:rsidP="003F1FDE"/>
    <w:p w14:paraId="08DE2436" w14:textId="68A858F1" w:rsidR="00BE680C" w:rsidRPr="00737BC1" w:rsidRDefault="0079527D" w:rsidP="003F1FDE">
      <w:pPr>
        <w:pStyle w:val="Heading2"/>
      </w:pPr>
      <w:bookmarkStart w:id="287" w:name="_Toc164102359"/>
      <w:r w:rsidRPr="00737BC1">
        <w:t>With-profits funds in run-off</w:t>
      </w:r>
      <w:bookmarkEnd w:id="287"/>
    </w:p>
    <w:p w14:paraId="1D68F9E2" w14:textId="7577921D" w:rsidR="0079527D" w:rsidRPr="00737BC1" w:rsidRDefault="006779C5" w:rsidP="003F1FDE">
      <w:r w:rsidRPr="00737BC1">
        <w:t xml:space="preserve">The investigations and considerations discussed in the previous chapter are generally valid whether or not the with-profits fund is open to (or actively seeking) new business. </w:t>
      </w:r>
    </w:p>
    <w:p w14:paraId="072D5F4B" w14:textId="0F45852C" w:rsidR="006779C5" w:rsidRPr="00737BC1" w:rsidRDefault="006779C5" w:rsidP="003F1FDE">
      <w:r w:rsidRPr="00737BC1">
        <w:t>However, there are some specific issues that relate to the management of a with-profits fund which is in run-off. – as is the case for the majority of such funds in the UK.</w:t>
      </w:r>
    </w:p>
    <w:p w14:paraId="791297F6" w14:textId="70BEB1D1" w:rsidR="006779C5" w:rsidRPr="00737BC1" w:rsidRDefault="006779C5" w:rsidP="003F1FDE">
      <w:r w:rsidRPr="00737BC1">
        <w:t xml:space="preserve">As with all with-profits management, the decisions made will need to reflect what has been described in customer literature, such as the PPFM in the UK, and pay due attention to policyholders’ reasonable expectations and the need to treat customers fairly. </w:t>
      </w:r>
    </w:p>
    <w:p w14:paraId="5EB888A7" w14:textId="272A4EB6" w:rsidR="00EB02F7" w:rsidRPr="00737BC1" w:rsidRDefault="00EB02F7" w:rsidP="003F1FDE">
      <w:pPr>
        <w:pStyle w:val="Heading3"/>
      </w:pPr>
      <w:bookmarkStart w:id="288" w:name="_Toc164102360"/>
      <w:r w:rsidRPr="00737BC1">
        <w:t>General considerations in run-off</w:t>
      </w:r>
      <w:bookmarkEnd w:id="288"/>
    </w:p>
    <w:p w14:paraId="616F9756" w14:textId="77777777" w:rsidR="00A9631F" w:rsidRDefault="00D93D0C" w:rsidP="004112A0">
      <w:pPr>
        <w:pStyle w:val="ListParagraph"/>
        <w:numPr>
          <w:ilvl w:val="0"/>
          <w:numId w:val="17"/>
        </w:numPr>
      </w:pPr>
      <w:r w:rsidRPr="00737BC1">
        <w:t xml:space="preserve">Expense implications. </w:t>
      </w:r>
      <w:r w:rsidR="009C4C2E" w:rsidRPr="00737BC1">
        <w:t xml:space="preserve">As policies mature or withdraw, per policy expenses may increase due to the spread of fixed costs and overheads over fewer policies. The company may need to investigate strategies to reduce this burden on asset shares, </w:t>
      </w:r>
    </w:p>
    <w:p w14:paraId="5644991D" w14:textId="77777777" w:rsidR="00A9631F" w:rsidRDefault="009C4C2E" w:rsidP="00A9631F">
      <w:pPr>
        <w:pStyle w:val="ListParagraph"/>
        <w:numPr>
          <w:ilvl w:val="1"/>
          <w:numId w:val="17"/>
        </w:numPr>
      </w:pPr>
      <w:r w:rsidRPr="00737BC1">
        <w:rPr>
          <w:i/>
          <w:iCs/>
        </w:rPr>
        <w:t>eg</w:t>
      </w:r>
      <w:r w:rsidRPr="00737BC1">
        <w:t xml:space="preserve"> outsourcing, or </w:t>
      </w:r>
    </w:p>
    <w:p w14:paraId="0577E0F9" w14:textId="77777777" w:rsidR="00A9631F" w:rsidRDefault="009C4C2E" w:rsidP="00A9631F">
      <w:pPr>
        <w:pStyle w:val="ListParagraph"/>
        <w:numPr>
          <w:ilvl w:val="1"/>
          <w:numId w:val="17"/>
        </w:numPr>
      </w:pPr>
      <w:r w:rsidRPr="00737BC1">
        <w:t xml:space="preserve">agreeing an expense deal with shareholders. </w:t>
      </w:r>
    </w:p>
    <w:p w14:paraId="1D1A6A92" w14:textId="72D8C950" w:rsidR="009C4C2E" w:rsidRPr="00737BC1" w:rsidRDefault="00300EE5" w:rsidP="00A9631F">
      <w:pPr>
        <w:pStyle w:val="ListParagraph"/>
        <w:numPr>
          <w:ilvl w:val="1"/>
          <w:numId w:val="17"/>
        </w:numPr>
      </w:pPr>
      <w:r>
        <w:t>Shareholders deal may include</w:t>
      </w:r>
      <w:r w:rsidR="00102479">
        <w:t>:</w:t>
      </w:r>
      <w:r w:rsidR="00C054DD" w:rsidRPr="00737BC1">
        <w:t xml:space="preserve"> customers may be protected from this if the with-profits fund has a fixed expense charging arrangement. which would mean the shareholder would bear the additional costs</w:t>
      </w:r>
    </w:p>
    <w:p w14:paraId="4CB01929" w14:textId="77777777" w:rsidR="008D2681" w:rsidRDefault="00D93D0C" w:rsidP="004112A0">
      <w:pPr>
        <w:pStyle w:val="ListParagraph"/>
        <w:numPr>
          <w:ilvl w:val="0"/>
          <w:numId w:val="17"/>
        </w:numPr>
      </w:pPr>
      <w:r w:rsidRPr="00737BC1">
        <w:lastRenderedPageBreak/>
        <w:t xml:space="preserve">Negative impact on </w:t>
      </w:r>
      <w:r w:rsidR="00FF5B0A" w:rsidRPr="00737BC1">
        <w:t>returns credited to asset share</w:t>
      </w:r>
      <w:r w:rsidRPr="00737BC1">
        <w:t xml:space="preserve">. </w:t>
      </w:r>
      <w:r w:rsidR="009C4C2E" w:rsidRPr="00737BC1">
        <w:t xml:space="preserve">The company may wish to match guarantees more closely, adjusting the investment mix (or hypothecation) in order to do so. It might also reconsider the investment strategy of the estate, </w:t>
      </w:r>
    </w:p>
    <w:p w14:paraId="24956CC9" w14:textId="77777777" w:rsidR="008D2681" w:rsidRDefault="009C4C2E" w:rsidP="008D2681">
      <w:pPr>
        <w:pStyle w:val="ListParagraph"/>
        <w:numPr>
          <w:ilvl w:val="1"/>
          <w:numId w:val="17"/>
        </w:numPr>
      </w:pPr>
      <w:r w:rsidRPr="00737BC1">
        <w:t xml:space="preserve">including hedging strategies to protect the size of the estate when asset shares fall relative to the guarantees. </w:t>
      </w:r>
    </w:p>
    <w:p w14:paraId="78151430" w14:textId="730DD418" w:rsidR="008D2681" w:rsidRDefault="009C4C2E" w:rsidP="008D2681">
      <w:pPr>
        <w:pStyle w:val="ListParagraph"/>
        <w:numPr>
          <w:ilvl w:val="1"/>
          <w:numId w:val="17"/>
        </w:numPr>
      </w:pPr>
      <w:r w:rsidRPr="00737BC1">
        <w:t xml:space="preserve">Investment in certain types of asset (eg direct property) will become more difficult as the fund decreases in size. </w:t>
      </w:r>
      <w:r w:rsidR="008D2681">
        <w:t xml:space="preserve"> A company could consider maintaining its property exposure by switching to pooled property portfolios or property investment trusts. However there could still be difficulties in managing its property sales to achieve this transition, and there would be cost and tax implications.</w:t>
      </w:r>
    </w:p>
    <w:p w14:paraId="37E9488D" w14:textId="137B310A" w:rsidR="009C4C2E" w:rsidRPr="00737BC1" w:rsidRDefault="008C0CC4" w:rsidP="008D2681">
      <w:pPr>
        <w:pStyle w:val="ListParagraph"/>
        <w:numPr>
          <w:ilvl w:val="1"/>
          <w:numId w:val="17"/>
        </w:numPr>
      </w:pPr>
      <w:r w:rsidRPr="00737BC1">
        <w:t>Potential change in smoothing strategy.</w:t>
      </w:r>
    </w:p>
    <w:p w14:paraId="1CE69215" w14:textId="1810F24C" w:rsidR="009C4C2E" w:rsidRPr="00737BC1" w:rsidRDefault="00EB2CF8" w:rsidP="00AB0A64">
      <w:pPr>
        <w:pStyle w:val="ListParagraph"/>
        <w:numPr>
          <w:ilvl w:val="0"/>
          <w:numId w:val="17"/>
        </w:numPr>
      </w:pPr>
      <w:r w:rsidRPr="00737BC1">
        <w:t>There are likely to be increased liquidity issues, given that at some point there will be net outflows from, rather than inflows of cash to, the fund</w:t>
      </w:r>
      <w:r w:rsidR="00C733B0" w:rsidRPr="00737BC1">
        <w:t xml:space="preserve"> or may have to sell these at an inopportune time</w:t>
      </w:r>
      <w:r w:rsidRPr="00737BC1">
        <w:t xml:space="preserve">. </w:t>
      </w:r>
      <w:r w:rsidR="0024443C" w:rsidRPr="00737BC1">
        <w:t xml:space="preserve">Could deteriorate if there is </w:t>
      </w:r>
      <w:r w:rsidR="00A339C0" w:rsidRPr="00737BC1">
        <w:t xml:space="preserve">property invested. </w:t>
      </w:r>
    </w:p>
    <w:p w14:paraId="6F24C30B" w14:textId="4AE66A8D" w:rsidR="00EB2CF8" w:rsidRPr="00737BC1" w:rsidRDefault="00BE3CB4" w:rsidP="00D562D9">
      <w:pPr>
        <w:pStyle w:val="ListParagraph"/>
        <w:numPr>
          <w:ilvl w:val="0"/>
          <w:numId w:val="17"/>
        </w:numPr>
      </w:pPr>
      <w:r w:rsidRPr="00737BC1">
        <w:t>With</w:t>
      </w:r>
      <w:r w:rsidR="003761F4" w:rsidRPr="00737BC1">
        <w:t xml:space="preserve">drawals may increase if policyholders do not wish to remain in a fund which is in run-off. Alternatively, persistency may even improve if policyholders believe that they will share more in the estate by staying, It will be important to communicate carefully with policyholders in order to manage expectations. </w:t>
      </w:r>
    </w:p>
    <w:p w14:paraId="1F3ACF11" w14:textId="77777777" w:rsidR="008D2681" w:rsidRDefault="006B4EBF" w:rsidP="00D562D9">
      <w:pPr>
        <w:pStyle w:val="ListParagraph"/>
        <w:numPr>
          <w:ilvl w:val="0"/>
          <w:numId w:val="17"/>
        </w:numPr>
      </w:pPr>
      <w:r w:rsidRPr="00737BC1">
        <w:t>Unequalled distribution of estate. Policyholders may see their overall share of the estate increase</w:t>
      </w:r>
      <w:r w:rsidR="00A31140" w:rsidRPr="00737BC1">
        <w:t xml:space="preserve"> as older policies mature and fewer new policies are added. the impact of this depends on whether the company starts to make distributions from estate. </w:t>
      </w:r>
    </w:p>
    <w:p w14:paraId="18FA0970" w14:textId="77777777" w:rsidR="008D2681" w:rsidRDefault="00A31140" w:rsidP="008D2681">
      <w:pPr>
        <w:pStyle w:val="ListParagraph"/>
        <w:numPr>
          <w:ilvl w:val="1"/>
          <w:numId w:val="17"/>
        </w:numPr>
      </w:pPr>
      <w:r w:rsidRPr="00737BC1">
        <w:t xml:space="preserve">If distributions are started in a timely fashion, then this will be a positive outcome for policyholders. </w:t>
      </w:r>
      <w:r w:rsidR="00F778D3" w:rsidRPr="00737BC1">
        <w:t xml:space="preserve">as they would not have received anything from the estate otherwise. </w:t>
      </w:r>
    </w:p>
    <w:p w14:paraId="018CEF3B" w14:textId="2E26939F" w:rsidR="00083B8A" w:rsidRPr="00737BC1" w:rsidRDefault="00F778D3" w:rsidP="008D2681">
      <w:pPr>
        <w:pStyle w:val="ListParagraph"/>
        <w:numPr>
          <w:ilvl w:val="1"/>
          <w:numId w:val="17"/>
        </w:numPr>
      </w:pPr>
      <w:r w:rsidRPr="00737BC1">
        <w:t xml:space="preserve">If the company delays estate distributions, then might create unfairness between policyholders who exit soon and those who remain for many years </w:t>
      </w:r>
      <w:r w:rsidR="00201DC6" w:rsidRPr="00737BC1">
        <w:t>possibly creating a tontine</w:t>
      </w:r>
    </w:p>
    <w:p w14:paraId="2DE0C835" w14:textId="0A6BFE16" w:rsidR="00024870" w:rsidRPr="00737BC1" w:rsidRDefault="00024870" w:rsidP="00027BA3">
      <w:pPr>
        <w:pStyle w:val="ListParagraph"/>
        <w:numPr>
          <w:ilvl w:val="0"/>
          <w:numId w:val="17"/>
        </w:numPr>
      </w:pPr>
      <w:r w:rsidRPr="00737BC1">
        <w:t xml:space="preserve">tax situation </w:t>
      </w:r>
      <w:r w:rsidR="001F13C3" w:rsidRPr="00737BC1">
        <w:t xml:space="preserve">of the fund may be impacted. For example, in the UK increased expenses relative to investment income </w:t>
      </w:r>
      <w:r w:rsidR="003F5737">
        <w:t>then</w:t>
      </w:r>
      <w:r w:rsidR="00D06E5B" w:rsidRPr="00737BC1">
        <w:t xml:space="preserve"> </w:t>
      </w:r>
      <w:r w:rsidR="001F13C3" w:rsidRPr="00737BC1">
        <w:t>could make the BLAGAB component excess E.</w:t>
      </w:r>
    </w:p>
    <w:p w14:paraId="537BE262" w14:textId="73DAD87B" w:rsidR="00FA44CE" w:rsidRDefault="00FA44CE" w:rsidP="00922908">
      <w:pPr>
        <w:pStyle w:val="ListParagraph"/>
        <w:numPr>
          <w:ilvl w:val="0"/>
          <w:numId w:val="17"/>
        </w:numPr>
      </w:pPr>
      <w:r w:rsidRPr="00737BC1">
        <w:t>The company may decide to de-risk the fund as it runs down, eg in relation to the guarantees.</w:t>
      </w:r>
    </w:p>
    <w:p w14:paraId="59BBAB8B" w14:textId="4FB3D06B" w:rsidR="002514D1" w:rsidRDefault="00AF2C4E" w:rsidP="002514D1">
      <w:pPr>
        <w:pStyle w:val="ListParagraph"/>
        <w:numPr>
          <w:ilvl w:val="1"/>
          <w:numId w:val="17"/>
        </w:numPr>
      </w:pPr>
      <w:r>
        <w:t xml:space="preserve">Maintaining diversified asset holdings becomes problematic, but </w:t>
      </w:r>
      <w:r w:rsidR="003F5737">
        <w:t>the</w:t>
      </w:r>
      <w:r>
        <w:t xml:space="preserve"> alternative of a less-diversified holding brings with it concentration risk and so higher capital requirements. </w:t>
      </w:r>
    </w:p>
    <w:p w14:paraId="299FB634" w14:textId="23EB41AD" w:rsidR="00AF2C4E" w:rsidRDefault="00AF2C4E" w:rsidP="002514D1">
      <w:pPr>
        <w:pStyle w:val="ListParagraph"/>
        <w:numPr>
          <w:ilvl w:val="1"/>
          <w:numId w:val="17"/>
        </w:numPr>
      </w:pPr>
      <w:r>
        <w:t xml:space="preserve">Smoothing becomes difficult and there is a risk of a “tontine” the last remaining policyholders in the fund receiving disproportionate distributions of the estate. </w:t>
      </w:r>
    </w:p>
    <w:p w14:paraId="183DAC2D" w14:textId="4B6B850D" w:rsidR="00AF2C4E" w:rsidRDefault="00AF2C4E" w:rsidP="002514D1">
      <w:pPr>
        <w:pStyle w:val="ListParagraph"/>
        <w:numPr>
          <w:ilvl w:val="1"/>
          <w:numId w:val="17"/>
        </w:numPr>
      </w:pPr>
      <w:r>
        <w:t xml:space="preserve">These difficulties could be addressed by consolidation of with-profits funds to maintain scale. </w:t>
      </w:r>
    </w:p>
    <w:p w14:paraId="4A689FBD" w14:textId="3A1B886D" w:rsidR="008D07D2" w:rsidRPr="00737BC1" w:rsidRDefault="008D07D2" w:rsidP="002514D1">
      <w:pPr>
        <w:pStyle w:val="ListParagraph"/>
        <w:numPr>
          <w:ilvl w:val="1"/>
          <w:numId w:val="17"/>
        </w:numPr>
      </w:pPr>
      <w:r>
        <w:t xml:space="preserve">Alternatively, the with-profits fund could be discontinued and the with-profit policies converted to without-profits contracts. </w:t>
      </w:r>
    </w:p>
    <w:p w14:paraId="18573C28" w14:textId="7C919A9B" w:rsidR="00DF499D" w:rsidRPr="00737BC1" w:rsidRDefault="00FA44CE" w:rsidP="00922908">
      <w:pPr>
        <w:pStyle w:val="ListParagraph"/>
        <w:numPr>
          <w:ilvl w:val="0"/>
          <w:numId w:val="17"/>
        </w:numPr>
      </w:pPr>
      <w:r w:rsidRPr="00737BC1">
        <w:t xml:space="preserve">It may be possible to convert the policies into without-profits contracts. This usually involves performing a one-off distribution of the estate, and giving some form of compensation to shareholders if they provide capital and cover the risk of insolvency. </w:t>
      </w:r>
    </w:p>
    <w:p w14:paraId="7BF94599" w14:textId="2ED1BB25" w:rsidR="00026D50" w:rsidRPr="00A73EC2" w:rsidRDefault="00DF499D" w:rsidP="00922908">
      <w:pPr>
        <w:pStyle w:val="ListParagraph"/>
        <w:numPr>
          <w:ilvl w:val="0"/>
          <w:numId w:val="17"/>
        </w:numPr>
        <w:rPr>
          <w:u w:val="single"/>
        </w:rPr>
      </w:pPr>
      <w:r w:rsidRPr="00A73EC2">
        <w:rPr>
          <w:u w:val="single"/>
        </w:rPr>
        <w:t xml:space="preserve">When the company formally closes the fund to new business there may be a regulatory requirement to produce a run-off plan and issue related communications to inform its policyholders of the situation. </w:t>
      </w:r>
    </w:p>
    <w:p w14:paraId="5E96CE9B" w14:textId="39D6AB5D" w:rsidR="00922908" w:rsidRPr="00737BC1" w:rsidRDefault="00922908" w:rsidP="00922908">
      <w:pPr>
        <w:pStyle w:val="ListParagraph"/>
        <w:numPr>
          <w:ilvl w:val="0"/>
          <w:numId w:val="17"/>
        </w:numPr>
      </w:pPr>
      <w:r w:rsidRPr="00737BC1">
        <w:t>To shareholders:</w:t>
      </w:r>
    </w:p>
    <w:p w14:paraId="4F277E12" w14:textId="32F725A2" w:rsidR="00BA520F" w:rsidRPr="00737BC1" w:rsidRDefault="00BA520F" w:rsidP="00BA520F">
      <w:pPr>
        <w:pStyle w:val="ListParagraph"/>
        <w:numPr>
          <w:ilvl w:val="1"/>
          <w:numId w:val="17"/>
        </w:numPr>
      </w:pPr>
      <w:r w:rsidRPr="00737BC1">
        <w:t>The impact on shareholders will depend on the split of profits between policyholders and shareholders</w:t>
      </w:r>
    </w:p>
    <w:p w14:paraId="391C632A" w14:textId="06D96150" w:rsidR="00BA520F" w:rsidRPr="00737BC1" w:rsidRDefault="00BA520F" w:rsidP="00BA520F">
      <w:pPr>
        <w:pStyle w:val="ListParagraph"/>
        <w:numPr>
          <w:ilvl w:val="1"/>
          <w:numId w:val="17"/>
        </w:numPr>
      </w:pPr>
      <w:r w:rsidRPr="00737BC1">
        <w:t xml:space="preserve">At the extreme, if 100% of profits from the WP book are distributed to policyholders, there may be minimal impact on shareholders </w:t>
      </w:r>
    </w:p>
    <w:p w14:paraId="111507F2" w14:textId="5C76DD6D" w:rsidR="00BA520F" w:rsidRPr="00737BC1" w:rsidRDefault="00BA520F" w:rsidP="00BA520F">
      <w:pPr>
        <w:pStyle w:val="ListParagraph"/>
        <w:numPr>
          <w:ilvl w:val="1"/>
          <w:numId w:val="17"/>
        </w:numPr>
      </w:pPr>
      <w:r w:rsidRPr="00737BC1">
        <w:t xml:space="preserve">If shareholders share in this business, lower NB volumes can mean lower shareholder transfers in future </w:t>
      </w:r>
    </w:p>
    <w:p w14:paraId="001A73BD" w14:textId="5719949C" w:rsidR="00BA520F" w:rsidRPr="00737BC1" w:rsidRDefault="00BA520F" w:rsidP="00BA520F">
      <w:pPr>
        <w:pStyle w:val="ListParagraph"/>
        <w:numPr>
          <w:ilvl w:val="1"/>
          <w:numId w:val="17"/>
        </w:numPr>
      </w:pPr>
      <w:r w:rsidRPr="00737BC1">
        <w:t xml:space="preserve">This will reduce value for shareholders </w:t>
      </w:r>
    </w:p>
    <w:p w14:paraId="162B7954" w14:textId="0B6701BD" w:rsidR="00BA520F" w:rsidRPr="00737BC1" w:rsidRDefault="00BA520F" w:rsidP="00BA520F">
      <w:pPr>
        <w:pStyle w:val="ListParagraph"/>
        <w:numPr>
          <w:ilvl w:val="1"/>
          <w:numId w:val="17"/>
        </w:numPr>
      </w:pPr>
      <w:r w:rsidRPr="00737BC1">
        <w:t xml:space="preserve">If the NB continues to decline severely, there is a risk that the WP fund may not support itself in the long run </w:t>
      </w:r>
    </w:p>
    <w:p w14:paraId="1CDA42D1" w14:textId="09BA53B4" w:rsidR="00BA520F" w:rsidRPr="00737BC1" w:rsidRDefault="00BA520F" w:rsidP="00BA520F">
      <w:pPr>
        <w:pStyle w:val="ListParagraph"/>
        <w:numPr>
          <w:ilvl w:val="1"/>
          <w:numId w:val="17"/>
        </w:numPr>
      </w:pPr>
      <w:r w:rsidRPr="00737BC1">
        <w:t xml:space="preserve">This could mean that the shareholders have to support the WP fund </w:t>
      </w:r>
    </w:p>
    <w:p w14:paraId="7C420159" w14:textId="4C29E207" w:rsidR="00BA520F" w:rsidRPr="00737BC1" w:rsidRDefault="00BA520F" w:rsidP="00BA520F">
      <w:pPr>
        <w:pStyle w:val="ListParagraph"/>
        <w:numPr>
          <w:ilvl w:val="1"/>
          <w:numId w:val="17"/>
        </w:numPr>
      </w:pPr>
      <w:r w:rsidRPr="00737BC1">
        <w:t xml:space="preserve">by subsidising in the expenses </w:t>
      </w:r>
    </w:p>
    <w:p w14:paraId="0B3AA0BB" w14:textId="7DD104E0" w:rsidR="00BA520F" w:rsidRPr="00737BC1" w:rsidRDefault="00BA520F" w:rsidP="00BA520F">
      <w:pPr>
        <w:pStyle w:val="ListParagraph"/>
        <w:numPr>
          <w:ilvl w:val="1"/>
          <w:numId w:val="17"/>
        </w:numPr>
      </w:pPr>
      <w:r w:rsidRPr="00737BC1">
        <w:t xml:space="preserve">which further reduces shareholder profits </w:t>
      </w:r>
    </w:p>
    <w:p w14:paraId="6334E0E6" w14:textId="56B4F983" w:rsidR="00BA520F" w:rsidRPr="00737BC1" w:rsidRDefault="00BA520F" w:rsidP="00BA520F">
      <w:pPr>
        <w:pStyle w:val="ListParagraph"/>
        <w:numPr>
          <w:ilvl w:val="1"/>
          <w:numId w:val="17"/>
        </w:numPr>
      </w:pPr>
      <w:r w:rsidRPr="00737BC1">
        <w:t xml:space="preserve">The company may have to look into outsourcing the administration of the with-profits business </w:t>
      </w:r>
    </w:p>
    <w:p w14:paraId="7EA4D5E1" w14:textId="77D50568" w:rsidR="00BA520F" w:rsidRPr="00737BC1" w:rsidRDefault="00BA520F" w:rsidP="00BA520F">
      <w:pPr>
        <w:pStyle w:val="ListParagraph"/>
        <w:numPr>
          <w:ilvl w:val="1"/>
          <w:numId w:val="17"/>
        </w:numPr>
      </w:pPr>
      <w:r w:rsidRPr="00737BC1">
        <w:t xml:space="preserve">or to selling the with-profits business </w:t>
      </w:r>
    </w:p>
    <w:p w14:paraId="14AE2262" w14:textId="423D596C" w:rsidR="00BA520F" w:rsidRPr="00737BC1" w:rsidRDefault="00BA520F" w:rsidP="00BA520F">
      <w:pPr>
        <w:pStyle w:val="ListParagraph"/>
        <w:numPr>
          <w:ilvl w:val="1"/>
          <w:numId w:val="17"/>
        </w:numPr>
      </w:pPr>
      <w:r w:rsidRPr="00737BC1">
        <w:lastRenderedPageBreak/>
        <w:t xml:space="preserve">in order to protect shareholder value </w:t>
      </w:r>
    </w:p>
    <w:p w14:paraId="7769D700" w14:textId="469C5AC7" w:rsidR="00BA520F" w:rsidRPr="00737BC1" w:rsidRDefault="00BA520F" w:rsidP="00BA520F">
      <w:pPr>
        <w:pStyle w:val="ListParagraph"/>
        <w:numPr>
          <w:ilvl w:val="1"/>
          <w:numId w:val="17"/>
        </w:numPr>
      </w:pPr>
      <w:r w:rsidRPr="00737BC1">
        <w:t xml:space="preserve">both of which would lead to management distraction </w:t>
      </w:r>
    </w:p>
    <w:p w14:paraId="326A0D31" w14:textId="77535643" w:rsidR="00BA520F" w:rsidRPr="00737BC1" w:rsidRDefault="00BA520F" w:rsidP="00BA520F">
      <w:pPr>
        <w:pStyle w:val="ListParagraph"/>
        <w:numPr>
          <w:ilvl w:val="1"/>
          <w:numId w:val="17"/>
        </w:numPr>
      </w:pPr>
      <w:r w:rsidRPr="00737BC1">
        <w:t xml:space="preserve">which may impact the without profits business </w:t>
      </w:r>
    </w:p>
    <w:p w14:paraId="2988E3C0" w14:textId="77777777" w:rsidR="00BA520F" w:rsidRPr="00737BC1" w:rsidRDefault="00BA520F" w:rsidP="00BA520F">
      <w:pPr>
        <w:pStyle w:val="ListParagraph"/>
        <w:numPr>
          <w:ilvl w:val="1"/>
          <w:numId w:val="17"/>
        </w:numPr>
      </w:pPr>
      <w:r w:rsidRPr="00737BC1">
        <w:t>There may be reputational damage for the company if the decline in WP is perceived</w:t>
      </w:r>
    </w:p>
    <w:p w14:paraId="0395F327" w14:textId="53213D9A" w:rsidR="00BA520F" w:rsidRPr="00737BC1" w:rsidRDefault="00BA520F" w:rsidP="00BA520F">
      <w:pPr>
        <w:pStyle w:val="ListParagraph"/>
        <w:numPr>
          <w:ilvl w:val="1"/>
          <w:numId w:val="17"/>
        </w:numPr>
      </w:pPr>
      <w:r w:rsidRPr="00737BC1">
        <w:t xml:space="preserve">poorly by the market </w:t>
      </w:r>
    </w:p>
    <w:p w14:paraId="2A9DCDB3" w14:textId="3D452120" w:rsidR="00BA520F" w:rsidRPr="00737BC1" w:rsidRDefault="00BA520F" w:rsidP="00BA520F">
      <w:pPr>
        <w:pStyle w:val="ListParagraph"/>
        <w:numPr>
          <w:ilvl w:val="1"/>
          <w:numId w:val="17"/>
        </w:numPr>
      </w:pPr>
      <w:r w:rsidRPr="00737BC1">
        <w:t xml:space="preserve">which could reduce the marketability of shares </w:t>
      </w:r>
    </w:p>
    <w:p w14:paraId="02E91E27" w14:textId="20149CD9" w:rsidR="00BA520F" w:rsidRPr="00737BC1" w:rsidRDefault="00BA520F" w:rsidP="00BA520F">
      <w:pPr>
        <w:pStyle w:val="ListParagraph"/>
        <w:numPr>
          <w:ilvl w:val="1"/>
          <w:numId w:val="17"/>
        </w:numPr>
      </w:pPr>
      <w:r w:rsidRPr="00737BC1">
        <w:t xml:space="preserve">rating agencies may downgrade the company </w:t>
      </w:r>
    </w:p>
    <w:p w14:paraId="697E086A" w14:textId="443674A4" w:rsidR="00922908" w:rsidRPr="00737BC1" w:rsidRDefault="00BA520F" w:rsidP="00BA520F">
      <w:pPr>
        <w:pStyle w:val="ListParagraph"/>
        <w:numPr>
          <w:ilvl w:val="1"/>
          <w:numId w:val="17"/>
        </w:numPr>
      </w:pPr>
      <w:r w:rsidRPr="00737BC1">
        <w:t>impacting the ability to raise capital</w:t>
      </w:r>
    </w:p>
    <w:p w14:paraId="272ACA0A" w14:textId="77777777" w:rsidR="00026D50" w:rsidRPr="00737BC1" w:rsidRDefault="00026D50" w:rsidP="003F1FDE"/>
    <w:p w14:paraId="186D553E" w14:textId="34533262" w:rsidR="00F0418B" w:rsidRPr="00737BC1" w:rsidRDefault="00F0418B" w:rsidP="003F1FDE">
      <w:pPr>
        <w:pStyle w:val="Heading3"/>
      </w:pPr>
      <w:bookmarkStart w:id="289" w:name="_Toc164102361"/>
      <w:r w:rsidRPr="00737BC1">
        <w:t>Impacts in portfolio run-off</w:t>
      </w:r>
      <w:bookmarkEnd w:id="289"/>
    </w:p>
    <w:p w14:paraId="1E6D9FB5" w14:textId="3A5CCA3B" w:rsidR="00F0418B" w:rsidRPr="00737BC1" w:rsidRDefault="00F0418B" w:rsidP="00FA5571">
      <w:pPr>
        <w:pStyle w:val="Heading4"/>
      </w:pPr>
      <w:r w:rsidRPr="00737BC1">
        <w:t>Expense:</w:t>
      </w:r>
    </w:p>
    <w:p w14:paraId="4A54BDDE" w14:textId="6E067275" w:rsidR="00053145" w:rsidRPr="00737BC1" w:rsidRDefault="00053145" w:rsidP="003F1FDE">
      <w:r w:rsidRPr="00737BC1">
        <w:t>Short term:</w:t>
      </w:r>
    </w:p>
    <w:p w14:paraId="0861D1E4" w14:textId="6EC877A9" w:rsidR="00053145" w:rsidRPr="00737BC1" w:rsidRDefault="00053145" w:rsidP="003F1FDE">
      <w:r w:rsidRPr="00737BC1">
        <w:t xml:space="preserve">The most significant savings will be connected with areas of the company that are no longer required. Most operations relating to the acquisition </w:t>
      </w:r>
      <w:r w:rsidR="00B67A06" w:rsidRPr="00737BC1">
        <w:t xml:space="preserve">of business can be dispensed with immediately. </w:t>
      </w:r>
    </w:p>
    <w:p w14:paraId="1BA379C6" w14:textId="647089D3" w:rsidR="006A0290" w:rsidRPr="00737BC1" w:rsidRDefault="007338B5" w:rsidP="003F1FDE">
      <w:r w:rsidRPr="00737BC1">
        <w:t>These include:</w:t>
      </w:r>
    </w:p>
    <w:p w14:paraId="4C645ADD" w14:textId="6AD28447" w:rsidR="007338B5" w:rsidRPr="00737BC1" w:rsidRDefault="00E137F1" w:rsidP="003F1FDE">
      <w:pPr>
        <w:pStyle w:val="ListParagraph"/>
        <w:numPr>
          <w:ilvl w:val="0"/>
          <w:numId w:val="7"/>
        </w:numPr>
      </w:pPr>
      <w:r w:rsidRPr="00737BC1">
        <w:t>Sales and marketing staff</w:t>
      </w:r>
    </w:p>
    <w:p w14:paraId="29299453" w14:textId="099474B5" w:rsidR="00E137F1" w:rsidRPr="00737BC1" w:rsidRDefault="00E137F1" w:rsidP="003F1FDE">
      <w:pPr>
        <w:pStyle w:val="ListParagraph"/>
        <w:numPr>
          <w:ilvl w:val="0"/>
          <w:numId w:val="7"/>
        </w:numPr>
      </w:pPr>
      <w:r w:rsidRPr="00737BC1">
        <w:t>Branch offices</w:t>
      </w:r>
    </w:p>
    <w:p w14:paraId="44C6871C" w14:textId="50C875E9" w:rsidR="00E137F1" w:rsidRPr="00737BC1" w:rsidRDefault="00E137F1" w:rsidP="003F1FDE">
      <w:pPr>
        <w:pStyle w:val="ListParagraph"/>
        <w:numPr>
          <w:ilvl w:val="0"/>
          <w:numId w:val="7"/>
        </w:numPr>
      </w:pPr>
      <w:r w:rsidRPr="00737BC1">
        <w:t xml:space="preserve">Some </w:t>
      </w:r>
      <w:r w:rsidR="009D4A1C" w:rsidRPr="00737BC1">
        <w:t>head office functions (eg new business customer support)</w:t>
      </w:r>
    </w:p>
    <w:p w14:paraId="356043FC" w14:textId="29C1A764" w:rsidR="009D4A1C" w:rsidRPr="00737BC1" w:rsidRDefault="009478D0" w:rsidP="003F1FDE">
      <w:pPr>
        <w:pStyle w:val="ListParagraph"/>
        <w:numPr>
          <w:ilvl w:val="0"/>
          <w:numId w:val="7"/>
        </w:numPr>
      </w:pPr>
      <w:r w:rsidRPr="00737BC1">
        <w:t xml:space="preserve">New business systems </w:t>
      </w:r>
      <w:r w:rsidR="004437C0" w:rsidRPr="00737BC1">
        <w:t>(eg new business illustration)</w:t>
      </w:r>
    </w:p>
    <w:p w14:paraId="053F6DD7" w14:textId="2896CBA4" w:rsidR="004437C0" w:rsidRPr="00737BC1" w:rsidRDefault="00DC0AEE" w:rsidP="003F1FDE">
      <w:r w:rsidRPr="00737BC1">
        <w:t>It might be possible to sell:</w:t>
      </w:r>
    </w:p>
    <w:p w14:paraId="3C0F1FD4" w14:textId="51E216C1" w:rsidR="00DC0AEE" w:rsidRPr="00737BC1" w:rsidRDefault="001C16B2" w:rsidP="003F1FDE">
      <w:pPr>
        <w:pStyle w:val="ListParagraph"/>
        <w:numPr>
          <w:ilvl w:val="0"/>
          <w:numId w:val="7"/>
        </w:numPr>
      </w:pPr>
      <w:r w:rsidRPr="00737BC1">
        <w:t>A direct salesforce</w:t>
      </w:r>
    </w:p>
    <w:p w14:paraId="698FBFFB" w14:textId="596B2BAF" w:rsidR="001C16B2" w:rsidRPr="00737BC1" w:rsidRDefault="001C16B2" w:rsidP="003F1FDE">
      <w:pPr>
        <w:pStyle w:val="ListParagraph"/>
        <w:numPr>
          <w:ilvl w:val="0"/>
          <w:numId w:val="7"/>
        </w:numPr>
      </w:pPr>
      <w:r w:rsidRPr="00737BC1">
        <w:t>Buildings</w:t>
      </w:r>
    </w:p>
    <w:p w14:paraId="77C7A914" w14:textId="794CC6A6" w:rsidR="001C16B2" w:rsidRPr="00737BC1" w:rsidRDefault="001C16B2" w:rsidP="003F1FDE">
      <w:pPr>
        <w:pStyle w:val="ListParagraph"/>
        <w:numPr>
          <w:ilvl w:val="0"/>
          <w:numId w:val="7"/>
        </w:numPr>
      </w:pPr>
      <w:r w:rsidRPr="00737BC1">
        <w:t>Rights to certain new business systems</w:t>
      </w:r>
    </w:p>
    <w:p w14:paraId="116DB6AF" w14:textId="60BFBA6C" w:rsidR="001C16B2" w:rsidRPr="00737BC1" w:rsidRDefault="003323C3" w:rsidP="003F1FDE">
      <w:r w:rsidRPr="00737BC1">
        <w:t>Cost incurred</w:t>
      </w:r>
      <w:r w:rsidR="00866498" w:rsidRPr="00737BC1">
        <w:t xml:space="preserve"> will include:</w:t>
      </w:r>
    </w:p>
    <w:p w14:paraId="365F9C33" w14:textId="5D32B904" w:rsidR="00866498" w:rsidRPr="00737BC1" w:rsidRDefault="007A0539" w:rsidP="003F1FDE">
      <w:pPr>
        <w:pStyle w:val="ListParagraph"/>
        <w:numPr>
          <w:ilvl w:val="0"/>
          <w:numId w:val="7"/>
        </w:numPr>
      </w:pPr>
      <w:r w:rsidRPr="00737BC1">
        <w:t>Redundancies</w:t>
      </w:r>
    </w:p>
    <w:p w14:paraId="20310BAB" w14:textId="07A6E497" w:rsidR="007A0539" w:rsidRPr="00737BC1" w:rsidRDefault="007A0539" w:rsidP="003F1FDE">
      <w:pPr>
        <w:pStyle w:val="ListParagraph"/>
        <w:numPr>
          <w:ilvl w:val="0"/>
          <w:numId w:val="7"/>
        </w:numPr>
      </w:pPr>
      <w:r w:rsidRPr="00737BC1">
        <w:t>Disposal of literature (marketing</w:t>
      </w:r>
      <w:r w:rsidR="00B97198" w:rsidRPr="00737BC1">
        <w:t xml:space="preserve">, product </w:t>
      </w:r>
      <w:r w:rsidR="00F1585D" w:rsidRPr="00737BC1">
        <w:t>particulars etc</w:t>
      </w:r>
      <w:r w:rsidRPr="00737BC1">
        <w:t>)</w:t>
      </w:r>
    </w:p>
    <w:p w14:paraId="289C366B" w14:textId="1DE683D4" w:rsidR="00F1585D" w:rsidRPr="00737BC1" w:rsidRDefault="00D52749" w:rsidP="003F1FDE">
      <w:pPr>
        <w:pStyle w:val="ListParagraph"/>
        <w:numPr>
          <w:ilvl w:val="0"/>
          <w:numId w:val="7"/>
        </w:numPr>
      </w:pPr>
      <w:r w:rsidRPr="00737BC1">
        <w:t>Trading assets to the extent that investment strategy has to be changed</w:t>
      </w:r>
    </w:p>
    <w:p w14:paraId="2F5C1496" w14:textId="12F1C7AD" w:rsidR="00D52749" w:rsidRPr="00737BC1" w:rsidRDefault="00321634" w:rsidP="003F1FDE">
      <w:pPr>
        <w:pStyle w:val="ListParagraph"/>
        <w:numPr>
          <w:ilvl w:val="0"/>
          <w:numId w:val="7"/>
        </w:numPr>
      </w:pPr>
      <w:r w:rsidRPr="00737BC1">
        <w:t>Penalties associated with early termination of leases</w:t>
      </w:r>
    </w:p>
    <w:p w14:paraId="6085F7D6" w14:textId="36340169" w:rsidR="00321634" w:rsidRPr="00737BC1" w:rsidRDefault="004618C2" w:rsidP="003F1FDE">
      <w:r w:rsidRPr="00737BC1">
        <w:t>All product development and some systems development work can be stopped</w:t>
      </w:r>
      <w:r w:rsidR="00570D85" w:rsidRPr="00737BC1">
        <w:t>,</w:t>
      </w:r>
    </w:p>
    <w:p w14:paraId="0426E487" w14:textId="6B83A762" w:rsidR="00570D85" w:rsidRPr="00737BC1" w:rsidRDefault="00570D85" w:rsidP="003F1FDE">
      <w:r w:rsidRPr="00737BC1">
        <w:t xml:space="preserve">Although some systems development is likely to have to continue. </w:t>
      </w:r>
      <w:r w:rsidRPr="00737BC1">
        <w:rPr>
          <w:i/>
          <w:iCs/>
        </w:rPr>
        <w:t>eg</w:t>
      </w:r>
      <w:r w:rsidRPr="00737BC1">
        <w:t xml:space="preserve"> to</w:t>
      </w:r>
      <w:r w:rsidR="00763B79" w:rsidRPr="00737BC1">
        <w:t xml:space="preserve"> comply </w:t>
      </w:r>
      <w:r w:rsidR="005D6F24" w:rsidRPr="00737BC1">
        <w:t xml:space="preserve">with changing </w:t>
      </w:r>
      <w:r w:rsidR="006D27A3" w:rsidRPr="00737BC1">
        <w:t xml:space="preserve">legislation, to replace obsolete </w:t>
      </w:r>
      <w:r w:rsidR="00B41AC0" w:rsidRPr="00737BC1">
        <w:t>technology and also any developments required as a direct result of the clos</w:t>
      </w:r>
      <w:r w:rsidR="00953886" w:rsidRPr="00737BC1">
        <w:t>ure.</w:t>
      </w:r>
    </w:p>
    <w:p w14:paraId="34B9466D" w14:textId="4834561D" w:rsidR="00953886" w:rsidRPr="00737BC1" w:rsidRDefault="00B74857" w:rsidP="003F1FDE">
      <w:r w:rsidRPr="00737BC1">
        <w:t xml:space="preserve">The company might decide to cut back on its admin function, since quality service is no longer needed to attract new business. </w:t>
      </w:r>
    </w:p>
    <w:p w14:paraId="1AD87D6A" w14:textId="2758DDD3" w:rsidR="00ED17F5" w:rsidRPr="00737BC1" w:rsidRDefault="00ED17F5" w:rsidP="003F1FDE">
      <w:r w:rsidRPr="00737BC1">
        <w:t xml:space="preserve">However, </w:t>
      </w:r>
      <w:r w:rsidR="00856F20" w:rsidRPr="00737BC1">
        <w:t xml:space="preserve">business </w:t>
      </w:r>
      <w:r w:rsidR="00972548" w:rsidRPr="00737BC1">
        <w:t xml:space="preserve">retention </w:t>
      </w:r>
      <w:r w:rsidR="00524288" w:rsidRPr="00737BC1">
        <w:t xml:space="preserve">may be </w:t>
      </w:r>
      <w:r w:rsidR="00B84002" w:rsidRPr="00737BC1">
        <w:t xml:space="preserve">important </w:t>
      </w:r>
      <w:r w:rsidR="004C5D27" w:rsidRPr="00737BC1">
        <w:t xml:space="preserve">to keep </w:t>
      </w:r>
      <w:r w:rsidR="00292791" w:rsidRPr="00737BC1">
        <w:t>per-policy fixed expense</w:t>
      </w:r>
      <w:r w:rsidR="00EB5CBD" w:rsidRPr="00737BC1">
        <w:t xml:space="preserve">s at an acceptable level. </w:t>
      </w:r>
    </w:p>
    <w:p w14:paraId="435F4062" w14:textId="10FB6CD1" w:rsidR="00570D85" w:rsidRPr="00737BC1" w:rsidRDefault="00F16AB2" w:rsidP="003F1FDE">
      <w:r w:rsidRPr="00737BC1">
        <w:t xml:space="preserve">There </w:t>
      </w:r>
      <w:r w:rsidR="00616CA7" w:rsidRPr="00737BC1">
        <w:t xml:space="preserve">will be a delay before some overheads can be reduced </w:t>
      </w:r>
      <w:r w:rsidR="009213BA" w:rsidRPr="00737BC1">
        <w:t>(</w:t>
      </w:r>
      <w:r w:rsidR="004507A3" w:rsidRPr="00737BC1">
        <w:t>eg sale of branch offices</w:t>
      </w:r>
      <w:r w:rsidR="009213BA" w:rsidRPr="00737BC1">
        <w:t>)</w:t>
      </w:r>
      <w:r w:rsidR="00BE0230" w:rsidRPr="00737BC1">
        <w:t xml:space="preserve">. In the </w:t>
      </w:r>
      <w:r w:rsidR="003539D9" w:rsidRPr="00737BC1">
        <w:t xml:space="preserve">meantime, per-policy expenses may increase if there are a significant number of withdrawals. </w:t>
      </w:r>
    </w:p>
    <w:p w14:paraId="188A4719" w14:textId="3114014E" w:rsidR="0005235B" w:rsidRPr="00737BC1" w:rsidRDefault="008549A3" w:rsidP="003F1FDE">
      <w:r w:rsidRPr="00737BC1">
        <w:t xml:space="preserve">Prior to closure, expenses will have been split </w:t>
      </w:r>
      <w:r w:rsidR="005C0B4E" w:rsidRPr="00737BC1">
        <w:t xml:space="preserve">between initial and renewal. There is some subjectivity in this decision, </w:t>
      </w:r>
      <w:r w:rsidR="005C0B4E" w:rsidRPr="00737BC1">
        <w:rPr>
          <w:i/>
          <w:iCs/>
        </w:rPr>
        <w:t>eg</w:t>
      </w:r>
      <w:r w:rsidR="005C0B4E" w:rsidRPr="00737BC1">
        <w:t xml:space="preserve"> in </w:t>
      </w:r>
      <w:r w:rsidR="0092549C" w:rsidRPr="00737BC1">
        <w:t>allocating overheads between the two types.</w:t>
      </w:r>
      <w:r w:rsidR="00EF0686" w:rsidRPr="00737BC1">
        <w:t xml:space="preserve"> After closure, </w:t>
      </w:r>
      <w:r w:rsidR="00971184" w:rsidRPr="00737BC1">
        <w:t xml:space="preserve">all expenses will </w:t>
      </w:r>
      <w:r w:rsidR="00A928DA" w:rsidRPr="00737BC1">
        <w:t>be renewal and in particular all overheads will be classed as renewal expenses</w:t>
      </w:r>
      <w:r w:rsidR="00544EBC" w:rsidRPr="00737BC1">
        <w:t>. This increase will partially offset the savings identified above when determining per-policy renewal expenses.</w:t>
      </w:r>
    </w:p>
    <w:p w14:paraId="6782E021" w14:textId="7D9225FE" w:rsidR="00544EBC" w:rsidRPr="00737BC1" w:rsidRDefault="00544EBC" w:rsidP="003F1FDE">
      <w:r w:rsidRPr="00737BC1">
        <w:t>Longer Term</w:t>
      </w:r>
    </w:p>
    <w:p w14:paraId="6AC88AC4" w14:textId="7FBCA1EF" w:rsidR="00544EBC" w:rsidRPr="00737BC1" w:rsidRDefault="00544EBC" w:rsidP="003F1FDE">
      <w:r w:rsidRPr="00737BC1">
        <w:t xml:space="preserve">As the number of policies in-force decreases, overheads and fixed costs will be split between an ever decreasing number of policies. This effect will increase per-policy expenses. </w:t>
      </w:r>
    </w:p>
    <w:p w14:paraId="029D3CDF" w14:textId="3F12A256" w:rsidR="00544EBC" w:rsidRPr="00737BC1" w:rsidRDefault="003C7181" w:rsidP="003F1FDE">
      <w:r w:rsidRPr="00737BC1">
        <w:lastRenderedPageBreak/>
        <w:t xml:space="preserve">One of the reasons for a company to seek efficiency improvements is to cope with an increasing block of business. This driver will no longer be present, so unit costs may increase at a faster rate than before. </w:t>
      </w:r>
    </w:p>
    <w:p w14:paraId="48EA991B" w14:textId="5D067D7F" w:rsidR="00E30A85" w:rsidRPr="00737BC1" w:rsidRDefault="002522B9" w:rsidP="003F1FDE">
      <w:r w:rsidRPr="00737BC1">
        <w:t xml:space="preserve">It might be worth the company considering </w:t>
      </w:r>
      <w:r w:rsidR="001A4907" w:rsidRPr="00737BC1">
        <w:t xml:space="preserve">outsourcing the admin work to a third-party administrator. </w:t>
      </w:r>
    </w:p>
    <w:p w14:paraId="5D09468E" w14:textId="1CC0318D" w:rsidR="00BD530A" w:rsidRPr="00737BC1" w:rsidRDefault="00BD530A" w:rsidP="003F1FDE">
      <w:r w:rsidRPr="00737BC1">
        <w:t>Issues</w:t>
      </w:r>
    </w:p>
    <w:p w14:paraId="35CE8941" w14:textId="559398FC" w:rsidR="00F0418B" w:rsidRPr="00737BC1" w:rsidRDefault="00C10938" w:rsidP="003F1FDE">
      <w:r w:rsidRPr="00737BC1">
        <w:t xml:space="preserve">Although there will be no new business, the company must decide whether it wants to accept increments to existing business. </w:t>
      </w:r>
    </w:p>
    <w:p w14:paraId="1A60CE6C" w14:textId="03FDD2FB" w:rsidR="0069071B" w:rsidRPr="00737BC1" w:rsidRDefault="00A55CAE" w:rsidP="003F1FDE">
      <w:r w:rsidRPr="00737BC1">
        <w:t xml:space="preserve">If increments are accepted, it will help to keep down per-policy expenses. </w:t>
      </w:r>
    </w:p>
    <w:p w14:paraId="3B938D19" w14:textId="2ECC7E44" w:rsidR="00A55CAE" w:rsidRPr="00737BC1" w:rsidRDefault="003878F6" w:rsidP="003F1FDE">
      <w:r w:rsidRPr="00737BC1">
        <w:t xml:space="preserve">Some policies will have </w:t>
      </w:r>
      <w:r w:rsidR="00234241" w:rsidRPr="00737BC1">
        <w:t xml:space="preserve">a contractual right to increase their premiums and so the company will have no choice for these policies. </w:t>
      </w:r>
    </w:p>
    <w:p w14:paraId="7614C17B" w14:textId="0196F865" w:rsidR="00FC0F14" w:rsidRPr="00737BC1" w:rsidRDefault="002A0017" w:rsidP="003F1FDE">
      <w:r w:rsidRPr="00737BC1">
        <w:t>The company might still be keen to accept increments to unit-linked policies, in order to keep the unit funds viable for as long as possible.</w:t>
      </w:r>
    </w:p>
    <w:p w14:paraId="36454577" w14:textId="4939FA97" w:rsidR="00E06D14" w:rsidRPr="00737BC1" w:rsidRDefault="00E06D14" w:rsidP="003F1FDE">
      <w:r w:rsidRPr="00737BC1">
        <w:t>Accepting increments to with-profits policies might affect the distribution of the free estat</w:t>
      </w:r>
      <w:r w:rsidR="00C13694" w:rsidRPr="00737BC1">
        <w:t>e unless contributions after the date of closure are identified separately and do not count towards a member’s share of the estate</w:t>
      </w:r>
      <w:r w:rsidR="00CF6B9E" w:rsidRPr="00737BC1">
        <w:t>.</w:t>
      </w:r>
    </w:p>
    <w:p w14:paraId="504F4EB8" w14:textId="008B0101" w:rsidR="00715D7D" w:rsidRPr="00737BC1" w:rsidRDefault="00666B23" w:rsidP="003F1FDE">
      <w:r w:rsidRPr="00737BC1">
        <w:t>The board could limit the impact of increasing per-policy costs on with-profits policy asset shares by charging any increase in expenses to the estate</w:t>
      </w:r>
      <w:r w:rsidR="00BC7A7A" w:rsidRPr="00737BC1">
        <w:t xml:space="preserve">. </w:t>
      </w:r>
    </w:p>
    <w:p w14:paraId="0BD98F71" w14:textId="5413515A" w:rsidR="00CF6B9E" w:rsidRPr="00737BC1" w:rsidRDefault="00CF6B9E" w:rsidP="003F1FDE">
      <w:r w:rsidRPr="00737BC1">
        <w:t xml:space="preserve">Many staff may be tempted to look for jobs elsewhere. </w:t>
      </w:r>
    </w:p>
    <w:p w14:paraId="0424CB42" w14:textId="0A928A63" w:rsidR="00834A3A" w:rsidRPr="00737BC1" w:rsidRDefault="00834A3A" w:rsidP="003F1FDE">
      <w:r w:rsidRPr="00737BC1">
        <w:t xml:space="preserve">This risk can be reduced by awarding retention bonuses to those staff in key roles, eg fund managers. This will hit expenses in the short term. </w:t>
      </w:r>
    </w:p>
    <w:p w14:paraId="32D3BF39" w14:textId="0E66EC7F" w:rsidR="00391BA0" w:rsidRPr="00737BC1" w:rsidRDefault="00155D9B" w:rsidP="003F1FDE">
      <w:r w:rsidRPr="00737BC1">
        <w:t xml:space="preserve">The fate </w:t>
      </w:r>
      <w:r w:rsidR="00153B1C" w:rsidRPr="00737BC1">
        <w:t xml:space="preserve">of any subsidiaries will depend on whether they are viable </w:t>
      </w:r>
      <w:r w:rsidR="00766EB8" w:rsidRPr="00737BC1">
        <w:t xml:space="preserve">businesses in their own right. If they are, they can be sold. If not, they may have to be wound up. </w:t>
      </w:r>
    </w:p>
    <w:p w14:paraId="1D8B7F42" w14:textId="207BDA68" w:rsidR="00512CA6" w:rsidRPr="00737BC1" w:rsidRDefault="00512CA6" w:rsidP="00FA5571">
      <w:pPr>
        <w:pStyle w:val="Heading4"/>
      </w:pPr>
      <w:r w:rsidRPr="00737BC1">
        <w:t>Withdrawals</w:t>
      </w:r>
    </w:p>
    <w:p w14:paraId="49DEF09C" w14:textId="392CBD72" w:rsidR="00C10938" w:rsidRPr="00737BC1" w:rsidRDefault="008C0B6E" w:rsidP="003F1FDE">
      <w:r w:rsidRPr="00737BC1">
        <w:t>Short Term</w:t>
      </w:r>
    </w:p>
    <w:p w14:paraId="43798A10" w14:textId="72BACF2B" w:rsidR="00512CA6" w:rsidRPr="00737BC1" w:rsidRDefault="005E5962" w:rsidP="003F1FDE">
      <w:r w:rsidRPr="00737BC1">
        <w:t xml:space="preserve">Withdrawal experience will vary by investment type. </w:t>
      </w:r>
    </w:p>
    <w:p w14:paraId="03AAA44E" w14:textId="35ECF991" w:rsidR="005E5962" w:rsidRPr="00737BC1" w:rsidRDefault="005E5962" w:rsidP="003F1FDE">
      <w:r w:rsidRPr="00737BC1">
        <w:t xml:space="preserve">The company’s healthy capital position suggests there may be a reasonable estate, ie realistic assets in excess of realistic liabilities. </w:t>
      </w:r>
    </w:p>
    <w:p w14:paraId="5F2F0BB0" w14:textId="77C94CE5" w:rsidR="001B58F7" w:rsidRPr="00737BC1" w:rsidRDefault="001B58F7" w:rsidP="003F1FDE">
      <w:r w:rsidRPr="00737BC1">
        <w:t xml:space="preserve">This is owned by the with-profits policyholders, so they are likely to benefit from the distribution of the estate. </w:t>
      </w:r>
    </w:p>
    <w:p w14:paraId="0097DCFD" w14:textId="4EDF2A80" w:rsidR="006C50D6" w:rsidRPr="00737BC1" w:rsidRDefault="006C50D6" w:rsidP="003F1FDE">
      <w:r w:rsidRPr="00737BC1">
        <w:t>Unless the full entitlement is given immediately, withdrawal rates are likely to reduce considerably for th</w:t>
      </w:r>
      <w:r w:rsidR="00EB6D0F" w:rsidRPr="00737BC1">
        <w:t>is</w:t>
      </w:r>
      <w:r w:rsidRPr="00737BC1">
        <w:t xml:space="preserve"> business. </w:t>
      </w:r>
    </w:p>
    <w:p w14:paraId="626E5D38" w14:textId="7ED5AAC8" w:rsidR="00D96D95" w:rsidRPr="00737BC1" w:rsidRDefault="00D96D95" w:rsidP="003F1FDE">
      <w:r w:rsidRPr="00737BC1">
        <w:t>Withdrawal rates for without-profit business may be largely unaffected given the perceived financial strength of the company.</w:t>
      </w:r>
    </w:p>
    <w:p w14:paraId="6605C678" w14:textId="42CE45D9" w:rsidR="00D96D95" w:rsidRPr="00737BC1" w:rsidRDefault="00B95E28" w:rsidP="003F1FDE">
      <w:r w:rsidRPr="00737BC1">
        <w:t xml:space="preserve">However, closure to new business has, in the past, been associated with weak funds and so closure could alarm policyholders unnecessarily, leading to increased withdrawal rates. </w:t>
      </w:r>
    </w:p>
    <w:p w14:paraId="7E5A7E6E" w14:textId="323B3E60" w:rsidR="00BA223D" w:rsidRPr="00737BC1" w:rsidRDefault="00BA223D" w:rsidP="003F1FDE">
      <w:r w:rsidRPr="00737BC1">
        <w:t xml:space="preserve">Unit-linked policyholders may not like being part of a closed fund (eg inability to increase premiums, possibility of increased charges) and so withdrawal rates are likely to increase in the short term. </w:t>
      </w:r>
    </w:p>
    <w:p w14:paraId="25D4AD96" w14:textId="42E1D0C6" w:rsidR="00C84041" w:rsidRPr="00737BC1" w:rsidRDefault="00C84041" w:rsidP="003F1FDE">
      <w:r w:rsidRPr="00737BC1">
        <w:t xml:space="preserve">If the company previously distributed its products via a direct salesforce, the departing salesforce may attempt to get their customers to move with them causing a short-term increase in withdrawal rates. </w:t>
      </w:r>
    </w:p>
    <w:p w14:paraId="6C13128B" w14:textId="7D254F45" w:rsidR="00C60DDB" w:rsidRPr="00737BC1" w:rsidRDefault="000860DF" w:rsidP="003F1FDE">
      <w:r w:rsidRPr="00737BC1">
        <w:t>Longer term</w:t>
      </w:r>
    </w:p>
    <w:p w14:paraId="590A4C53" w14:textId="4FF33B43" w:rsidR="00C60DDB" w:rsidRPr="00737BC1" w:rsidRDefault="009204D6" w:rsidP="003F1FDE">
      <w:r w:rsidRPr="00737BC1">
        <w:t xml:space="preserve">After the initial publicity surrounding the closure, withdrawal rates are likely to return to previous levels. </w:t>
      </w:r>
    </w:p>
    <w:p w14:paraId="26148C67" w14:textId="1CFC2381" w:rsidR="00D96D95" w:rsidRPr="00737BC1" w:rsidRDefault="00917EC5" w:rsidP="003F1FDE">
      <w:r w:rsidRPr="00737BC1">
        <w:t xml:space="preserve">For unit-linked policies, the </w:t>
      </w:r>
      <w:commentRangeStart w:id="290"/>
      <w:r w:rsidRPr="00737BC1">
        <w:t xml:space="preserve">switch of pricing basis from offer to bid </w:t>
      </w:r>
      <w:commentRangeEnd w:id="290"/>
      <w:r w:rsidR="00AF637A" w:rsidRPr="00737BC1">
        <w:rPr>
          <w:rStyle w:val="CommentReference"/>
        </w:rPr>
        <w:commentReference w:id="290"/>
      </w:r>
      <w:r w:rsidRPr="00737BC1">
        <w:t xml:space="preserve">will cause a sudden drop in unit values. </w:t>
      </w:r>
    </w:p>
    <w:p w14:paraId="2CAB66E9" w14:textId="7B3C58D8" w:rsidR="00D96D95" w:rsidRPr="00737BC1" w:rsidRDefault="008C43F3" w:rsidP="003F1FDE">
      <w:r w:rsidRPr="00737BC1">
        <w:t xml:space="preserve">This may trigger a spate of higher withdrawals for a while. </w:t>
      </w:r>
    </w:p>
    <w:p w14:paraId="5529407E" w14:textId="247348C8" w:rsidR="008D2537" w:rsidRPr="00737BC1" w:rsidRDefault="008D2537" w:rsidP="003F1FDE">
      <w:r w:rsidRPr="00737BC1">
        <w:t xml:space="preserve">If service standards decline, withdrawals may increase for all types of business. </w:t>
      </w:r>
    </w:p>
    <w:p w14:paraId="75BBDB52" w14:textId="407925B4" w:rsidR="008D2537" w:rsidRPr="00737BC1" w:rsidRDefault="003C6F22" w:rsidP="003F1FDE">
      <w:r w:rsidRPr="00737BC1">
        <w:t>Issue</w:t>
      </w:r>
    </w:p>
    <w:p w14:paraId="60391FBE" w14:textId="7DA19B0D" w:rsidR="00512CA6" w:rsidRPr="00737BC1" w:rsidRDefault="008B5FF6" w:rsidP="003F1FDE">
      <w:r w:rsidRPr="00737BC1">
        <w:lastRenderedPageBreak/>
        <w:t xml:space="preserve">It will be important to communicate carefully </w:t>
      </w:r>
      <w:r w:rsidR="00CD3057" w:rsidRPr="00737BC1">
        <w:t xml:space="preserve">with policyholders in order to manage their expectations in relation to any estate distribution. </w:t>
      </w:r>
    </w:p>
    <w:p w14:paraId="3BC62AB3" w14:textId="27D853A9" w:rsidR="00624D91" w:rsidRPr="00737BC1" w:rsidRDefault="00624D91" w:rsidP="003F1FDE">
      <w:r w:rsidRPr="00737BC1">
        <w:t xml:space="preserve">A change in withdrawal rates might have a knock-on effect on the mortality and sickness experience of the remaining </w:t>
      </w:r>
      <w:r w:rsidR="00133155" w:rsidRPr="00737BC1">
        <w:t xml:space="preserve">lives. </w:t>
      </w:r>
    </w:p>
    <w:p w14:paraId="310E4E2A" w14:textId="6EF92850" w:rsidR="00E6670D" w:rsidRPr="00737BC1" w:rsidRDefault="00E6670D" w:rsidP="003F1FDE">
      <w:r w:rsidRPr="00737BC1">
        <w:t xml:space="preserve">This will also be affected by the increasing maturity of the portfolio. </w:t>
      </w:r>
    </w:p>
    <w:p w14:paraId="678C857D" w14:textId="0D2C31CC" w:rsidR="00843A79" w:rsidRPr="00737BC1" w:rsidRDefault="00843A79" w:rsidP="003F1FDE">
      <w:r w:rsidRPr="00737BC1">
        <w:t xml:space="preserve">Reinsurance arrangements should therefore be reviewed. </w:t>
      </w:r>
    </w:p>
    <w:p w14:paraId="737F1488" w14:textId="63BD0EF1" w:rsidR="00B63B7E" w:rsidRPr="00737BC1" w:rsidRDefault="00B63B7E" w:rsidP="00FA5571">
      <w:pPr>
        <w:pStyle w:val="Heading4"/>
      </w:pPr>
      <w:r w:rsidRPr="00737BC1">
        <w:t>Investment</w:t>
      </w:r>
    </w:p>
    <w:p w14:paraId="6520E25C" w14:textId="2AB4ABDD" w:rsidR="001362D4" w:rsidRPr="00737BC1" w:rsidRDefault="009971B8" w:rsidP="003F1FDE">
      <w:r w:rsidRPr="00737BC1">
        <w:t>Short term</w:t>
      </w:r>
    </w:p>
    <w:p w14:paraId="7031FFE5" w14:textId="75A572F5" w:rsidR="003157EF" w:rsidRPr="00737BC1" w:rsidRDefault="00A369CD" w:rsidP="003F1FDE">
      <w:r w:rsidRPr="00737BC1">
        <w:t xml:space="preserve">The investment policy for unit-linked funds will be determined by what policyholders were told when they invested money and so should remain unchanged. </w:t>
      </w:r>
    </w:p>
    <w:p w14:paraId="6738172A" w14:textId="5B9E9F51" w:rsidR="003F2260" w:rsidRPr="00737BC1" w:rsidRDefault="003A3EBE" w:rsidP="003F1FDE">
      <w:r w:rsidRPr="00737BC1">
        <w:t xml:space="preserve">The investment policy for the conventional business is also likely to remain the same in the short term, being largely matched for without-profits business and complying with existing customer-facing literature for the with-profits. </w:t>
      </w:r>
    </w:p>
    <w:p w14:paraId="6F52C85B" w14:textId="414B07DA" w:rsidR="00420FC3" w:rsidRPr="00737BC1" w:rsidRDefault="00420FC3" w:rsidP="003F1FDE">
      <w:r w:rsidRPr="00737BC1">
        <w:t>Longer term</w:t>
      </w:r>
    </w:p>
    <w:p w14:paraId="3FD71AE5" w14:textId="0E916233" w:rsidR="003157EF" w:rsidRPr="00737BC1" w:rsidRDefault="00420FC3" w:rsidP="003F1FDE">
      <w:r w:rsidRPr="00737BC1">
        <w:t xml:space="preserve">When the average term outstanding becomes much shorter and guarantees become more significant, the asset portfolio should be moved more towards fixed-interest type investments to reduce </w:t>
      </w:r>
      <w:r w:rsidR="00AF181A" w:rsidRPr="00737BC1">
        <w:t xml:space="preserve">the volatility of payouts. </w:t>
      </w:r>
    </w:p>
    <w:p w14:paraId="7A70EAF5" w14:textId="2CD698F0" w:rsidR="00204F19" w:rsidRPr="00737BC1" w:rsidRDefault="00204F19" w:rsidP="003F1FDE">
      <w:r w:rsidRPr="00737BC1">
        <w:t xml:space="preserve">The mix of business between regular and single premium and between life and pensions will affect how the size of the portfolio develops. </w:t>
      </w:r>
    </w:p>
    <w:p w14:paraId="3FB5EE5A" w14:textId="5253BE43" w:rsidR="00204F19" w:rsidRPr="00737BC1" w:rsidRDefault="006D7647" w:rsidP="003F1FDE">
      <w:r w:rsidRPr="00737BC1">
        <w:t xml:space="preserve">If there are significant volumes of in-force regular premium </w:t>
      </w:r>
      <w:r w:rsidR="003F0F6C" w:rsidRPr="00737BC1">
        <w:t xml:space="preserve">policies </w:t>
      </w:r>
      <w:r w:rsidR="00DB0E5C" w:rsidRPr="00737BC1">
        <w:t>then the portfolio is likely to increase for many years.</w:t>
      </w:r>
    </w:p>
    <w:p w14:paraId="71B6F770" w14:textId="79ADA60E" w:rsidR="00DB0E5C" w:rsidRPr="00737BC1" w:rsidRDefault="00DB0E5C" w:rsidP="003F1FDE">
      <w:r w:rsidRPr="00737BC1">
        <w:t xml:space="preserve">Sudden loss of new single premium business could lead to the need for a relatively quick and expensive change of investment strategy. </w:t>
      </w:r>
    </w:p>
    <w:p w14:paraId="15C87261" w14:textId="7AF13123" w:rsidR="000E5FC6" w:rsidRPr="00737BC1" w:rsidRDefault="000E5FC6" w:rsidP="003F1FDE">
      <w:r w:rsidRPr="00737BC1">
        <w:t xml:space="preserve">Life policies tend to be of shorter duration than pensions and so a high proportion of life business will lead to a quicker slowdown in growth of the in-force portfolio. </w:t>
      </w:r>
    </w:p>
    <w:p w14:paraId="11F708EC" w14:textId="690367E9" w:rsidR="00346DB5" w:rsidRPr="00737BC1" w:rsidRDefault="00346DB5" w:rsidP="003F1FDE">
      <w:r w:rsidRPr="00737BC1">
        <w:t>Issues</w:t>
      </w:r>
    </w:p>
    <w:p w14:paraId="6A91E6EC" w14:textId="77777777" w:rsidR="00346DB5" w:rsidRPr="00737BC1" w:rsidRDefault="00346DB5" w:rsidP="003F1FDE">
      <w:r w:rsidRPr="00737BC1">
        <w:t xml:space="preserve">The company’s future capital position and future risk appetite may change with closure to new business, eg depending on how it manages the estate. These will affect the riskiness of the chosen investment strategy. </w:t>
      </w:r>
    </w:p>
    <w:p w14:paraId="7148F0F4" w14:textId="77777777" w:rsidR="00DE3738" w:rsidRPr="00737BC1" w:rsidRDefault="00AA4886" w:rsidP="003F1FDE">
      <w:r w:rsidRPr="00737BC1">
        <w:t xml:space="preserve">As the fund runs off, it may choose to de-risk, eg making more use of derivatives to hedge the with-profits guarantees. </w:t>
      </w:r>
    </w:p>
    <w:p w14:paraId="45E2FDA4" w14:textId="77777777" w:rsidR="002A37CB" w:rsidRPr="00737BC1" w:rsidRDefault="00217715" w:rsidP="003F1FDE">
      <w:r w:rsidRPr="00737BC1">
        <w:t xml:space="preserve">The split of in-force business between </w:t>
      </w:r>
      <w:r w:rsidR="00565043" w:rsidRPr="00737BC1">
        <w:t xml:space="preserve">life and pensions is likely to change over time, so the make-up of the portfolio should be modelled to project the likely tax position, affecting the net returns available. </w:t>
      </w:r>
    </w:p>
    <w:p w14:paraId="42B6503A" w14:textId="02352AAA" w:rsidR="00346DB5" w:rsidRPr="00737BC1" w:rsidRDefault="00991873" w:rsidP="003F1FDE">
      <w:r w:rsidRPr="00737BC1">
        <w:t xml:space="preserve">The company may be forced to dispose of illiquid assets at an </w:t>
      </w:r>
      <w:r w:rsidR="00294338" w:rsidRPr="00737BC1">
        <w:t>unfavorable</w:t>
      </w:r>
      <w:r w:rsidRPr="00737BC1">
        <w:t xml:space="preserve"> time. To prevent this, it could undertake a controlled switch into more liquid assets. </w:t>
      </w:r>
      <w:r w:rsidR="00346DB5" w:rsidRPr="00737BC1">
        <w:t xml:space="preserve"> </w:t>
      </w:r>
    </w:p>
    <w:p w14:paraId="4CB279DF" w14:textId="55078151" w:rsidR="00294338" w:rsidRPr="00737BC1" w:rsidRDefault="00294338" w:rsidP="003F1FDE">
      <w:r w:rsidRPr="00737BC1">
        <w:t xml:space="preserve">It might </w:t>
      </w:r>
      <w:r w:rsidR="00B31849" w:rsidRPr="00737BC1">
        <w:t xml:space="preserve">be better to hold property on a unitized basis or alternatively invest in property-type unit trusts, due to the large unit size associated with property investment. </w:t>
      </w:r>
    </w:p>
    <w:p w14:paraId="1BF8F697" w14:textId="63FBA052" w:rsidR="002D0479" w:rsidRPr="00737BC1" w:rsidRDefault="002D0479" w:rsidP="003F1FDE">
      <w:r w:rsidRPr="00737BC1">
        <w:t>As the funds under management decrease, the dealing costs will increase relatively, reducing net returns.</w:t>
      </w:r>
    </w:p>
    <w:p w14:paraId="474256F6" w14:textId="4CB23CC5" w:rsidR="002D0479" w:rsidRPr="00737BC1" w:rsidRDefault="00E9015C" w:rsidP="003F1FDE">
      <w:r w:rsidRPr="00737BC1">
        <w:t xml:space="preserve">For unit-linked funds, there will be less scope to defer capital gains tax as the funds shrink. </w:t>
      </w:r>
    </w:p>
    <w:p w14:paraId="6CD22DCD" w14:textId="62167BCA" w:rsidR="00227EA1" w:rsidRPr="00737BC1" w:rsidRDefault="00227EA1" w:rsidP="003F1FDE">
      <w:r w:rsidRPr="00737BC1">
        <w:t xml:space="preserve">This should be reflected in the tax allowance when pricing units. </w:t>
      </w:r>
    </w:p>
    <w:p w14:paraId="062482E5" w14:textId="6AFD847C" w:rsidR="008B0FB3" w:rsidRPr="00737BC1" w:rsidRDefault="008B0FB3" w:rsidP="003F1FDE">
      <w:r w:rsidRPr="00737BC1">
        <w:t>When individual unit fun</w:t>
      </w:r>
      <w:r w:rsidR="00A2373E" w:rsidRPr="00737BC1">
        <w:t>d</w:t>
      </w:r>
      <w:r w:rsidRPr="00737BC1">
        <w:t xml:space="preserve">s get too small to be viable in their own right, the company might have to merge some of them or outsource their management. </w:t>
      </w:r>
    </w:p>
    <w:p w14:paraId="6C53BF35" w14:textId="2CBC4E82" w:rsidR="00F001B6" w:rsidRPr="00737BC1" w:rsidRDefault="00F001B6" w:rsidP="003F1FDE">
      <w:r w:rsidRPr="00737BC1">
        <w:t xml:space="preserve">If this will involve any change to investment strategy, the unit-linked policyholders should be notified in advance. It will be harder to attract and retain good fund managers. </w:t>
      </w:r>
    </w:p>
    <w:p w14:paraId="4F1C8A06" w14:textId="28F641D6" w:rsidR="00F001B6" w:rsidRPr="00737BC1" w:rsidRDefault="00F001B6" w:rsidP="003F1FDE">
      <w:r w:rsidRPr="00737BC1">
        <w:t xml:space="preserve">Therefore index-tracking and / or links to external funds could be considered. </w:t>
      </w:r>
    </w:p>
    <w:p w14:paraId="46F24ECE" w14:textId="29D7BD6A" w:rsidR="00DD2E4E" w:rsidRPr="00737BC1" w:rsidRDefault="00DD2E4E" w:rsidP="003F1FDE">
      <w:r w:rsidRPr="00737BC1">
        <w:t>The company should consider the use of derivatives to protect against sudden falls in asset value.</w:t>
      </w:r>
    </w:p>
    <w:p w14:paraId="548A56CF" w14:textId="4AA5D330" w:rsidR="001A4EE7" w:rsidRPr="00737BC1" w:rsidRDefault="001A4EE7" w:rsidP="00FA5571">
      <w:pPr>
        <w:pStyle w:val="Heading4"/>
      </w:pPr>
      <w:r w:rsidRPr="00737BC1">
        <w:lastRenderedPageBreak/>
        <w:t>Bonus Strategy</w:t>
      </w:r>
    </w:p>
    <w:p w14:paraId="41E2EC5F" w14:textId="4689B223" w:rsidR="00DD2E4E" w:rsidRPr="00737BC1" w:rsidRDefault="001A4EE7" w:rsidP="003F1FDE">
      <w:r w:rsidRPr="00737BC1">
        <w:t>Short term</w:t>
      </w:r>
    </w:p>
    <w:p w14:paraId="2B83BE0F" w14:textId="638786DE" w:rsidR="001A4EE7" w:rsidRPr="00737BC1" w:rsidRDefault="002368B0" w:rsidP="003F1FDE">
      <w:r w:rsidRPr="00737BC1">
        <w:t>The two main aims will be:</w:t>
      </w:r>
    </w:p>
    <w:p w14:paraId="614DD614" w14:textId="63783B2B" w:rsidR="002368B0" w:rsidRPr="00737BC1" w:rsidRDefault="002368B0" w:rsidP="003F1FDE">
      <w:pPr>
        <w:pStyle w:val="ListParagraph"/>
        <w:numPr>
          <w:ilvl w:val="0"/>
          <w:numId w:val="7"/>
        </w:numPr>
      </w:pPr>
      <w:r w:rsidRPr="00737BC1">
        <w:t xml:space="preserve">To maintain a high level of solvency, to maintain investment freedom and to protect the fund against adverse experience, and </w:t>
      </w:r>
    </w:p>
    <w:p w14:paraId="1682BA17" w14:textId="14B799FF" w:rsidR="002368B0" w:rsidRPr="00737BC1" w:rsidRDefault="002368B0" w:rsidP="003F1FDE">
      <w:pPr>
        <w:pStyle w:val="ListParagraph"/>
        <w:numPr>
          <w:ilvl w:val="0"/>
          <w:numId w:val="7"/>
        </w:numPr>
      </w:pPr>
      <w:r w:rsidRPr="00737BC1">
        <w:t>To distribute the estate to policyholders in an equitable way</w:t>
      </w:r>
    </w:p>
    <w:p w14:paraId="629B94B1" w14:textId="0E39BC2B" w:rsidR="002368B0" w:rsidRPr="00737BC1" w:rsidRDefault="00AD3FC9" w:rsidP="003F1FDE">
      <w:r w:rsidRPr="00737BC1">
        <w:t xml:space="preserve">There is likely to be some conflict </w:t>
      </w:r>
      <w:r w:rsidR="00D324BC" w:rsidRPr="00737BC1">
        <w:t xml:space="preserve">between these two aims and so a pragmatic balance must be found. </w:t>
      </w:r>
    </w:p>
    <w:p w14:paraId="26AE1896" w14:textId="41E60B70" w:rsidR="00EA24DD" w:rsidRPr="00737BC1" w:rsidRDefault="00EA24DD" w:rsidP="003F1FDE">
      <w:r w:rsidRPr="00737BC1">
        <w:t>The earlier the estate is distributed, the lower the solvency of the fund</w:t>
      </w:r>
      <w:r w:rsidR="002F6B89" w:rsidRPr="00737BC1">
        <w:t xml:space="preserve"> and so the lower the ability to smooth payouts. </w:t>
      </w:r>
    </w:p>
    <w:p w14:paraId="3151B0D0" w14:textId="75C6AF30" w:rsidR="002C5E6D" w:rsidRPr="00737BC1" w:rsidRDefault="000B2081" w:rsidP="003F1FDE">
      <w:r w:rsidRPr="00737BC1">
        <w:t>However the later the estate is distributed, the greater the risk of a “</w:t>
      </w:r>
      <w:commentRangeStart w:id="291"/>
      <w:r w:rsidRPr="00737BC1">
        <w:t>tontine effect</w:t>
      </w:r>
      <w:commentRangeEnd w:id="291"/>
      <w:r w:rsidR="00416EB3" w:rsidRPr="00737BC1">
        <w:rPr>
          <w:rStyle w:val="CommentReference"/>
        </w:rPr>
        <w:commentReference w:id="291"/>
      </w:r>
      <w:r w:rsidRPr="00737BC1">
        <w:t xml:space="preserve">”, with the few remaining policyholders receiving a disproportionate share. </w:t>
      </w:r>
    </w:p>
    <w:p w14:paraId="208F958B" w14:textId="77777777" w:rsidR="00BD3808" w:rsidRPr="00737BC1" w:rsidRDefault="000B2081" w:rsidP="003F1FDE">
      <w:r w:rsidRPr="00737BC1">
        <w:t>The estate may be distributed by increasing return allocated and hence distributing the estate in proportion to the policy size</w:t>
      </w:r>
      <w:r w:rsidR="008B652F" w:rsidRPr="00737BC1">
        <w:t xml:space="preserve"> or by enhancing </w:t>
      </w:r>
      <w:r w:rsidR="00BD3808" w:rsidRPr="00737BC1">
        <w:t>payouts according to some formula</w:t>
      </w:r>
      <w:r w:rsidRPr="00737BC1">
        <w:t>.</w:t>
      </w:r>
    </w:p>
    <w:p w14:paraId="623BBA99" w14:textId="16BC46DD" w:rsidR="000B2081" w:rsidRPr="00737BC1" w:rsidRDefault="00BD3808" w:rsidP="003F1FDE">
      <w:r w:rsidRPr="00737BC1">
        <w:t>The company might wish to declare a special reversionary bonus (SRB)</w:t>
      </w:r>
      <w:r w:rsidR="008F6460" w:rsidRPr="00737BC1">
        <w:t xml:space="preserve">, so with-profits policyholders see some tangible benefits immediately. </w:t>
      </w:r>
      <w:r w:rsidR="000B2081" w:rsidRPr="00737BC1">
        <w:t xml:space="preserve"> </w:t>
      </w:r>
    </w:p>
    <w:p w14:paraId="4FF74E60" w14:textId="181AF784" w:rsidR="00AD0233" w:rsidRPr="00737BC1" w:rsidRDefault="00AD0233" w:rsidP="003F1FDE">
      <w:r w:rsidRPr="00737BC1">
        <w:t xml:space="preserve">This could also be achieved by means of a cash payment. </w:t>
      </w:r>
    </w:p>
    <w:p w14:paraId="5D964304" w14:textId="069AE2EE" w:rsidR="004E6C90" w:rsidRPr="00737BC1" w:rsidRDefault="004E6C90" w:rsidP="003F1FDE">
      <w:r w:rsidRPr="00737BC1">
        <w:t xml:space="preserve">The company might wish to declare a special reversionary bonus (SRB), so with-profits policyholders see something tangible benefit immediately. </w:t>
      </w:r>
    </w:p>
    <w:p w14:paraId="7410CD38" w14:textId="0B33674A" w:rsidR="00AD0233" w:rsidRPr="00737BC1" w:rsidRDefault="00D821E4" w:rsidP="003F1FDE">
      <w:r w:rsidRPr="00737BC1">
        <w:t xml:space="preserve">This could be achieved by means of a cash payment. </w:t>
      </w:r>
    </w:p>
    <w:p w14:paraId="7E49682A" w14:textId="77777777" w:rsidR="00390C99" w:rsidRPr="00737BC1" w:rsidRDefault="00390C99" w:rsidP="003F1FDE">
      <w:r w:rsidRPr="00737BC1">
        <w:t>The company may choose to spread any increased bonus declaration over a few years to prevent too great a distortion between claim amounts in successive years and to allow the effects of the closure on the size of the estate to become more certain.</w:t>
      </w:r>
    </w:p>
    <w:p w14:paraId="4E0E4A30" w14:textId="08DEA213" w:rsidR="00390C99" w:rsidRPr="00737BC1" w:rsidRDefault="00DA775C" w:rsidP="003F1FDE">
      <w:r w:rsidRPr="00737BC1">
        <w:t xml:space="preserve">Both of these last two approaches (SRB and cash) will reduce the company’s own funds / free assets and so might restrict investment freedom. </w:t>
      </w:r>
    </w:p>
    <w:p w14:paraId="5FFC5568" w14:textId="69280CDF" w:rsidR="00E21714" w:rsidRPr="00737BC1" w:rsidRDefault="00E21714" w:rsidP="003F1FDE">
      <w:r w:rsidRPr="00737BC1">
        <w:t>If investment freedom is initially reduced, then reversionary bonus (RB) rates might be reduced to maintain solvency.</w:t>
      </w:r>
    </w:p>
    <w:p w14:paraId="4082C138" w14:textId="1BF7985F" w:rsidR="00A17CBE" w:rsidRPr="00737BC1" w:rsidRDefault="00A17CBE" w:rsidP="003F1FDE">
      <w:r w:rsidRPr="00737BC1">
        <w:t xml:space="preserve">However, this would be unpopular </w:t>
      </w:r>
      <w:r w:rsidR="008373AB" w:rsidRPr="00737BC1">
        <w:t xml:space="preserve">and might not meet policyholder’s reasonable expectations. </w:t>
      </w:r>
    </w:p>
    <w:p w14:paraId="00D9A4BB" w14:textId="00FD1553" w:rsidR="008373AB" w:rsidRPr="00737BC1" w:rsidRDefault="008373AB" w:rsidP="003F1FDE">
      <w:r w:rsidRPr="00737BC1">
        <w:t>Maturing policyholders are likely to receive a higher terminal bonus (TB) element</w:t>
      </w:r>
      <w:r w:rsidR="00EA7B85" w:rsidRPr="00737BC1">
        <w:t>, unless any cash and /  or SRB already reflects their full share of the estate.</w:t>
      </w:r>
    </w:p>
    <w:p w14:paraId="0827D365" w14:textId="0DDAC5E8" w:rsidR="0067227E" w:rsidRPr="00737BC1" w:rsidRDefault="0067227E" w:rsidP="003F1FDE">
      <w:r w:rsidRPr="00737BC1">
        <w:t>Longer Term</w:t>
      </w:r>
    </w:p>
    <w:p w14:paraId="537951DE" w14:textId="7DF9ED7E" w:rsidR="00A17CBE" w:rsidRPr="00737BC1" w:rsidRDefault="006F3D46" w:rsidP="003F1FDE">
      <w:r w:rsidRPr="00737BC1">
        <w:t xml:space="preserve">If the ability to smooth payouts is reduced as the estate is depleted, TB rates might become more volatile. </w:t>
      </w:r>
    </w:p>
    <w:p w14:paraId="7818E9AA" w14:textId="4426A91A" w:rsidR="00555386" w:rsidRPr="00737BC1" w:rsidRDefault="00555386" w:rsidP="003F1FDE">
      <w:r w:rsidRPr="00737BC1">
        <w:t xml:space="preserve">They might also be </w:t>
      </w:r>
      <w:r w:rsidR="009D1498" w:rsidRPr="00737BC1">
        <w:t>re</w:t>
      </w:r>
      <w:r w:rsidRPr="00737BC1">
        <w:t xml:space="preserve">viewed more frequently, in order to keep payouts close to asset share plus share of the estate. </w:t>
      </w:r>
    </w:p>
    <w:p w14:paraId="1A322B2E" w14:textId="13D3380A" w:rsidR="009D1498" w:rsidRPr="00737BC1" w:rsidRDefault="009D1498" w:rsidP="003F1FDE">
      <w:r w:rsidRPr="00737BC1">
        <w:t xml:space="preserve">The company will need to monitor its smoothing policy and investment policy to ensure its solvency position is not threatened. </w:t>
      </w:r>
    </w:p>
    <w:p w14:paraId="2919A2B6" w14:textId="298CEBCF" w:rsidR="009D1498" w:rsidRPr="00737BC1" w:rsidRDefault="009D1498" w:rsidP="003F1FDE">
      <w:r w:rsidRPr="00737BC1">
        <w:t xml:space="preserve">Any changes to these company policies must take account of the concept of treating customers fairly and policyholders’ reasonable expectations. </w:t>
      </w:r>
    </w:p>
    <w:p w14:paraId="1E3F3B0B" w14:textId="6B1663EF" w:rsidR="00437A2F" w:rsidRPr="00737BC1" w:rsidRDefault="00437A2F" w:rsidP="003F1FDE">
      <w:r w:rsidRPr="00737BC1">
        <w:t xml:space="preserve">The estate may grow as a proportion of in-force business, especially if increments to unit-linked business are accepted. </w:t>
      </w:r>
    </w:p>
    <w:p w14:paraId="5504C015" w14:textId="2D4A9329" w:rsidR="000F39CF" w:rsidRPr="00737BC1" w:rsidRDefault="000F39CF" w:rsidP="003F1FDE">
      <w:r w:rsidRPr="00737BC1">
        <w:t xml:space="preserve">Therefore further SRB declarations or asset share enhancements might be appropriate. </w:t>
      </w:r>
    </w:p>
    <w:p w14:paraId="20FC46DE" w14:textId="0C6877F9" w:rsidR="00A87351" w:rsidRPr="00737BC1" w:rsidRDefault="00A87351" w:rsidP="003F1FDE">
      <w:r w:rsidRPr="00737BC1">
        <w:t>Issues</w:t>
      </w:r>
    </w:p>
    <w:p w14:paraId="5EAC9D35" w14:textId="55687D06" w:rsidR="00A17CBE" w:rsidRPr="00737BC1" w:rsidRDefault="001904FE" w:rsidP="003F1FDE">
      <w:r w:rsidRPr="00737BC1">
        <w:t xml:space="preserve">Some of the estate represents risk margins and solvency capital requirements held in respect of the without-profits and unit-linked liabilities. This value cannot be distributed before that capital is released. </w:t>
      </w:r>
    </w:p>
    <w:p w14:paraId="2491329D" w14:textId="357F6A20" w:rsidR="001904FE" w:rsidRPr="00737BC1" w:rsidRDefault="001904FE" w:rsidP="003F1FDE">
      <w:r w:rsidRPr="00737BC1">
        <w:t xml:space="preserve">The company might have to consider entering into a securisation or reinsurance arrangement to deal with this. </w:t>
      </w:r>
    </w:p>
    <w:p w14:paraId="74171601" w14:textId="7E209907" w:rsidR="001904FE" w:rsidRPr="00737BC1" w:rsidRDefault="001904FE" w:rsidP="003F1FDE">
      <w:r w:rsidRPr="00737BC1">
        <w:lastRenderedPageBreak/>
        <w:t xml:space="preserve">There is a risk that unit-linked policyholders might switch into the with-profits fund (assuming this is possible) </w:t>
      </w:r>
      <w:r w:rsidR="0094750A" w:rsidRPr="00737BC1">
        <w:t>to gain a share of the estate.</w:t>
      </w:r>
    </w:p>
    <w:p w14:paraId="439B9C80" w14:textId="04BFD3EA" w:rsidR="00442667" w:rsidRPr="00737BC1" w:rsidRDefault="00442667" w:rsidP="003F1FDE">
      <w:r w:rsidRPr="00737BC1">
        <w:t xml:space="preserve">This risk can be eliminated by keeping a separate record of such switches and excluding them from the estate distribution. </w:t>
      </w:r>
    </w:p>
    <w:p w14:paraId="4E315B86" w14:textId="6F0F0670" w:rsidR="00442667" w:rsidRPr="00737BC1" w:rsidRDefault="0027171B" w:rsidP="003F1FDE">
      <w:r w:rsidRPr="00737BC1">
        <w:t xml:space="preserve">The company must decide what to do when the number of policies left becomes very small. </w:t>
      </w:r>
    </w:p>
    <w:p w14:paraId="2E76EBF4" w14:textId="11A0916F" w:rsidR="00EE52DF" w:rsidRPr="00737BC1" w:rsidRDefault="00EE52DF" w:rsidP="003F1FDE">
      <w:r w:rsidRPr="00737BC1">
        <w:t xml:space="preserve">At this stage, it may be possible to convert the policies into without-profits contracts. This usually involves performing a one-off distribution of the estate. </w:t>
      </w:r>
    </w:p>
    <w:p w14:paraId="68370067" w14:textId="77777777" w:rsidR="0055739F" w:rsidRPr="00737BC1" w:rsidRDefault="00C43D80" w:rsidP="003F1FDE">
      <w:r w:rsidRPr="00737BC1">
        <w:t>Whatever the approach decided upon, it should be communicated clearly to policyholders and be consistent with the company’s customer-facing literature</w:t>
      </w:r>
      <w:r w:rsidR="00E207C0" w:rsidRPr="00737BC1">
        <w:t xml:space="preserve"> and with any run-off plan agreed with the regulator at closure</w:t>
      </w:r>
      <w:r w:rsidRPr="00737BC1">
        <w:t>.</w:t>
      </w:r>
    </w:p>
    <w:p w14:paraId="1AD5067A" w14:textId="77777777" w:rsidR="0055739F" w:rsidRPr="00737BC1" w:rsidRDefault="0055739F" w:rsidP="003F1FDE">
      <w:r w:rsidRPr="00737BC1">
        <w:t>In particular, aspects of any literature describing smoothing and other elements of bonus strategy and investment policy may have to be changed over time to keep them in line with changes in practice.</w:t>
      </w:r>
    </w:p>
    <w:p w14:paraId="4DC2436F" w14:textId="77777777" w:rsidR="003157EF" w:rsidRPr="00737BC1" w:rsidRDefault="003157EF" w:rsidP="003F1FDE"/>
    <w:p w14:paraId="03FED6FE" w14:textId="106C6838" w:rsidR="00FA44CE" w:rsidRPr="00737BC1" w:rsidRDefault="00026D50" w:rsidP="003F1FDE">
      <w:pPr>
        <w:pStyle w:val="Heading3"/>
      </w:pPr>
      <w:bookmarkStart w:id="292" w:name="_Toc164102362"/>
      <w:r w:rsidRPr="00737BC1">
        <w:t>Distribution of estate</w:t>
      </w:r>
      <w:bookmarkEnd w:id="292"/>
      <w:r w:rsidR="00FA44CE" w:rsidRPr="00737BC1">
        <w:t xml:space="preserve"> </w:t>
      </w:r>
    </w:p>
    <w:p w14:paraId="6EBE0748" w14:textId="02363475" w:rsidR="00EB2CF8" w:rsidRDefault="00AB25B1" w:rsidP="003F1FDE">
      <w:r w:rsidRPr="00737BC1">
        <w:t xml:space="preserve">At the point at which no further new with-profits business will be written into the fund, the residual </w:t>
      </w:r>
      <w:r w:rsidR="000E0DB2" w:rsidRPr="00737BC1">
        <w:t>estate must belong to the remaining with-profits policyholders (other than the shareholder participation arising naturally from bonus declarations, and to the extent that any shareholder reattribution exercise has been or will be undertaken)</w:t>
      </w:r>
      <w:r w:rsidR="00D733FF">
        <w:t>.</w:t>
      </w:r>
    </w:p>
    <w:p w14:paraId="7C2B1127" w14:textId="0A92A520" w:rsidR="00D733FF" w:rsidRDefault="00D733FF" w:rsidP="003F1FDE">
      <w:r>
        <w:t>List three forms of direct estate distribution:</w:t>
      </w:r>
    </w:p>
    <w:p w14:paraId="36D294C1" w14:textId="72B08F04" w:rsidR="00D733FF" w:rsidRDefault="00D733FF" w:rsidP="00D733FF">
      <w:pPr>
        <w:pStyle w:val="ListParagraph"/>
        <w:numPr>
          <w:ilvl w:val="0"/>
          <w:numId w:val="7"/>
        </w:numPr>
      </w:pPr>
      <w:r>
        <w:t xml:space="preserve">Increasing final bonus rates, </w:t>
      </w:r>
      <w:r w:rsidRPr="007D4E72">
        <w:rPr>
          <w:i/>
          <w:iCs/>
        </w:rPr>
        <w:t>eg</w:t>
      </w:r>
      <w:r>
        <w:t xml:space="preserve"> by making enhancements to asset shares</w:t>
      </w:r>
    </w:p>
    <w:p w14:paraId="07EC3E38" w14:textId="29EC8994" w:rsidR="00D733FF" w:rsidRDefault="00D733FF" w:rsidP="00D733FF">
      <w:pPr>
        <w:pStyle w:val="ListParagraph"/>
        <w:numPr>
          <w:ilvl w:val="0"/>
          <w:numId w:val="7"/>
        </w:numPr>
      </w:pPr>
      <w:r>
        <w:t>Declaring an additional regular bonus</w:t>
      </w:r>
    </w:p>
    <w:p w14:paraId="6B291A79" w14:textId="0321F05E" w:rsidR="00D733FF" w:rsidRPr="00737BC1" w:rsidRDefault="00D733FF" w:rsidP="00D733FF">
      <w:pPr>
        <w:pStyle w:val="ListParagraph"/>
        <w:numPr>
          <w:ilvl w:val="0"/>
          <w:numId w:val="7"/>
        </w:numPr>
      </w:pPr>
      <w:r>
        <w:t>Declaring a one-off special bonus</w:t>
      </w:r>
    </w:p>
    <w:p w14:paraId="57D5CF77" w14:textId="4084FA59" w:rsidR="00916296" w:rsidRPr="00737BC1" w:rsidRDefault="0037077D" w:rsidP="003F1FDE">
      <w:r w:rsidRPr="00737BC1">
        <w:t xml:space="preserve">As well as ensuring a fair distribution between different groups of policyholders, the pace at which the estate is distributed must be considered carefully. </w:t>
      </w:r>
    </w:p>
    <w:p w14:paraId="3291F9BE" w14:textId="100BF834" w:rsidR="00307E63" w:rsidRPr="00737BC1" w:rsidRDefault="00307E63" w:rsidP="00FA5571">
      <w:pPr>
        <w:pStyle w:val="Heading4"/>
      </w:pPr>
      <w:r w:rsidRPr="00737BC1">
        <w:t>Pace of distribution</w:t>
      </w:r>
    </w:p>
    <w:p w14:paraId="2930A86A" w14:textId="77777777" w:rsidR="00064E5F" w:rsidRDefault="000F2F3B" w:rsidP="003F1FDE">
      <w:r w:rsidRPr="00737BC1">
        <w:t xml:space="preserve">If it is distributed too quickly, eg as guaranteed bonuses or as terminal bonus to policies maturing in the short term, </w:t>
      </w:r>
    </w:p>
    <w:p w14:paraId="754ADC27" w14:textId="77777777" w:rsidR="00064E5F" w:rsidRDefault="000F2F3B" w:rsidP="00064E5F">
      <w:pPr>
        <w:pStyle w:val="ListParagraph"/>
        <w:numPr>
          <w:ilvl w:val="0"/>
          <w:numId w:val="7"/>
        </w:numPr>
      </w:pPr>
      <w:r w:rsidRPr="00737BC1">
        <w:t xml:space="preserve">the security of the remaining policies may be put at risk. </w:t>
      </w:r>
    </w:p>
    <w:p w14:paraId="701898EA" w14:textId="77777777" w:rsidR="00B82F33" w:rsidRDefault="000F2F3B" w:rsidP="00064E5F">
      <w:pPr>
        <w:pStyle w:val="ListParagraph"/>
        <w:numPr>
          <w:ilvl w:val="0"/>
          <w:numId w:val="7"/>
        </w:numPr>
        <w:rPr>
          <w:u w:val="single"/>
        </w:rPr>
      </w:pPr>
      <w:commentRangeStart w:id="293"/>
      <w:r w:rsidRPr="00B96D54">
        <w:rPr>
          <w:u w:val="single"/>
        </w:rPr>
        <w:t xml:space="preserve">The company needs to maintain a sufficient degree of surplus capital within the fund in order to </w:t>
      </w:r>
    </w:p>
    <w:p w14:paraId="2C4D6927" w14:textId="77777777" w:rsidR="00B82F33" w:rsidRDefault="000F2F3B" w:rsidP="00B82F33">
      <w:pPr>
        <w:pStyle w:val="ListParagraph"/>
        <w:numPr>
          <w:ilvl w:val="1"/>
          <w:numId w:val="7"/>
        </w:numPr>
        <w:rPr>
          <w:u w:val="single"/>
        </w:rPr>
      </w:pPr>
      <w:r w:rsidRPr="00B96D54">
        <w:rPr>
          <w:u w:val="single"/>
        </w:rPr>
        <w:t xml:space="preserve">protect against risks and </w:t>
      </w:r>
    </w:p>
    <w:p w14:paraId="3FAD9C69" w14:textId="3078FB4C" w:rsidR="000F2F3B" w:rsidRPr="00B96D54" w:rsidRDefault="000F2F3B" w:rsidP="00B82F33">
      <w:pPr>
        <w:pStyle w:val="ListParagraph"/>
        <w:numPr>
          <w:ilvl w:val="1"/>
          <w:numId w:val="7"/>
        </w:numPr>
        <w:rPr>
          <w:u w:val="single"/>
        </w:rPr>
      </w:pPr>
      <w:r w:rsidRPr="00B96D54">
        <w:rPr>
          <w:u w:val="single"/>
        </w:rPr>
        <w:t xml:space="preserve">to support solvency capital requirements. </w:t>
      </w:r>
      <w:commentRangeEnd w:id="293"/>
      <w:r w:rsidR="00CF0614">
        <w:rPr>
          <w:rStyle w:val="CommentReference"/>
        </w:rPr>
        <w:commentReference w:id="293"/>
      </w:r>
    </w:p>
    <w:p w14:paraId="6C520699" w14:textId="633D9063" w:rsidR="006614DB" w:rsidRDefault="006614DB" w:rsidP="006614DB">
      <w:pPr>
        <w:pStyle w:val="ListParagraph"/>
        <w:numPr>
          <w:ilvl w:val="1"/>
          <w:numId w:val="7"/>
        </w:numPr>
      </w:pPr>
      <w:r>
        <w:t>Including being able to cover the cost of guarantees.</w:t>
      </w:r>
    </w:p>
    <w:p w14:paraId="6FDE7DEE" w14:textId="2203F1C4" w:rsidR="00465C2A" w:rsidRDefault="00465C2A" w:rsidP="00064E5F">
      <w:pPr>
        <w:pStyle w:val="ListParagraph"/>
        <w:numPr>
          <w:ilvl w:val="0"/>
          <w:numId w:val="7"/>
        </w:numPr>
      </w:pPr>
      <w:r>
        <w:t xml:space="preserve">A rapid reduction in the size of the inherited estate by augmenting maturity payments could generate unreasonable expectations. </w:t>
      </w:r>
    </w:p>
    <w:p w14:paraId="27BB89E2" w14:textId="2C9DE31C" w:rsidR="00465C2A" w:rsidRDefault="00465C2A" w:rsidP="00465C2A">
      <w:pPr>
        <w:pStyle w:val="ListParagraph"/>
        <w:numPr>
          <w:ilvl w:val="1"/>
          <w:numId w:val="7"/>
        </w:numPr>
      </w:pPr>
      <w:r>
        <w:t>However</w:t>
      </w:r>
      <w:r w:rsidR="00CF78E8">
        <w:t>,</w:t>
      </w:r>
      <w:r>
        <w:t xml:space="preserve"> this is not saying that the estate could not be increased or reduced gradually.</w:t>
      </w:r>
    </w:p>
    <w:p w14:paraId="4CA2BCDB" w14:textId="5BAA185C" w:rsidR="00C77F1E" w:rsidRDefault="0066246B" w:rsidP="00465C2A">
      <w:pPr>
        <w:pStyle w:val="ListParagraph"/>
        <w:numPr>
          <w:ilvl w:val="1"/>
          <w:numId w:val="7"/>
        </w:numPr>
      </w:pPr>
      <w:r>
        <w:t xml:space="preserve">Expectations will have been set, as least in part, by the description of the management of the inherited estate in any customer-facing literature. </w:t>
      </w:r>
    </w:p>
    <w:p w14:paraId="042B912B" w14:textId="1E5430B0" w:rsidR="004D47DE" w:rsidRPr="00737BC1" w:rsidRDefault="004D47DE" w:rsidP="00465C2A">
      <w:pPr>
        <w:pStyle w:val="ListParagraph"/>
        <w:numPr>
          <w:ilvl w:val="1"/>
          <w:numId w:val="7"/>
        </w:numPr>
      </w:pPr>
      <w:r>
        <w:t xml:space="preserve">If the fund has been announced to be closed soon, it is probably a reasonable expectation that the inherited estate will be used to augment policy benefits. </w:t>
      </w:r>
    </w:p>
    <w:p w14:paraId="3B75D66F" w14:textId="77777777" w:rsidR="00064E5F" w:rsidRDefault="000F2F3B" w:rsidP="003F1FDE">
      <w:r w:rsidRPr="00737BC1">
        <w:t xml:space="preserve">However, if it is distributed too slowly, there is the risk of a “tontine effect”, </w:t>
      </w:r>
    </w:p>
    <w:p w14:paraId="3410A77B" w14:textId="044BEBE6" w:rsidR="000F2F3B" w:rsidRPr="00737BC1" w:rsidRDefault="000F2F3B" w:rsidP="00064E5F">
      <w:pPr>
        <w:pStyle w:val="ListParagraph"/>
        <w:numPr>
          <w:ilvl w:val="0"/>
          <w:numId w:val="7"/>
        </w:numPr>
      </w:pPr>
      <w:r w:rsidRPr="00737BC1">
        <w:t xml:space="preserve">whereby a small number of remaining policies receive a disproportionately high share of the estate distribution. </w:t>
      </w:r>
    </w:p>
    <w:p w14:paraId="7E0E8792" w14:textId="77777777" w:rsidR="000F2F3B" w:rsidRPr="00737BC1" w:rsidRDefault="000F2F3B" w:rsidP="003F1FDE">
      <w:r w:rsidRPr="00737BC1">
        <w:t xml:space="preserve">The company needs to find a balance to ensure that all customers are treated fairly. </w:t>
      </w:r>
    </w:p>
    <w:p w14:paraId="5593D893" w14:textId="35C7515F" w:rsidR="00406218" w:rsidRPr="00737BC1" w:rsidRDefault="000F2F3B" w:rsidP="00215273">
      <w:pPr>
        <w:pStyle w:val="ListParagraph"/>
        <w:numPr>
          <w:ilvl w:val="0"/>
          <w:numId w:val="7"/>
        </w:numPr>
      </w:pPr>
      <w:r w:rsidRPr="00737BC1">
        <w:t xml:space="preserve">The pace of distribution of the estate will also interact with decisions being made on the investment strategy, smoothing policy and the split between regular and terminal bonus. </w:t>
      </w:r>
    </w:p>
    <w:p w14:paraId="0242FB8A" w14:textId="77777777" w:rsidR="00C40E60" w:rsidRDefault="00DB0EA2" w:rsidP="007338CA">
      <w:pPr>
        <w:pStyle w:val="ListParagraph"/>
        <w:numPr>
          <w:ilvl w:val="1"/>
          <w:numId w:val="7"/>
        </w:numPr>
      </w:pPr>
      <w:r w:rsidRPr="00737BC1">
        <w:t xml:space="preserve">For example, shifting the balance more towards terminal bonus would improve the flexibility for the company during the run-off. </w:t>
      </w:r>
    </w:p>
    <w:p w14:paraId="14F1D789" w14:textId="77777777" w:rsidR="00243D63" w:rsidRDefault="00DB0EA2" w:rsidP="007338CA">
      <w:pPr>
        <w:pStyle w:val="ListParagraph"/>
        <w:numPr>
          <w:ilvl w:val="1"/>
          <w:numId w:val="7"/>
        </w:numPr>
      </w:pPr>
      <w:r w:rsidRPr="00737BC1">
        <w:lastRenderedPageBreak/>
        <w:t xml:space="preserve">This approach usually involves allocating the estate to asset shares over time (and can be taken away in the case of an adverse scenario), </w:t>
      </w:r>
    </w:p>
    <w:p w14:paraId="14B4BFEC" w14:textId="77777777" w:rsidR="00D526CD" w:rsidRDefault="00DB0EA2" w:rsidP="007338CA">
      <w:pPr>
        <w:pStyle w:val="ListParagraph"/>
        <w:numPr>
          <w:ilvl w:val="1"/>
          <w:numId w:val="7"/>
        </w:numPr>
      </w:pPr>
      <w:r w:rsidRPr="00737BC1">
        <w:t>or by increasing terminal bonus rates to pay out more than that indicated by the normal terminal bonus method.</w:t>
      </w:r>
      <w:r w:rsidR="00870F36" w:rsidRPr="00737BC1">
        <w:t xml:space="preserve"> </w:t>
      </w:r>
    </w:p>
    <w:p w14:paraId="06EEDB45" w14:textId="77777777" w:rsidR="00D76ECB" w:rsidRDefault="00870F36" w:rsidP="007338CA">
      <w:pPr>
        <w:pStyle w:val="ListParagraph"/>
        <w:numPr>
          <w:ilvl w:val="1"/>
          <w:numId w:val="7"/>
        </w:numPr>
      </w:pPr>
      <w:r w:rsidRPr="00737BC1">
        <w:t xml:space="preserve">It has the advantage of not increasing the cost of guarantees, and can allow for more investment freedom. </w:t>
      </w:r>
    </w:p>
    <w:p w14:paraId="1E7DD315" w14:textId="423BB07F" w:rsidR="00F635F3" w:rsidRPr="00737BC1" w:rsidRDefault="00870F36" w:rsidP="007338CA">
      <w:pPr>
        <w:pStyle w:val="ListParagraph"/>
        <w:numPr>
          <w:ilvl w:val="1"/>
          <w:numId w:val="7"/>
        </w:numPr>
      </w:pPr>
      <w:r w:rsidRPr="00737BC1">
        <w:t xml:space="preserve">However, depending on their risk appetite, policyholders may prefer having the estate allocated as a guaranteed bonus. </w:t>
      </w:r>
    </w:p>
    <w:p w14:paraId="4E73AB9C" w14:textId="77777777" w:rsidR="00F635F3" w:rsidRPr="00737BC1" w:rsidRDefault="00F635F3" w:rsidP="003F1FDE"/>
    <w:p w14:paraId="363D9B50" w14:textId="6F598CEC" w:rsidR="008141E4" w:rsidRPr="001D27FB" w:rsidRDefault="00F635F3" w:rsidP="00FA5571">
      <w:pPr>
        <w:pStyle w:val="Heading4"/>
      </w:pPr>
      <w:r w:rsidRPr="001D27FB">
        <w:t>Fairness of distribution</w:t>
      </w:r>
      <w:r w:rsidR="008141E4" w:rsidRPr="001D27FB">
        <w:t xml:space="preserve"> </w:t>
      </w:r>
    </w:p>
    <w:p w14:paraId="094926A2" w14:textId="60332B96" w:rsidR="00EB2CF8" w:rsidRPr="00737BC1" w:rsidRDefault="00174C69" w:rsidP="003F1FDE">
      <w:r w:rsidRPr="00737BC1">
        <w:t>A key consideration is how to ensure that the distribution is fair between policyholders. For example, the company will need to consider:</w:t>
      </w:r>
    </w:p>
    <w:p w14:paraId="261C08C3" w14:textId="1D140C40" w:rsidR="00174C69" w:rsidRPr="00737BC1" w:rsidRDefault="002370DC" w:rsidP="003F1FDE">
      <w:pPr>
        <w:pStyle w:val="ListParagraph"/>
        <w:numPr>
          <w:ilvl w:val="0"/>
          <w:numId w:val="7"/>
        </w:numPr>
      </w:pPr>
      <w:r w:rsidRPr="00737BC1">
        <w:t xml:space="preserve">Whether any types of contract have had asset shares charges with costs of smoothing or guarantees or other contributions to the estate, and if so whether these should be repaid in the first instance before distributing to those which have not been charged. </w:t>
      </w:r>
    </w:p>
    <w:p w14:paraId="2526AFDE" w14:textId="432CB255" w:rsidR="00CC67A6" w:rsidRPr="00737BC1" w:rsidRDefault="00CC67A6" w:rsidP="003F1FDE">
      <w:pPr>
        <w:pStyle w:val="ListParagraph"/>
        <w:numPr>
          <w:ilvl w:val="0"/>
          <w:numId w:val="7"/>
        </w:numPr>
      </w:pPr>
      <w:r w:rsidRPr="00737BC1">
        <w:t xml:space="preserve">Whether </w:t>
      </w:r>
      <w:r w:rsidR="001250F0" w:rsidRPr="00737BC1">
        <w:t>the distribution should be weighted more towards those policies which have been in force longer, or those with a longer outstanding duration (as the latter are the policies which would benefit most from the estate going forward)</w:t>
      </w:r>
    </w:p>
    <w:p w14:paraId="24C22C57" w14:textId="79ACD82F" w:rsidR="001250F0" w:rsidRPr="00737BC1" w:rsidRDefault="001A730F" w:rsidP="003F1FDE">
      <w:pPr>
        <w:pStyle w:val="ListParagraph"/>
        <w:numPr>
          <w:ilvl w:val="0"/>
          <w:numId w:val="7"/>
        </w:numPr>
      </w:pPr>
      <w:r w:rsidRPr="00737BC1">
        <w:t>Whether policies with guarantees that are heavily in-the-money should benefit from the distribution, or whether they have already effectively had their share of the estate through those guarantees (noting that increasing asset shares may not alter their final payout)</w:t>
      </w:r>
    </w:p>
    <w:p w14:paraId="76EE8E10" w14:textId="0B0B470E" w:rsidR="001A730F" w:rsidRPr="00737BC1" w:rsidRDefault="0020104A" w:rsidP="003F1FDE">
      <w:pPr>
        <w:pStyle w:val="ListParagraph"/>
        <w:numPr>
          <w:ilvl w:val="0"/>
          <w:numId w:val="7"/>
        </w:numPr>
      </w:pPr>
      <w:r w:rsidRPr="00737BC1">
        <w:t>How different types of contract should be dealt with</w:t>
      </w:r>
      <w:r w:rsidR="00787C83" w:rsidRPr="00737BC1">
        <w:t>.</w:t>
      </w:r>
    </w:p>
    <w:p w14:paraId="4AB19C5B" w14:textId="1EE09621" w:rsidR="00787C83" w:rsidRPr="00737BC1" w:rsidRDefault="00787C83" w:rsidP="003F1FDE">
      <w:r w:rsidRPr="00737BC1">
        <w:t xml:space="preserve">In addition to fairness between different groups of policyholders and pace, the following is a list of other desirable features for an estate distribution. </w:t>
      </w:r>
    </w:p>
    <w:p w14:paraId="19644568" w14:textId="07B24F00" w:rsidR="00787C83" w:rsidRPr="00737BC1" w:rsidRDefault="006D7D33" w:rsidP="003F1FDE">
      <w:pPr>
        <w:pStyle w:val="ListParagraph"/>
        <w:numPr>
          <w:ilvl w:val="0"/>
          <w:numId w:val="7"/>
        </w:numPr>
      </w:pPr>
      <w:r w:rsidRPr="00737BC1">
        <w:t>Consistency with the requirements of relevant regulations and the firm’s customer facing literature (PPFM)</w:t>
      </w:r>
    </w:p>
    <w:p w14:paraId="5E8D79BB" w14:textId="5CEA9D8C" w:rsidR="006D7D33" w:rsidRPr="00737BC1" w:rsidRDefault="006D7D33" w:rsidP="003F1FDE">
      <w:pPr>
        <w:pStyle w:val="ListParagraph"/>
        <w:numPr>
          <w:ilvl w:val="0"/>
          <w:numId w:val="7"/>
        </w:numPr>
      </w:pPr>
      <w:r w:rsidRPr="00737BC1">
        <w:t>Applied consistently across all relevant policies (unless there is a valid reason for doing otherwise, eg to target a group of policyholders</w:t>
      </w:r>
      <w:r w:rsidR="005C5A0A" w:rsidRPr="00737BC1">
        <w:t>)</w:t>
      </w:r>
    </w:p>
    <w:p w14:paraId="2FAAD90E" w14:textId="1DEA6907" w:rsidR="005C5A0A" w:rsidRPr="00737BC1" w:rsidRDefault="005C5A0A" w:rsidP="003F1FDE">
      <w:pPr>
        <w:pStyle w:val="ListParagraph"/>
        <w:numPr>
          <w:ilvl w:val="0"/>
          <w:numId w:val="7"/>
        </w:numPr>
      </w:pPr>
      <w:r w:rsidRPr="00737BC1">
        <w:t>Straightforward to implement</w:t>
      </w:r>
    </w:p>
    <w:p w14:paraId="44CC017E" w14:textId="5EA07E90" w:rsidR="005C5A0A" w:rsidRPr="00737BC1" w:rsidRDefault="005C5A0A" w:rsidP="003F1FDE">
      <w:pPr>
        <w:pStyle w:val="ListParagraph"/>
        <w:numPr>
          <w:ilvl w:val="0"/>
          <w:numId w:val="7"/>
        </w:numPr>
      </w:pPr>
      <w:r w:rsidRPr="00737BC1">
        <w:t>Easy to explain to policyholders</w:t>
      </w:r>
    </w:p>
    <w:p w14:paraId="4E2452CC" w14:textId="711E6B70" w:rsidR="005C5A0A" w:rsidRPr="00737BC1" w:rsidRDefault="005C5A0A" w:rsidP="003F1FDE">
      <w:pPr>
        <w:pStyle w:val="ListParagraph"/>
        <w:numPr>
          <w:ilvl w:val="0"/>
          <w:numId w:val="7"/>
        </w:numPr>
      </w:pPr>
      <w:r w:rsidRPr="00737BC1">
        <w:t>Should result in tangible benefits for policyholders</w:t>
      </w:r>
    </w:p>
    <w:p w14:paraId="370C92C3" w14:textId="5638E1F6" w:rsidR="005C5A0A" w:rsidRPr="00737BC1" w:rsidRDefault="005C5A0A" w:rsidP="003F1FDE">
      <w:pPr>
        <w:pStyle w:val="ListParagraph"/>
        <w:numPr>
          <w:ilvl w:val="0"/>
          <w:numId w:val="7"/>
        </w:numPr>
      </w:pPr>
      <w:r w:rsidRPr="00737BC1">
        <w:t>Shareholders (if any) should receive their fair share of distributions made</w:t>
      </w:r>
    </w:p>
    <w:p w14:paraId="5F41776D" w14:textId="761F091E" w:rsidR="005C5A0A" w:rsidRPr="00737BC1" w:rsidRDefault="005C5A0A" w:rsidP="003F1FDE">
      <w:pPr>
        <w:pStyle w:val="ListParagraph"/>
        <w:numPr>
          <w:ilvl w:val="0"/>
          <w:numId w:val="7"/>
        </w:numPr>
      </w:pPr>
      <w:r w:rsidRPr="00737BC1">
        <w:t>Should not cause a financial strain on the fund</w:t>
      </w:r>
    </w:p>
    <w:p w14:paraId="1FADBC16" w14:textId="77777777" w:rsidR="00CF07D4" w:rsidRPr="00737BC1" w:rsidRDefault="00CF07D4" w:rsidP="003F1FDE"/>
    <w:p w14:paraId="5E59328A" w14:textId="1433A8BD" w:rsidR="00787C83" w:rsidRPr="00737BC1" w:rsidRDefault="00CB20B4" w:rsidP="003F1FDE">
      <w:pPr>
        <w:pStyle w:val="Heading3"/>
      </w:pPr>
      <w:bookmarkStart w:id="294" w:name="_Toc164102363"/>
      <w:r w:rsidRPr="00737BC1">
        <w:t>Without-profits business</w:t>
      </w:r>
      <w:bookmarkEnd w:id="294"/>
    </w:p>
    <w:p w14:paraId="4E242425" w14:textId="771FE992" w:rsidR="00CB20B4" w:rsidRPr="00737BC1" w:rsidRDefault="009C47CD" w:rsidP="003F1FDE">
      <w:r w:rsidRPr="00737BC1">
        <w:t xml:space="preserve">If there is without-profits business written into the with-profits fund, then the distribution of the profits arising on that business will need to be managed carefully. </w:t>
      </w:r>
    </w:p>
    <w:p w14:paraId="1E50821F" w14:textId="3610AF02" w:rsidR="002445E7" w:rsidRPr="00737BC1" w:rsidRDefault="002445E7" w:rsidP="003F1FDE">
      <w:r w:rsidRPr="00737BC1">
        <w:t xml:space="preserve">This is particularly the case if the without-profits business continues to be sold or if it has a longer outstanding duration than that of the with-profits business, further issues arise if immediate annuities written on the maturity of with-profits business. Further issues arise if immediate annuities written on the maturity of </w:t>
      </w:r>
      <w:r w:rsidR="006106B4" w:rsidRPr="00737BC1">
        <w:t xml:space="preserve">with-profits pension business with guaranteed annuity options currently remain within the with-profits fund. </w:t>
      </w:r>
    </w:p>
    <w:p w14:paraId="6F74DBCC" w14:textId="0BDC1693" w:rsidR="002445E7" w:rsidRPr="00737BC1" w:rsidRDefault="00A12D0F" w:rsidP="003F1FDE">
      <w:r w:rsidRPr="00737BC1">
        <w:t xml:space="preserve">The company is likely to write any new without-profits </w:t>
      </w:r>
      <w:r w:rsidR="007D2E09" w:rsidRPr="00737BC1">
        <w:t>business going forwards into a separate 100% shareholder-owned fund</w:t>
      </w:r>
      <w:r w:rsidR="00C25AB2" w:rsidRPr="00737BC1">
        <w:t xml:space="preserve">. </w:t>
      </w:r>
    </w:p>
    <w:p w14:paraId="155ABAD4" w14:textId="2402C2E3" w:rsidR="00C25AB2" w:rsidRPr="00737BC1" w:rsidRDefault="00C25AB2" w:rsidP="003F1FDE">
      <w:r w:rsidRPr="00737BC1">
        <w:t xml:space="preserve">There may be significant uncertainty surrounding the value of the existing with-profits business within the with-profits fund, such as due to uncertainty in relation to future longevity on immediate annuity business. This will </w:t>
      </w:r>
      <w:r w:rsidR="00492046" w:rsidRPr="00737BC1">
        <w:t xml:space="preserve">make it more difficult for the company to ensure a fair allocation of surpluses arising on this business. </w:t>
      </w:r>
    </w:p>
    <w:p w14:paraId="18FB4AAB" w14:textId="1D584E97" w:rsidR="006F0E1D" w:rsidRPr="00737BC1" w:rsidRDefault="001B7077" w:rsidP="003F1FDE">
      <w:r w:rsidRPr="00737BC1">
        <w:t xml:space="preserve">The company may, therefore, consider hedging the risks relating to the in-force without-profits business, to the extent that it is able to do so. It may also decide at some point to sell (or securitize) the in-force without-profits business </w:t>
      </w:r>
      <w:r w:rsidRPr="00737BC1">
        <w:lastRenderedPageBreak/>
        <w:t xml:space="preserve">portfolio, in order to crystallize the profits arising and remove the risks relating to that business. This allows it to manage the distribution of those profits more effectively. </w:t>
      </w:r>
    </w:p>
    <w:p w14:paraId="5FCBB68B" w14:textId="2526DB79" w:rsidR="006B571A" w:rsidRPr="00737BC1" w:rsidRDefault="006B571A" w:rsidP="003F1FDE"/>
    <w:p w14:paraId="5EBE76CA" w14:textId="126DF5D6" w:rsidR="006B571A" w:rsidRPr="00737BC1" w:rsidRDefault="006B571A" w:rsidP="003F1FDE">
      <w:pPr>
        <w:pStyle w:val="Heading2"/>
      </w:pPr>
      <w:bookmarkStart w:id="295" w:name="_Toc164102364"/>
      <w:r w:rsidRPr="00737BC1">
        <w:t>Regulatory requirements and professional standards</w:t>
      </w:r>
      <w:bookmarkEnd w:id="295"/>
    </w:p>
    <w:p w14:paraId="1F7CC15A" w14:textId="0B6173C9" w:rsidR="00D1148D" w:rsidRPr="00737BC1" w:rsidRDefault="00407D1B" w:rsidP="003F1FDE">
      <w:pPr>
        <w:pStyle w:val="Heading3"/>
      </w:pPr>
      <w:bookmarkStart w:id="296" w:name="_Toc164102365"/>
      <w:r w:rsidRPr="00737BC1">
        <w:t>Introduction</w:t>
      </w:r>
      <w:bookmarkEnd w:id="296"/>
    </w:p>
    <w:p w14:paraId="57DC4FE2" w14:textId="075F9BC7" w:rsidR="003577EA" w:rsidRPr="00737BC1" w:rsidRDefault="003577EA" w:rsidP="003F1FDE">
      <w:r w:rsidRPr="00737BC1">
        <w:t>In many jurisdictions a regulatory authority or authorities will have responsibility for overseeing aspects of an insurer’s with profits business</w:t>
      </w:r>
    </w:p>
    <w:p w14:paraId="79E7E121" w14:textId="0FF9F0C0" w:rsidR="00422F91" w:rsidRPr="00737BC1" w:rsidRDefault="00422F91" w:rsidP="003F1FDE">
      <w:r w:rsidRPr="00737BC1">
        <w:t>Regulation may cover many aspects of the insurer’s management of its with-profits business, such as:</w:t>
      </w:r>
    </w:p>
    <w:p w14:paraId="0295BC69" w14:textId="3873A2BB" w:rsidR="00422F91" w:rsidRPr="00737BC1" w:rsidRDefault="00636753" w:rsidP="003F1FDE">
      <w:pPr>
        <w:pStyle w:val="ListParagraph"/>
        <w:numPr>
          <w:ilvl w:val="0"/>
          <w:numId w:val="7"/>
        </w:numPr>
      </w:pPr>
      <w:r w:rsidRPr="00737BC1">
        <w:t xml:space="preserve">Distribution of surplus (to policyholders and shareholders) </w:t>
      </w:r>
    </w:p>
    <w:p w14:paraId="4736BCFF" w14:textId="1C586796" w:rsidR="00943C15" w:rsidRPr="00737BC1" w:rsidRDefault="00943C15" w:rsidP="003F1FDE">
      <w:pPr>
        <w:pStyle w:val="ListParagraph"/>
        <w:numPr>
          <w:ilvl w:val="0"/>
          <w:numId w:val="7"/>
        </w:numPr>
      </w:pPr>
      <w:r w:rsidRPr="00737BC1">
        <w:t>Calculation of payouts to customers</w:t>
      </w:r>
    </w:p>
    <w:p w14:paraId="068AB3CC" w14:textId="09114ACB" w:rsidR="00943C15" w:rsidRPr="00737BC1" w:rsidRDefault="00943C15" w:rsidP="003F1FDE">
      <w:pPr>
        <w:pStyle w:val="ListParagraph"/>
        <w:numPr>
          <w:ilvl w:val="0"/>
          <w:numId w:val="7"/>
        </w:numPr>
      </w:pPr>
      <w:r w:rsidRPr="00737BC1">
        <w:t>Communications to customers</w:t>
      </w:r>
    </w:p>
    <w:p w14:paraId="776EF8E7" w14:textId="20F94203" w:rsidR="00943C15" w:rsidRPr="00737BC1" w:rsidRDefault="00943C15" w:rsidP="003F1FDE">
      <w:pPr>
        <w:pStyle w:val="ListParagraph"/>
        <w:numPr>
          <w:ilvl w:val="0"/>
          <w:numId w:val="7"/>
        </w:numPr>
      </w:pPr>
      <w:r w:rsidRPr="00737BC1">
        <w:t>Investment strategy of the with-profits fund</w:t>
      </w:r>
    </w:p>
    <w:p w14:paraId="1566201E" w14:textId="47A06F62" w:rsidR="00943C15" w:rsidRPr="00737BC1" w:rsidRDefault="00943C15" w:rsidP="003F1FDE">
      <w:pPr>
        <w:pStyle w:val="ListParagraph"/>
        <w:numPr>
          <w:ilvl w:val="0"/>
          <w:numId w:val="7"/>
        </w:numPr>
      </w:pPr>
      <w:r w:rsidRPr="00737BC1">
        <w:t>With-profits governance</w:t>
      </w:r>
    </w:p>
    <w:p w14:paraId="70DDD9F8" w14:textId="730E3F91" w:rsidR="00943C15" w:rsidRPr="00737BC1" w:rsidRDefault="0078018F" w:rsidP="003F1FDE">
      <w:pPr>
        <w:pStyle w:val="ListParagraph"/>
        <w:numPr>
          <w:ilvl w:val="0"/>
          <w:numId w:val="7"/>
        </w:numPr>
      </w:pPr>
      <w:r w:rsidRPr="00737BC1">
        <w:t>Distribution of any estate</w:t>
      </w:r>
    </w:p>
    <w:p w14:paraId="04A99783" w14:textId="763D4037" w:rsidR="0078018F" w:rsidRPr="00737BC1" w:rsidRDefault="00843983" w:rsidP="003F1FDE">
      <w:r w:rsidRPr="00737BC1">
        <w:t xml:space="preserve">The extent of regulation on the management of an insurer’s with-profits business can vary significantly by jurisdiction. </w:t>
      </w:r>
    </w:p>
    <w:p w14:paraId="55ADB926" w14:textId="77777777" w:rsidR="001E5FF2" w:rsidRPr="00737BC1" w:rsidRDefault="00843983" w:rsidP="003F1FDE">
      <w:r w:rsidRPr="00737BC1">
        <w:t xml:space="preserve">In some jurisdictions the management of with-profits business is heavily </w:t>
      </w:r>
      <w:r w:rsidR="00691103" w:rsidRPr="00737BC1">
        <w:t xml:space="preserve">regulated. </w:t>
      </w:r>
    </w:p>
    <w:p w14:paraId="26D57EDC" w14:textId="26B568BE" w:rsidR="00843983" w:rsidRPr="00737BC1" w:rsidRDefault="001E5FF2" w:rsidP="003F1FDE">
      <w:pPr>
        <w:pStyle w:val="Heading2"/>
      </w:pPr>
      <w:bookmarkStart w:id="297" w:name="_Toc164102366"/>
      <w:r w:rsidRPr="00737BC1">
        <w:t>Summary of with-profits management actions</w:t>
      </w:r>
      <w:bookmarkEnd w:id="297"/>
      <w:r w:rsidR="00691103" w:rsidRPr="00737BC1">
        <w:t xml:space="preserve"> </w:t>
      </w:r>
    </w:p>
    <w:p w14:paraId="60B4F480" w14:textId="671A9D7E" w:rsidR="001B7077" w:rsidRPr="00737BC1" w:rsidRDefault="00DF305E" w:rsidP="003F1FDE">
      <w:r w:rsidRPr="00737BC1">
        <w:t xml:space="preserve">There are a number of actions which an insurance company can apply in the management of </w:t>
      </w:r>
      <w:r w:rsidR="00CC32D4" w:rsidRPr="00737BC1">
        <w:t>its with-profits portfolio.</w:t>
      </w:r>
    </w:p>
    <w:p w14:paraId="2DE66FE3" w14:textId="27364115" w:rsidR="00CC32D4" w:rsidRPr="00737BC1" w:rsidRDefault="00CC32D4" w:rsidP="003F1FDE">
      <w:r w:rsidRPr="00737BC1">
        <w:t>The following are examples of actions the company could take for UK-style with profits:</w:t>
      </w:r>
    </w:p>
    <w:p w14:paraId="676B8B15" w14:textId="725F4575" w:rsidR="00CC32D4" w:rsidRPr="00737BC1" w:rsidRDefault="00C84A6E" w:rsidP="003F1FDE">
      <w:pPr>
        <w:pStyle w:val="ListParagraph"/>
        <w:numPr>
          <w:ilvl w:val="0"/>
          <w:numId w:val="7"/>
        </w:numPr>
      </w:pPr>
      <w:r w:rsidRPr="00737BC1">
        <w:t>The balance between terminal and reversionary bonuses could be adjusted</w:t>
      </w:r>
      <w:r w:rsidR="00302054">
        <w:t>.</w:t>
      </w:r>
    </w:p>
    <w:p w14:paraId="6449B59C" w14:textId="4BF87C69" w:rsidR="00C84A6E" w:rsidRPr="00737BC1" w:rsidRDefault="00C84A6E" w:rsidP="003F1FDE">
      <w:pPr>
        <w:pStyle w:val="ListParagraph"/>
        <w:numPr>
          <w:ilvl w:val="0"/>
          <w:numId w:val="7"/>
        </w:numPr>
      </w:pPr>
      <w:r w:rsidRPr="00737BC1">
        <w:t>The rate at which reversionary bonus rates or payouts are adjusted towards the required level could be changed</w:t>
      </w:r>
      <w:r w:rsidR="00302054">
        <w:t>.</w:t>
      </w:r>
    </w:p>
    <w:p w14:paraId="26CD5468" w14:textId="7F119F03" w:rsidR="00C84A6E" w:rsidRPr="00737BC1" w:rsidRDefault="00967D34" w:rsidP="003F1FDE">
      <w:pPr>
        <w:pStyle w:val="ListParagraph"/>
        <w:numPr>
          <w:ilvl w:val="0"/>
          <w:numId w:val="7"/>
        </w:numPr>
      </w:pPr>
      <w:r w:rsidRPr="00737BC1">
        <w:t>The degree of smoothing of terminal bonus or payouts over “model points” or groups of policies could be changed.</w:t>
      </w:r>
    </w:p>
    <w:p w14:paraId="620E2FFF" w14:textId="36EDE8A4" w:rsidR="00967D34" w:rsidRPr="00737BC1" w:rsidRDefault="00EB332C" w:rsidP="003F1FDE">
      <w:pPr>
        <w:pStyle w:val="ListParagraph"/>
        <w:numPr>
          <w:ilvl w:val="0"/>
          <w:numId w:val="7"/>
        </w:numPr>
      </w:pPr>
      <w:r w:rsidRPr="00737BC1">
        <w:t>The investment strategy could be amended, nothing that there may be different investment strategies for</w:t>
      </w:r>
      <w:r w:rsidR="00B6581E" w:rsidRPr="00737BC1">
        <w:t>:</w:t>
      </w:r>
    </w:p>
    <w:p w14:paraId="6002B245" w14:textId="5F28DC76" w:rsidR="00B6581E" w:rsidRPr="00737BC1" w:rsidRDefault="00B6581E" w:rsidP="003F1FDE">
      <w:pPr>
        <w:pStyle w:val="ListParagraph"/>
        <w:numPr>
          <w:ilvl w:val="1"/>
          <w:numId w:val="7"/>
        </w:numPr>
      </w:pPr>
      <w:r w:rsidRPr="00737BC1">
        <w:t>The asset shares (and potentially different for various blocks of business)</w:t>
      </w:r>
    </w:p>
    <w:p w14:paraId="3D9E8CAF" w14:textId="4C7D8EA6" w:rsidR="00B6581E" w:rsidRPr="00737BC1" w:rsidRDefault="00B6581E" w:rsidP="003F1FDE">
      <w:pPr>
        <w:pStyle w:val="ListParagraph"/>
        <w:numPr>
          <w:ilvl w:val="1"/>
          <w:numId w:val="7"/>
        </w:numPr>
      </w:pPr>
      <w:r w:rsidRPr="00737BC1">
        <w:t>The cost of guarantee</w:t>
      </w:r>
    </w:p>
    <w:p w14:paraId="07D64B47" w14:textId="568F272B" w:rsidR="00B6581E" w:rsidRPr="00737BC1" w:rsidRDefault="00B6581E" w:rsidP="003F1FDE">
      <w:pPr>
        <w:pStyle w:val="ListParagraph"/>
        <w:numPr>
          <w:ilvl w:val="1"/>
          <w:numId w:val="7"/>
        </w:numPr>
      </w:pPr>
      <w:r w:rsidRPr="00737BC1">
        <w:t>The estate</w:t>
      </w:r>
    </w:p>
    <w:p w14:paraId="3917A98E" w14:textId="48AB6AD8" w:rsidR="00B6581E" w:rsidRPr="00737BC1" w:rsidRDefault="00B6581E" w:rsidP="003F1FDE">
      <w:pPr>
        <w:pStyle w:val="ListParagraph"/>
        <w:numPr>
          <w:ilvl w:val="0"/>
          <w:numId w:val="7"/>
        </w:numPr>
      </w:pPr>
      <w:r w:rsidRPr="00737BC1">
        <w:t>The proportion of asset share paid out on surrender could be varied</w:t>
      </w:r>
    </w:p>
    <w:p w14:paraId="32E567C9" w14:textId="77777777" w:rsidR="00976443" w:rsidRPr="00737BC1" w:rsidRDefault="00B6581E" w:rsidP="003F1FDE">
      <w:pPr>
        <w:pStyle w:val="ListParagraph"/>
        <w:numPr>
          <w:ilvl w:val="0"/>
          <w:numId w:val="7"/>
        </w:numPr>
      </w:pPr>
      <w:r w:rsidRPr="00737BC1">
        <w:t>The application of MVRs on unitized with-profits business could be varied.</w:t>
      </w:r>
    </w:p>
    <w:p w14:paraId="6E5DAB8B" w14:textId="77777777" w:rsidR="00976443" w:rsidRPr="00737BC1" w:rsidRDefault="00976443" w:rsidP="003F1FDE">
      <w:pPr>
        <w:pStyle w:val="ListParagraph"/>
        <w:numPr>
          <w:ilvl w:val="0"/>
          <w:numId w:val="7"/>
        </w:numPr>
      </w:pPr>
      <w:r w:rsidRPr="00737BC1">
        <w:t>The asset share calculation approaches could be amended</w:t>
      </w:r>
    </w:p>
    <w:p w14:paraId="28C88631" w14:textId="77777777" w:rsidR="00510992" w:rsidRPr="00737BC1" w:rsidRDefault="00976443" w:rsidP="003F1FDE">
      <w:pPr>
        <w:pStyle w:val="ListParagraph"/>
        <w:numPr>
          <w:ilvl w:val="0"/>
          <w:numId w:val="7"/>
        </w:numPr>
      </w:pPr>
      <w:r w:rsidRPr="00737BC1">
        <w:t>The extent to which the cost of guarantees is charged to asset shares (including the extent to which the charges can vary)</w:t>
      </w:r>
      <w:r w:rsidR="00510992" w:rsidRPr="00737BC1">
        <w:t xml:space="preserve"> could be amended</w:t>
      </w:r>
    </w:p>
    <w:p w14:paraId="732EAAA5" w14:textId="210815B9" w:rsidR="00B6581E" w:rsidRPr="00737BC1" w:rsidRDefault="00C81EA4" w:rsidP="003F1FDE">
      <w:pPr>
        <w:pStyle w:val="ListParagraph"/>
        <w:numPr>
          <w:ilvl w:val="0"/>
          <w:numId w:val="7"/>
        </w:numPr>
      </w:pPr>
      <w:r w:rsidRPr="00737BC1">
        <w:t xml:space="preserve">Changes could be made to </w:t>
      </w:r>
      <w:r w:rsidR="00B673FC" w:rsidRPr="00737BC1">
        <w:t>variable</w:t>
      </w:r>
      <w:r w:rsidRPr="00737BC1">
        <w:t xml:space="preserve"> explicit charges </w:t>
      </w:r>
      <w:r w:rsidR="00B673FC" w:rsidRPr="00737BC1">
        <w:t>on unitized with-profits business</w:t>
      </w:r>
    </w:p>
    <w:p w14:paraId="5F9BE991" w14:textId="4AA6C498" w:rsidR="00B673FC" w:rsidRPr="00737BC1" w:rsidRDefault="00425E0D" w:rsidP="003F1FDE">
      <w:pPr>
        <w:pStyle w:val="ListParagraph"/>
        <w:numPr>
          <w:ilvl w:val="0"/>
          <w:numId w:val="7"/>
        </w:numPr>
      </w:pPr>
      <w:r w:rsidRPr="00737BC1">
        <w:t>The level of with-profits new business written could be varied, if relevant</w:t>
      </w:r>
    </w:p>
    <w:p w14:paraId="7AD0E504" w14:textId="5CF9B5F7" w:rsidR="00425E0D" w:rsidRPr="00737BC1" w:rsidRDefault="00425E0D" w:rsidP="003F1FDE">
      <w:pPr>
        <w:pStyle w:val="ListParagraph"/>
        <w:numPr>
          <w:ilvl w:val="0"/>
          <w:numId w:val="7"/>
        </w:numPr>
      </w:pPr>
      <w:r w:rsidRPr="00737BC1">
        <w:t xml:space="preserve">The level of without-profits new business written into the with-profits fund could be varied, if relevant. </w:t>
      </w:r>
    </w:p>
    <w:p w14:paraId="72C6A22A" w14:textId="6780094E" w:rsidR="00B87A8E" w:rsidRPr="00737BC1" w:rsidRDefault="00B87A8E" w:rsidP="003F1FDE">
      <w:pPr>
        <w:pStyle w:val="ListParagraph"/>
        <w:numPr>
          <w:ilvl w:val="0"/>
          <w:numId w:val="7"/>
        </w:numPr>
      </w:pPr>
      <w:r w:rsidRPr="00737BC1">
        <w:t xml:space="preserve">The inherited estate distribution could be amended, including the pace at which it is done and how it is shared between different groups of policyholders. </w:t>
      </w:r>
    </w:p>
    <w:p w14:paraId="35F1DADD" w14:textId="60FC45B2" w:rsidR="00B87A8E" w:rsidRPr="00737BC1" w:rsidRDefault="00B87A8E" w:rsidP="003F1FDE">
      <w:pPr>
        <w:pStyle w:val="ListParagraph"/>
        <w:numPr>
          <w:ilvl w:val="0"/>
          <w:numId w:val="7"/>
        </w:numPr>
      </w:pPr>
      <w:r w:rsidRPr="00737BC1">
        <w:t>Capital injections could be made, if required (although this is an unlikely action if the fund is 90/10)</w:t>
      </w:r>
    </w:p>
    <w:p w14:paraId="0E60DA4E" w14:textId="424EE71A" w:rsidR="00B87A8E" w:rsidRDefault="00B87A8E" w:rsidP="003F1FDE">
      <w:pPr>
        <w:pStyle w:val="ListParagraph"/>
        <w:numPr>
          <w:ilvl w:val="0"/>
          <w:numId w:val="7"/>
        </w:numPr>
      </w:pPr>
      <w:r w:rsidRPr="00737BC1">
        <w:t xml:space="preserve">The securitization or sale of one or more blocks of business could be undertaken. </w:t>
      </w:r>
    </w:p>
    <w:p w14:paraId="47E9B3FB" w14:textId="77777777" w:rsidR="00A012CB" w:rsidRDefault="00A012CB" w:rsidP="00A012CB">
      <w:r>
        <w:t xml:space="preserve">Application of each of these is subject to the constraints outlined elsewhere </w:t>
      </w:r>
    </w:p>
    <w:p w14:paraId="1B49715B" w14:textId="77777777" w:rsidR="00A012CB" w:rsidRDefault="00A012CB" w:rsidP="00A012CB">
      <w:pPr>
        <w:pStyle w:val="ListParagraph"/>
        <w:numPr>
          <w:ilvl w:val="0"/>
          <w:numId w:val="7"/>
        </w:numPr>
      </w:pPr>
      <w:r>
        <w:t xml:space="preserve">(for example, customer communications such as the PPFM and </w:t>
      </w:r>
    </w:p>
    <w:p w14:paraId="53928DA7" w14:textId="77777777" w:rsidR="00A012CB" w:rsidRDefault="00A012CB" w:rsidP="00A012CB">
      <w:pPr>
        <w:pStyle w:val="ListParagraph"/>
        <w:numPr>
          <w:ilvl w:val="0"/>
          <w:numId w:val="7"/>
        </w:numPr>
      </w:pPr>
      <w:r>
        <w:t xml:space="preserve">the fair treatment of customers) </w:t>
      </w:r>
    </w:p>
    <w:p w14:paraId="1AD65BB1" w14:textId="77777777" w:rsidR="00A012CB" w:rsidRDefault="00A012CB" w:rsidP="00A012CB">
      <w:pPr>
        <w:pStyle w:val="ListParagraph"/>
        <w:numPr>
          <w:ilvl w:val="0"/>
          <w:numId w:val="7"/>
        </w:numPr>
      </w:pPr>
      <w:r>
        <w:t xml:space="preserve">and will have to follow the approved governance arrangements. </w:t>
      </w:r>
    </w:p>
    <w:p w14:paraId="10A8F970" w14:textId="38511D1B" w:rsidR="00A012CB" w:rsidRPr="00737BC1" w:rsidRDefault="00A012CB" w:rsidP="00A012CB">
      <w:pPr>
        <w:pStyle w:val="ListParagraph"/>
        <w:numPr>
          <w:ilvl w:val="0"/>
          <w:numId w:val="7"/>
        </w:numPr>
      </w:pPr>
      <w:r>
        <w:t>In the UK, decisions should be on the advice of the With-Profits Actuary and the with-profits committee.</w:t>
      </w:r>
    </w:p>
    <w:p w14:paraId="6804B359" w14:textId="291F845B" w:rsidR="00B87A8E" w:rsidRPr="00737BC1" w:rsidRDefault="00B87A8E" w:rsidP="003F1FDE">
      <w:pPr>
        <w:pStyle w:val="Heading2"/>
      </w:pPr>
      <w:bookmarkStart w:id="298" w:name="_Toc164102367"/>
      <w:r w:rsidRPr="00737BC1">
        <w:lastRenderedPageBreak/>
        <w:t>Modelling management actions</w:t>
      </w:r>
      <w:bookmarkEnd w:id="298"/>
    </w:p>
    <w:p w14:paraId="3FFACAFE" w14:textId="503CE3AA" w:rsidR="001E03F0" w:rsidRPr="00737BC1" w:rsidRDefault="00B87A8E" w:rsidP="003F1FDE">
      <w:r w:rsidRPr="00737BC1">
        <w:t>Dynamic actuarial models allow for many of these actions in the projected scenarios or stochastic simulations. In particular, it is likely that reversionary bonus levels and investment in equities would be modelled as reducing under scenarios which have significantly adverse equity market conditions and hence solvency pressures.</w:t>
      </w:r>
    </w:p>
    <w:p w14:paraId="4AF6D144" w14:textId="3058314C" w:rsidR="00B87A8E" w:rsidRPr="00737BC1" w:rsidRDefault="00B87A8E" w:rsidP="003F1FDE">
      <w:r w:rsidRPr="00737BC1">
        <w:t xml:space="preserve">The degree of smoothing applied may also be modelled as reducing in such scenarios. </w:t>
      </w:r>
    </w:p>
    <w:p w14:paraId="4267EB5A" w14:textId="27BCC51F" w:rsidR="009C488D" w:rsidRPr="00737BC1" w:rsidRDefault="009C488D" w:rsidP="003F1FDE"/>
    <w:p w14:paraId="0FE2FF8B" w14:textId="6A296CDE" w:rsidR="009C488D" w:rsidRPr="00737BC1" w:rsidRDefault="001C7FE3" w:rsidP="003F1FDE">
      <w:pPr>
        <w:pStyle w:val="Heading1"/>
      </w:pPr>
      <w:bookmarkStart w:id="299" w:name="_Toc164102368"/>
      <w:r>
        <w:t xml:space="preserve">22 </w:t>
      </w:r>
      <w:r w:rsidR="009C488D" w:rsidRPr="00737BC1">
        <w:t>Risk management and controls</w:t>
      </w:r>
      <w:bookmarkEnd w:id="299"/>
    </w:p>
    <w:p w14:paraId="72290F4B" w14:textId="084F79CE" w:rsidR="00B87A8E" w:rsidRPr="00737BC1" w:rsidRDefault="00E060A3" w:rsidP="003F1FDE">
      <w:pPr>
        <w:pStyle w:val="Heading2"/>
      </w:pPr>
      <w:bookmarkStart w:id="300" w:name="_Toc164102369"/>
      <w:r w:rsidRPr="00737BC1">
        <w:t>Objectives of internal models</w:t>
      </w:r>
      <w:bookmarkEnd w:id="300"/>
    </w:p>
    <w:p w14:paraId="0B01D463" w14:textId="77777777" w:rsidR="003E3894" w:rsidRDefault="00E060A3" w:rsidP="003F1FDE">
      <w:r w:rsidRPr="00737BC1">
        <w:t xml:space="preserve">The key objective of having appropriate controls and procedures is that they should provide senior management with an adequate means of managing risks applicable to the firm. </w:t>
      </w:r>
    </w:p>
    <w:p w14:paraId="2FBCF85A" w14:textId="34325C0B" w:rsidR="00B87A8E" w:rsidRPr="00737BC1" w:rsidRDefault="00E060A3" w:rsidP="003F1FDE">
      <w:r w:rsidRPr="00737BC1">
        <w:t xml:space="preserve">As such, they should be designed and maintained to ensure that senior management is able to make and implement integrated business planning and risk management decisions on the basis of accurate information about the risks that the firm faces and the financial resources it has. </w:t>
      </w:r>
    </w:p>
    <w:p w14:paraId="3D09F2F5" w14:textId="41BA67BD" w:rsidR="00E060A3" w:rsidRPr="00737BC1" w:rsidRDefault="00E060A3" w:rsidP="003F1FDE"/>
    <w:p w14:paraId="272A831F" w14:textId="2B736BB7" w:rsidR="00E060A3" w:rsidRPr="00737BC1" w:rsidRDefault="00E060A3" w:rsidP="003F1FDE">
      <w:pPr>
        <w:pStyle w:val="Heading2"/>
      </w:pPr>
      <w:bookmarkStart w:id="301" w:name="_Toc164102370"/>
      <w:r w:rsidRPr="00737BC1">
        <w:t>Three lines of defense model</w:t>
      </w:r>
      <w:bookmarkEnd w:id="301"/>
      <w:r w:rsidRPr="00737BC1">
        <w:t xml:space="preserve"> </w:t>
      </w:r>
    </w:p>
    <w:p w14:paraId="5A73328D" w14:textId="1F832A88" w:rsidR="00E060A3" w:rsidRPr="00737BC1" w:rsidRDefault="00E060A3" w:rsidP="003F1FDE">
      <w:pPr>
        <w:pStyle w:val="ListParagraph"/>
        <w:numPr>
          <w:ilvl w:val="0"/>
          <w:numId w:val="7"/>
        </w:numPr>
      </w:pPr>
      <w:r w:rsidRPr="00737BC1">
        <w:t xml:space="preserve">First line of defense: business operations – it is important to have a well-established control environment embedded into day-to-day operations. </w:t>
      </w:r>
    </w:p>
    <w:p w14:paraId="0603608D" w14:textId="073BCDE1" w:rsidR="00E060A3" w:rsidRDefault="00D8354F" w:rsidP="003F1FDE">
      <w:pPr>
        <w:pStyle w:val="ListParagraph"/>
        <w:numPr>
          <w:ilvl w:val="0"/>
          <w:numId w:val="7"/>
        </w:numPr>
      </w:pPr>
      <w:r w:rsidRPr="00737BC1">
        <w:t xml:space="preserve">Second line of defense: oversight functions (eg a standalone risk function) – these have responsibility for the </w:t>
      </w:r>
      <w:r w:rsidRPr="00A317CB">
        <w:rPr>
          <w:u w:val="single"/>
        </w:rPr>
        <w:t>production</w:t>
      </w:r>
      <w:r w:rsidRPr="00737BC1">
        <w:t xml:space="preserve">, </w:t>
      </w:r>
      <w:r w:rsidRPr="00A317CB">
        <w:rPr>
          <w:u w:val="single"/>
        </w:rPr>
        <w:t>implementation</w:t>
      </w:r>
      <w:r w:rsidRPr="00737BC1">
        <w:t xml:space="preserve"> and </w:t>
      </w:r>
      <w:r w:rsidRPr="00A317CB">
        <w:rPr>
          <w:u w:val="single"/>
        </w:rPr>
        <w:t>monitoring</w:t>
      </w:r>
      <w:r w:rsidRPr="00737BC1">
        <w:t xml:space="preserve"> of risk management policies and procedures. </w:t>
      </w:r>
    </w:p>
    <w:p w14:paraId="192F1533" w14:textId="77777777" w:rsidR="00C87F57" w:rsidRDefault="003E3894" w:rsidP="003E3894">
      <w:pPr>
        <w:pStyle w:val="ListParagraph"/>
        <w:numPr>
          <w:ilvl w:val="1"/>
          <w:numId w:val="7"/>
        </w:numPr>
      </w:pPr>
      <w:r>
        <w:t xml:space="preserve">A company may have a chief risk officer who is in charge of the risk function and determined company-wide risk policy. </w:t>
      </w:r>
    </w:p>
    <w:p w14:paraId="34063E1F" w14:textId="0D448856" w:rsidR="003E3894" w:rsidRPr="00737BC1" w:rsidRDefault="003E3894" w:rsidP="003E3894">
      <w:pPr>
        <w:pStyle w:val="ListParagraph"/>
        <w:numPr>
          <w:ilvl w:val="1"/>
          <w:numId w:val="7"/>
        </w:numPr>
      </w:pPr>
      <w:r>
        <w:t>They will be accountable for establishing risk and compliance programs and policies, supporting and monitoring the line management and reporting to the Board.</w:t>
      </w:r>
    </w:p>
    <w:p w14:paraId="1C55E09F" w14:textId="600C019B" w:rsidR="00D8354F" w:rsidRPr="00737BC1" w:rsidRDefault="002B5D7C" w:rsidP="003F1FDE">
      <w:pPr>
        <w:pStyle w:val="ListParagraph"/>
        <w:numPr>
          <w:ilvl w:val="0"/>
          <w:numId w:val="7"/>
        </w:numPr>
      </w:pPr>
      <w:r w:rsidRPr="00737BC1">
        <w:t xml:space="preserve">Third line of defense: </w:t>
      </w:r>
      <w:r w:rsidR="005D6010" w:rsidRPr="00737BC1">
        <w:t xml:space="preserve">independent assurance providers (eg internal and external audit) </w:t>
      </w:r>
      <w:r w:rsidR="003A2EA2" w:rsidRPr="00737BC1">
        <w:t xml:space="preserve">– this involves the evaluation and challenge of the organization’s risk management process. </w:t>
      </w:r>
    </w:p>
    <w:p w14:paraId="2094F4B7" w14:textId="3316748F" w:rsidR="003A2EA2" w:rsidRPr="00737BC1" w:rsidRDefault="003A2EA2" w:rsidP="003F1FDE"/>
    <w:p w14:paraId="7F8269D6" w14:textId="748B034B" w:rsidR="00192F6A" w:rsidRPr="00737BC1" w:rsidRDefault="00192F6A" w:rsidP="003F1FDE">
      <w:pPr>
        <w:pStyle w:val="Heading2"/>
      </w:pPr>
      <w:bookmarkStart w:id="302" w:name="_Toc164102371"/>
      <w:r w:rsidRPr="00737BC1">
        <w:t>Credit risk</w:t>
      </w:r>
      <w:bookmarkEnd w:id="302"/>
    </w:p>
    <w:p w14:paraId="6127FB6C" w14:textId="58778DA0" w:rsidR="00E060A3" w:rsidRDefault="008821C4" w:rsidP="003F1FDE">
      <w:r w:rsidRPr="00737BC1">
        <w:t xml:space="preserve">Credit (or counterparty) risk is incurred whenever a firm is exposed to loss if a counterparty fails to perform its contractual obligations, including failure to perform them in a timely manner. </w:t>
      </w:r>
    </w:p>
    <w:p w14:paraId="67E4FA37" w14:textId="27CFF810" w:rsidR="003E3894" w:rsidRDefault="003E3894" w:rsidP="003F1FDE">
      <w:r>
        <w:t>Counterparties may include:</w:t>
      </w:r>
    </w:p>
    <w:p w14:paraId="0207B16C" w14:textId="4E44A47E" w:rsidR="003E3894" w:rsidRDefault="000C0F8B" w:rsidP="003E3894">
      <w:pPr>
        <w:pStyle w:val="ListParagraph"/>
        <w:numPr>
          <w:ilvl w:val="0"/>
          <w:numId w:val="7"/>
        </w:numPr>
      </w:pPr>
      <w:r>
        <w:t>A reinsurer might not pay their share of a claim</w:t>
      </w:r>
    </w:p>
    <w:p w14:paraId="28C7C750" w14:textId="7DAEC4F5" w:rsidR="000C0F8B" w:rsidRDefault="000C0F8B" w:rsidP="003E3894">
      <w:pPr>
        <w:pStyle w:val="ListParagraph"/>
        <w:numPr>
          <w:ilvl w:val="0"/>
          <w:numId w:val="7"/>
        </w:numPr>
      </w:pPr>
      <w:r>
        <w:t>A tenant might not pay their rent on a property on time</w:t>
      </w:r>
    </w:p>
    <w:p w14:paraId="4DB30801" w14:textId="09B56285" w:rsidR="000C0F8B" w:rsidRDefault="000C0F8B" w:rsidP="003E3894">
      <w:pPr>
        <w:pStyle w:val="ListParagraph"/>
        <w:numPr>
          <w:ilvl w:val="0"/>
          <w:numId w:val="7"/>
        </w:numPr>
      </w:pPr>
      <w:r>
        <w:t>An investment bank might not pay out under a derivative arrangement</w:t>
      </w:r>
    </w:p>
    <w:p w14:paraId="769E162C" w14:textId="3F379CFA" w:rsidR="000C0F8B" w:rsidRDefault="000C0F8B" w:rsidP="003E3894">
      <w:pPr>
        <w:pStyle w:val="ListParagraph"/>
        <w:numPr>
          <w:ilvl w:val="0"/>
          <w:numId w:val="7"/>
        </w:numPr>
      </w:pPr>
      <w:r>
        <w:t>A company might not pay the coupons on its bonds</w:t>
      </w:r>
    </w:p>
    <w:p w14:paraId="0A4ACF37" w14:textId="4EA90220" w:rsidR="000C0F8B" w:rsidRDefault="000C0F8B" w:rsidP="003E3894">
      <w:pPr>
        <w:pStyle w:val="ListParagraph"/>
        <w:numPr>
          <w:ilvl w:val="0"/>
          <w:numId w:val="7"/>
        </w:numPr>
      </w:pPr>
      <w:r>
        <w:t>An outsourcer might default on its obligations or might fail to provide an adequate and timely level of service</w:t>
      </w:r>
    </w:p>
    <w:p w14:paraId="180994B2" w14:textId="7EC542CA" w:rsidR="000C0F8B" w:rsidRDefault="000C0F8B" w:rsidP="003E3894">
      <w:pPr>
        <w:pStyle w:val="ListParagraph"/>
        <w:numPr>
          <w:ilvl w:val="0"/>
          <w:numId w:val="7"/>
        </w:numPr>
      </w:pPr>
      <w:r>
        <w:t>A bank might fail and cash deposits could be non-recoverable</w:t>
      </w:r>
    </w:p>
    <w:p w14:paraId="4F8325ED" w14:textId="5DBC2C58" w:rsidR="000C0F8B" w:rsidRPr="00737BC1" w:rsidRDefault="000C0F8B" w:rsidP="003E3894">
      <w:pPr>
        <w:pStyle w:val="ListParagraph"/>
        <w:numPr>
          <w:ilvl w:val="0"/>
          <w:numId w:val="7"/>
        </w:numPr>
      </w:pPr>
      <w:r>
        <w:t xml:space="preserve">A tied agent might not repay a loan that was given to help develop their business. </w:t>
      </w:r>
    </w:p>
    <w:p w14:paraId="7D810CBC" w14:textId="61E7FC00" w:rsidR="00572259" w:rsidRPr="00737BC1" w:rsidRDefault="00572259" w:rsidP="003F1FDE">
      <w:r w:rsidRPr="00737BC1">
        <w:t xml:space="preserve">A firm will set up internal systems to monitor its exposure to credit risk. </w:t>
      </w:r>
    </w:p>
    <w:p w14:paraId="1BBB8250" w14:textId="0CF39511" w:rsidR="00572259" w:rsidRPr="00737BC1" w:rsidRDefault="00572259" w:rsidP="003F1FDE">
      <w:r w:rsidRPr="00737BC1">
        <w:t xml:space="preserve">This will enable it to restrict its exposure to different counterparties and assets to prudent levels that are consistent with regulations and its own risk appetite and capital resources, and to ensure that those exposure are adequately diversified. </w:t>
      </w:r>
    </w:p>
    <w:p w14:paraId="77AA5E40" w14:textId="6B161F76" w:rsidR="00EC4D27" w:rsidRPr="00737BC1" w:rsidRDefault="00EC4D27" w:rsidP="003F1FDE">
      <w:r w:rsidRPr="00737BC1">
        <w:t>In monitoring the credit risk to which a firm is exposed, the controls will take account of the following:</w:t>
      </w:r>
    </w:p>
    <w:p w14:paraId="4AC1DA9E" w14:textId="00022AE3" w:rsidR="00EC4D27" w:rsidRPr="00737BC1" w:rsidRDefault="00291841" w:rsidP="003F1FDE">
      <w:pPr>
        <w:pStyle w:val="ListParagraph"/>
        <w:numPr>
          <w:ilvl w:val="0"/>
          <w:numId w:val="7"/>
        </w:numPr>
      </w:pPr>
      <w:r w:rsidRPr="00737BC1">
        <w:lastRenderedPageBreak/>
        <w:t>The counterparty (or asset) exposure, which is the amount a firm would lose if a counterparty were to fail to meet its obligations in full (or equivalently, if an asset or class of identical assets were to become worthless or significantly reduced in value)</w:t>
      </w:r>
    </w:p>
    <w:p w14:paraId="6E33FE0F" w14:textId="1BE5D1A5" w:rsidR="00EC3845" w:rsidRPr="00737BC1" w:rsidRDefault="00916E63" w:rsidP="003F1FDE">
      <w:pPr>
        <w:pStyle w:val="ListParagraph"/>
        <w:numPr>
          <w:ilvl w:val="0"/>
          <w:numId w:val="7"/>
        </w:numPr>
      </w:pPr>
      <w:r w:rsidRPr="00737BC1">
        <w:t>The adequacy of diversification actions in spreading the credit risk</w:t>
      </w:r>
    </w:p>
    <w:p w14:paraId="5AA85578" w14:textId="0CB74C6A" w:rsidR="00916E63" w:rsidRPr="00737BC1" w:rsidRDefault="00916E63" w:rsidP="003F1FDE">
      <w:pPr>
        <w:pStyle w:val="ListParagraph"/>
        <w:numPr>
          <w:ilvl w:val="0"/>
          <w:numId w:val="7"/>
        </w:numPr>
      </w:pPr>
      <w:r w:rsidRPr="00737BC1">
        <w:t>The likelihood of default</w:t>
      </w:r>
    </w:p>
    <w:p w14:paraId="6EFB34E7" w14:textId="00497AE9" w:rsidR="00916E63" w:rsidRPr="00737BC1" w:rsidRDefault="00916E63" w:rsidP="003F1FDE">
      <w:pPr>
        <w:pStyle w:val="ListParagraph"/>
        <w:numPr>
          <w:ilvl w:val="0"/>
          <w:numId w:val="7"/>
        </w:numPr>
      </w:pPr>
      <w:r w:rsidRPr="00737BC1">
        <w:t xml:space="preserve">The expected loss in the event of default </w:t>
      </w:r>
      <w:r w:rsidR="009147B8" w:rsidRPr="00737BC1">
        <w:t>(taking into account how much may be recovered)</w:t>
      </w:r>
    </w:p>
    <w:p w14:paraId="1DFCED6D" w14:textId="6C4C4731" w:rsidR="009147B8" w:rsidRPr="00737BC1" w:rsidRDefault="009147B8" w:rsidP="003F1FDE">
      <w:pPr>
        <w:pStyle w:val="ListParagraph"/>
        <w:numPr>
          <w:ilvl w:val="0"/>
          <w:numId w:val="7"/>
        </w:numPr>
      </w:pPr>
      <w:r w:rsidRPr="00737BC1">
        <w:t>The period for which the exposure continues</w:t>
      </w:r>
    </w:p>
    <w:p w14:paraId="4E0C95C4" w14:textId="38B20E4F" w:rsidR="001B7077" w:rsidRDefault="006D132E" w:rsidP="003F1FDE">
      <w:pPr>
        <w:pStyle w:val="ListParagraph"/>
        <w:numPr>
          <w:ilvl w:val="0"/>
          <w:numId w:val="7"/>
        </w:numPr>
      </w:pPr>
      <w:r w:rsidRPr="00737BC1">
        <w:t>The level of collateral or other risk mitigating arrangements (</w:t>
      </w:r>
      <w:r w:rsidR="009248F5" w:rsidRPr="00737BC1">
        <w:t>eg credit insurance or derivatives such as credit default swaps</w:t>
      </w:r>
      <w:r w:rsidRPr="00737BC1">
        <w:t>)</w:t>
      </w:r>
    </w:p>
    <w:p w14:paraId="2B1A7D66" w14:textId="2A0A3F35" w:rsidR="000C0F8B" w:rsidRDefault="00F9362F" w:rsidP="000C0F8B">
      <w:r>
        <w:t xml:space="preserve">Credit risk management it closely related to the issue of capital management in the life insurance industry. Management information will reflect the importance of credit risk monitoring to a firm and will generally contain measures related to credit risk. This may include, for example, analysis of corporate bond and reinsurance exposure by credit rating. </w:t>
      </w:r>
    </w:p>
    <w:p w14:paraId="040EC93C" w14:textId="77777777" w:rsidR="000C0F8B" w:rsidRDefault="000C0F8B" w:rsidP="000C0F8B"/>
    <w:p w14:paraId="5789902A" w14:textId="664ED953" w:rsidR="00803499" w:rsidRPr="00737BC1" w:rsidRDefault="00803499" w:rsidP="00803499">
      <w:pPr>
        <w:pStyle w:val="Heading2"/>
      </w:pPr>
      <w:bookmarkStart w:id="303" w:name="_Toc164102372"/>
      <w:r>
        <w:t>Expense</w:t>
      </w:r>
      <w:r w:rsidRPr="00737BC1">
        <w:t xml:space="preserve"> risk</w:t>
      </w:r>
      <w:bookmarkEnd w:id="303"/>
    </w:p>
    <w:p w14:paraId="5AE32830" w14:textId="2D1305B0" w:rsidR="00803499" w:rsidRDefault="00B030B4" w:rsidP="00F9542D">
      <w:r w:rsidRPr="00470823">
        <w:t>Risk of expenses being higher than expected in the pricing</w:t>
      </w:r>
    </w:p>
    <w:p w14:paraId="4E7BD2D0" w14:textId="6055DD22" w:rsidR="00803499" w:rsidRPr="00470823" w:rsidRDefault="00470823" w:rsidP="00470823">
      <w:pPr>
        <w:pStyle w:val="ListParagraph"/>
        <w:numPr>
          <w:ilvl w:val="0"/>
          <w:numId w:val="7"/>
        </w:numPr>
      </w:pPr>
      <w:r w:rsidRPr="00470823">
        <w:t>Manage expenses/cost cutting regime etc</w:t>
      </w:r>
    </w:p>
    <w:p w14:paraId="7D4625ED" w14:textId="6DB4B3BD" w:rsidR="00470823" w:rsidRDefault="00470823" w:rsidP="00470823">
      <w:pPr>
        <w:pStyle w:val="ListParagraph"/>
        <w:numPr>
          <w:ilvl w:val="0"/>
          <w:numId w:val="7"/>
        </w:numPr>
      </w:pPr>
      <w:r w:rsidRPr="00470823">
        <w:t>Consider outsourcing customer services</w:t>
      </w:r>
    </w:p>
    <w:p w14:paraId="2CBBD681" w14:textId="6497D488" w:rsidR="00F82AC4" w:rsidRPr="00470823" w:rsidRDefault="00F82AC4" w:rsidP="00470823">
      <w:pPr>
        <w:pStyle w:val="ListParagraph"/>
        <w:numPr>
          <w:ilvl w:val="0"/>
          <w:numId w:val="7"/>
        </w:numPr>
      </w:pPr>
      <w:r>
        <w:t xml:space="preserve">Change to </w:t>
      </w:r>
      <w:r w:rsidR="00741504">
        <w:t xml:space="preserve">cheaper distribution channels. </w:t>
      </w:r>
      <w:r w:rsidR="00FD2DC3">
        <w:t>(for example, financial advisor to online selling etc)</w:t>
      </w:r>
    </w:p>
    <w:p w14:paraId="6217B9B8" w14:textId="77777777" w:rsidR="00470823" w:rsidRPr="00737BC1" w:rsidRDefault="00470823" w:rsidP="00803499"/>
    <w:p w14:paraId="49AE5665" w14:textId="21DBC57E" w:rsidR="00192F6A" w:rsidRPr="00737BC1" w:rsidRDefault="00192F6A" w:rsidP="003F1FDE">
      <w:pPr>
        <w:pStyle w:val="Heading2"/>
      </w:pPr>
      <w:bookmarkStart w:id="304" w:name="_Toc164102373"/>
      <w:r w:rsidRPr="00737BC1">
        <w:t>Market risk</w:t>
      </w:r>
      <w:bookmarkEnd w:id="304"/>
    </w:p>
    <w:p w14:paraId="437017D0" w14:textId="3CF82665" w:rsidR="00ED1779" w:rsidRPr="00737BC1" w:rsidRDefault="00ED1779" w:rsidP="003F1FDE">
      <w:r w:rsidRPr="00737BC1">
        <w:t xml:space="preserve">Could be asset falling in value. Interest rate / fx movements / </w:t>
      </w:r>
      <w:r w:rsidR="00063455" w:rsidRPr="00737BC1">
        <w:t>liquidity issues</w:t>
      </w:r>
    </w:p>
    <w:p w14:paraId="66B3FF88" w14:textId="2DF9779E" w:rsidR="00FB5A28" w:rsidRDefault="00B12E08" w:rsidP="00B12E08">
      <w:r>
        <w:t>Derivative risk: -</w:t>
      </w:r>
      <w:r>
        <w:tab/>
        <w:t>There is risk that terms available may change between product pricing and the purchase of the option. For example, price of the option increases which could mean that charges are lower than expected (if they must pay more for the derivative) which could reduce profitability.</w:t>
      </w:r>
    </w:p>
    <w:p w14:paraId="6C62995E" w14:textId="77777777" w:rsidR="00FB5A28" w:rsidRDefault="00FB5A28" w:rsidP="00FB5A28">
      <w:r>
        <w:t>This can be mitigated by:</w:t>
      </w:r>
    </w:p>
    <w:p w14:paraId="7379BB17" w14:textId="4142F47B" w:rsidR="00FB5A28" w:rsidRDefault="00FB5A28" w:rsidP="00FB5A28">
      <w:pPr>
        <w:pStyle w:val="ListParagraph"/>
        <w:numPr>
          <w:ilvl w:val="0"/>
          <w:numId w:val="7"/>
        </w:numPr>
      </w:pPr>
      <w:r>
        <w:t xml:space="preserve">Ensure time period between derivative agreement and pricing/selling is as short as possible </w:t>
      </w:r>
    </w:p>
    <w:p w14:paraId="71A2D564" w14:textId="05A3AEE8" w:rsidR="00FB5A28" w:rsidRDefault="00FB5A28" w:rsidP="00FB5A28">
      <w:pPr>
        <w:pStyle w:val="ListParagraph"/>
        <w:numPr>
          <w:ilvl w:val="0"/>
          <w:numId w:val="7"/>
        </w:numPr>
      </w:pPr>
      <w:r>
        <w:t>May need to cap sales volumes to the level of derivative assets available</w:t>
      </w:r>
    </w:p>
    <w:p w14:paraId="0EA24830" w14:textId="507CC772" w:rsidR="00DD2500" w:rsidRPr="004C2A45" w:rsidRDefault="007B2AB6" w:rsidP="00B12E08">
      <w:pPr>
        <w:rPr>
          <w:u w:val="single"/>
        </w:rPr>
      </w:pPr>
      <w:r>
        <w:rPr>
          <w:u w:val="single"/>
        </w:rPr>
        <w:t xml:space="preserve">For products with a guarantee: </w:t>
      </w:r>
      <w:r w:rsidR="00DD2500" w:rsidRPr="004C2A45">
        <w:rPr>
          <w:u w:val="single"/>
        </w:rPr>
        <w:t>If there is a drop in the interest rate, there is additional risk that a higher proportion of the premium may need to be invested in FI bonds to meet the maturity guarantee</w:t>
      </w:r>
      <w:r w:rsidR="002812AC" w:rsidRPr="004C2A45">
        <w:rPr>
          <w:u w:val="single"/>
        </w:rPr>
        <w:t xml:space="preserve">. </w:t>
      </w:r>
      <w:r w:rsidR="00F230F1">
        <w:rPr>
          <w:u w:val="single"/>
        </w:rPr>
        <w:t xml:space="preserve">And the target level of </w:t>
      </w:r>
      <w:r w:rsidR="007000E1">
        <w:rPr>
          <w:u w:val="single"/>
        </w:rPr>
        <w:t xml:space="preserve">investment return cannot be achieved. </w:t>
      </w:r>
    </w:p>
    <w:p w14:paraId="70CE63FF" w14:textId="1B72D581" w:rsidR="00F72144" w:rsidRDefault="00F72144" w:rsidP="00B12E08">
      <w:r>
        <w:t xml:space="preserve">Market risk is linked to aspects of solvency monitoring. Firms will set up internal systems and controls that allow them to monitor market risk and its impact on solvency more frequently than that required by the annual solvency investigation. </w:t>
      </w:r>
    </w:p>
    <w:p w14:paraId="06D9E6C1" w14:textId="21104B16" w:rsidR="00CB20B4" w:rsidRPr="00737BC1" w:rsidRDefault="003F1FDE" w:rsidP="003F1FDE">
      <w:r w:rsidRPr="00737BC1">
        <w:t>Market risk controls will include:</w:t>
      </w:r>
    </w:p>
    <w:p w14:paraId="26D990D2" w14:textId="76AE1FB5" w:rsidR="003F1FDE" w:rsidRPr="00737BC1" w:rsidRDefault="003F1FDE" w:rsidP="003F1FDE">
      <w:pPr>
        <w:pStyle w:val="ListParagraph"/>
        <w:numPr>
          <w:ilvl w:val="0"/>
          <w:numId w:val="7"/>
        </w:numPr>
      </w:pPr>
      <w:r w:rsidRPr="00737BC1">
        <w:t xml:space="preserve">Governance arrangements and authorization levels around investment management decisions. </w:t>
      </w:r>
    </w:p>
    <w:p w14:paraId="11036236" w14:textId="7FB591CC" w:rsidR="003F1FDE" w:rsidRPr="00737BC1" w:rsidRDefault="003F1FDE" w:rsidP="003F1FDE">
      <w:pPr>
        <w:pStyle w:val="ListParagraph"/>
        <w:numPr>
          <w:ilvl w:val="0"/>
          <w:numId w:val="7"/>
        </w:numPr>
      </w:pPr>
      <w:r w:rsidRPr="00737BC1">
        <w:t xml:space="preserve">Understanding the sensitivity of liability calculations to movements in market values. </w:t>
      </w:r>
    </w:p>
    <w:p w14:paraId="73A74168" w14:textId="122D61C9" w:rsidR="003F1FDE" w:rsidRDefault="003F1FDE" w:rsidP="003F1FDE">
      <w:pPr>
        <w:pStyle w:val="ListParagraph"/>
        <w:numPr>
          <w:ilvl w:val="0"/>
          <w:numId w:val="7"/>
        </w:numPr>
      </w:pPr>
      <w:r w:rsidRPr="00737BC1">
        <w:t>Defined management actions in the event of movements in key market indicators</w:t>
      </w:r>
    </w:p>
    <w:p w14:paraId="7A958F64" w14:textId="0007728D" w:rsidR="00F72144" w:rsidRPr="00737BC1" w:rsidRDefault="00A85F7B" w:rsidP="00F72144">
      <w:pPr>
        <w:pStyle w:val="ListParagraph"/>
      </w:pPr>
      <w:r>
        <w:t xml:space="preserve">Management information will reflect the importance of market risk monitoring to a firm and will generally contain measures related to market risk. This may include approximate result of simplified solvency calculations on a regular basis. </w:t>
      </w:r>
    </w:p>
    <w:p w14:paraId="4C7EBDDA" w14:textId="77777777" w:rsidR="00F0717B" w:rsidRPr="00737BC1" w:rsidRDefault="003F1FDE" w:rsidP="003F1FDE">
      <w:pPr>
        <w:pStyle w:val="ListParagraph"/>
        <w:numPr>
          <w:ilvl w:val="0"/>
          <w:numId w:val="7"/>
        </w:numPr>
      </w:pPr>
      <w:r w:rsidRPr="00737BC1">
        <w:t xml:space="preserve">Asset-liability management and </w:t>
      </w:r>
    </w:p>
    <w:p w14:paraId="720D29A4" w14:textId="3B735329" w:rsidR="003F1FDE" w:rsidRDefault="00F0717B" w:rsidP="00950590">
      <w:pPr>
        <w:pStyle w:val="ListParagraph"/>
        <w:numPr>
          <w:ilvl w:val="0"/>
          <w:numId w:val="7"/>
        </w:numPr>
      </w:pPr>
      <w:r w:rsidRPr="00737BC1">
        <w:t>D</w:t>
      </w:r>
      <w:r w:rsidR="003F1FDE" w:rsidRPr="00737BC1">
        <w:t>erivatives</w:t>
      </w:r>
      <w:r w:rsidRPr="00737BC1">
        <w:t xml:space="preserve"> </w:t>
      </w:r>
      <w:r w:rsidRPr="00737BC1">
        <w:sym w:font="Wingdings" w:char="F0E0"/>
      </w:r>
      <w:r w:rsidRPr="00737BC1">
        <w:t xml:space="preserve"> can be used to hedge certain market exposure. </w:t>
      </w:r>
      <w:r w:rsidR="00ED37FE" w:rsidRPr="00ED37FE">
        <w:t>Ensure time period between derivative agreement and pricing/selling is as short as possible</w:t>
      </w:r>
      <w:r w:rsidR="00ED37FE">
        <w:t xml:space="preserve">. </w:t>
      </w:r>
      <w:r w:rsidR="00A246C0" w:rsidRPr="00A246C0">
        <w:t>May need to cap sales volumes to the level of derivative assets available</w:t>
      </w:r>
      <w:r w:rsidR="006A7336">
        <w:t>.</w:t>
      </w:r>
    </w:p>
    <w:p w14:paraId="17AE9581" w14:textId="77777777" w:rsidR="0026245D" w:rsidRDefault="00071C0F" w:rsidP="00950590">
      <w:pPr>
        <w:pStyle w:val="ListParagraph"/>
        <w:numPr>
          <w:ilvl w:val="0"/>
          <w:numId w:val="7"/>
        </w:numPr>
      </w:pPr>
      <w:r w:rsidRPr="00071C0F">
        <w:t xml:space="preserve">Continual monitoring of interest rates </w:t>
      </w:r>
    </w:p>
    <w:p w14:paraId="603B7C7A" w14:textId="36BD4FE3" w:rsidR="00071C0F" w:rsidRPr="00737BC1" w:rsidRDefault="00071C0F" w:rsidP="0026245D">
      <w:pPr>
        <w:pStyle w:val="ListParagraph"/>
        <w:numPr>
          <w:ilvl w:val="1"/>
          <w:numId w:val="7"/>
        </w:numPr>
      </w:pPr>
      <w:r w:rsidRPr="00071C0F">
        <w:lastRenderedPageBreak/>
        <w:t>May need to consider pausing sales if interest rates fall too low</w:t>
      </w:r>
    </w:p>
    <w:p w14:paraId="08F17DEA" w14:textId="1DE55BB2" w:rsidR="00894BBD" w:rsidRPr="00737BC1" w:rsidRDefault="00A85F7B" w:rsidP="003F1FDE">
      <w:pPr>
        <w:pStyle w:val="ListParagraph"/>
        <w:numPr>
          <w:ilvl w:val="0"/>
          <w:numId w:val="7"/>
        </w:numPr>
      </w:pPr>
      <w:r>
        <w:t xml:space="preserve">Diversification of assets. </w:t>
      </w:r>
    </w:p>
    <w:p w14:paraId="5A055758" w14:textId="1F12BD2F" w:rsidR="003F1FDE" w:rsidRPr="00737BC1" w:rsidRDefault="003F1FDE" w:rsidP="003F1FDE">
      <w:pPr>
        <w:pStyle w:val="Heading2"/>
      </w:pPr>
      <w:bookmarkStart w:id="305" w:name="_Toc164102374"/>
      <w:r w:rsidRPr="00737BC1">
        <w:t>Liquidity risk</w:t>
      </w:r>
      <w:bookmarkEnd w:id="305"/>
    </w:p>
    <w:p w14:paraId="29D0677A" w14:textId="70BB5AFA" w:rsidR="008F6BA6" w:rsidRDefault="008F6BA6" w:rsidP="003F1FDE">
      <w:r>
        <w:t>Liquidity risk for insurers is generally taken as the risk arising from short-term cashflow mismatches rather than the risk arising from longer-term matching of assets and liabilities, which is taken as part of insurance risk.</w:t>
      </w:r>
    </w:p>
    <w:p w14:paraId="72682D25" w14:textId="606DE1C7" w:rsidR="008F6BA6" w:rsidRDefault="001671AF" w:rsidP="003F1FDE">
      <w:r>
        <w:t xml:space="preserve">Examples of options whose exercise will adversely affect net cash inflow and therefore potentially cause liquidity problems. </w:t>
      </w:r>
    </w:p>
    <w:p w14:paraId="086256A4" w14:textId="58641EBD" w:rsidR="001671AF" w:rsidRDefault="001671AF" w:rsidP="001671AF">
      <w:pPr>
        <w:pStyle w:val="ListParagraph"/>
        <w:numPr>
          <w:ilvl w:val="0"/>
          <w:numId w:val="7"/>
        </w:numPr>
      </w:pPr>
      <w:r>
        <w:t>Surrender</w:t>
      </w:r>
    </w:p>
    <w:p w14:paraId="6C2932C2" w14:textId="651AB2CE" w:rsidR="001671AF" w:rsidRDefault="001671AF" w:rsidP="001671AF">
      <w:pPr>
        <w:pStyle w:val="ListParagraph"/>
        <w:numPr>
          <w:ilvl w:val="0"/>
          <w:numId w:val="7"/>
        </w:numPr>
      </w:pPr>
      <w:r>
        <w:t>An option to make policy paid-up, or to reduce premiums</w:t>
      </w:r>
    </w:p>
    <w:p w14:paraId="6016B1B8" w14:textId="5C290B6F" w:rsidR="001671AF" w:rsidRDefault="001671AF" w:rsidP="001671AF">
      <w:pPr>
        <w:pStyle w:val="ListParagraph"/>
        <w:numPr>
          <w:ilvl w:val="0"/>
          <w:numId w:val="7"/>
        </w:numPr>
      </w:pPr>
      <w:r>
        <w:t>The right to exchange an annuity entitlement for a lump sum</w:t>
      </w:r>
    </w:p>
    <w:p w14:paraId="34F9BB60" w14:textId="3E616B94" w:rsidR="001671AF" w:rsidRDefault="001671AF" w:rsidP="001671AF">
      <w:pPr>
        <w:pStyle w:val="ListParagraph"/>
        <w:numPr>
          <w:ilvl w:val="0"/>
          <w:numId w:val="7"/>
        </w:numPr>
      </w:pPr>
      <w:r>
        <w:t>The right to receive a lump sum instead of (part of) an annuity</w:t>
      </w:r>
    </w:p>
    <w:p w14:paraId="665DAEBA" w14:textId="18FE3C3D" w:rsidR="001671AF" w:rsidRDefault="001671AF" w:rsidP="001671AF">
      <w:pPr>
        <w:pStyle w:val="ListParagraph"/>
        <w:numPr>
          <w:ilvl w:val="0"/>
          <w:numId w:val="7"/>
        </w:numPr>
      </w:pPr>
      <w:r>
        <w:t xml:space="preserve">Taking partial withdrawals from a fund. </w:t>
      </w:r>
    </w:p>
    <w:p w14:paraId="1EECF3C5" w14:textId="11E90DE8" w:rsidR="00456B50" w:rsidRDefault="00456B50" w:rsidP="001671AF">
      <w:pPr>
        <w:pStyle w:val="ListParagraph"/>
        <w:numPr>
          <w:ilvl w:val="0"/>
          <w:numId w:val="7"/>
        </w:numPr>
      </w:pPr>
      <w:r w:rsidRPr="00456B50">
        <w:t>Large one-off expenses in relation to any product may lead to illiquidity</w:t>
      </w:r>
    </w:p>
    <w:p w14:paraId="2B01749D" w14:textId="2EFB9D49" w:rsidR="0056262A" w:rsidRDefault="0056262A" w:rsidP="001671AF">
      <w:pPr>
        <w:pStyle w:val="ListParagraph"/>
        <w:numPr>
          <w:ilvl w:val="0"/>
          <w:numId w:val="7"/>
        </w:numPr>
      </w:pPr>
      <w:r w:rsidRPr="0056262A">
        <w:t>For the pension product, there is uncertainty as to when benefits may be taken</w:t>
      </w:r>
      <w:r>
        <w:t xml:space="preserve"> </w:t>
      </w:r>
      <w:r w:rsidRPr="0056262A">
        <w:t>as the customer may be able to transfer the proceeds to another provider during the</w:t>
      </w:r>
      <w:r>
        <w:t xml:space="preserve"> </w:t>
      </w:r>
      <w:r w:rsidRPr="0056262A">
        <w:t>investment period</w:t>
      </w:r>
      <w:r>
        <w:t xml:space="preserve"> </w:t>
      </w:r>
      <w:r w:rsidRPr="0056262A">
        <w:t>or might have choice over when to take the proceeds at retirement</w:t>
      </w:r>
      <w:r>
        <w:t>.</w:t>
      </w:r>
    </w:p>
    <w:p w14:paraId="31AD9524" w14:textId="77777777" w:rsidR="00740AF1" w:rsidRDefault="0056262A" w:rsidP="007B3283">
      <w:pPr>
        <w:pStyle w:val="ListParagraph"/>
        <w:numPr>
          <w:ilvl w:val="0"/>
          <w:numId w:val="7"/>
        </w:numPr>
      </w:pPr>
      <w:r>
        <w:t>most unit-linked funds are likely to be invested in readily realisable assets</w:t>
      </w:r>
      <w:r w:rsidR="00031380">
        <w:t xml:space="preserve"> </w:t>
      </w:r>
      <w:r>
        <w:t>leading to low liquidity risk</w:t>
      </w:r>
      <w:r w:rsidR="00740AF1">
        <w:t>.</w:t>
      </w:r>
    </w:p>
    <w:p w14:paraId="40BCE9ED" w14:textId="5DCC8655" w:rsidR="0056262A" w:rsidRDefault="0056262A" w:rsidP="00740AF1">
      <w:pPr>
        <w:pStyle w:val="ListParagraph"/>
        <w:numPr>
          <w:ilvl w:val="1"/>
          <w:numId w:val="7"/>
        </w:numPr>
      </w:pPr>
      <w:r w:rsidRPr="0056262A">
        <w:t>there may be some issues with unit-linked funds directly invested in property</w:t>
      </w:r>
      <w:r w:rsidR="008D2D95">
        <w:t xml:space="preserve"> </w:t>
      </w:r>
      <w:r w:rsidR="008D2D95" w:rsidRPr="008D2D95">
        <w:t>or long term infrastructure projects</w:t>
      </w:r>
      <w:r w:rsidR="008D2D95">
        <w:t>.</w:t>
      </w:r>
    </w:p>
    <w:p w14:paraId="6C0416E5" w14:textId="35707DCE" w:rsidR="008D2D95" w:rsidRDefault="00FB7B26" w:rsidP="00740AF1">
      <w:pPr>
        <w:pStyle w:val="ListParagraph"/>
        <w:numPr>
          <w:ilvl w:val="1"/>
          <w:numId w:val="7"/>
        </w:numPr>
      </w:pPr>
      <w:r w:rsidRPr="00FB7B26">
        <w:t>and specific terms and conditions may be required to defer cancellation of such units</w:t>
      </w:r>
    </w:p>
    <w:p w14:paraId="3E1C8211" w14:textId="0587B10F" w:rsidR="00956FBE" w:rsidRDefault="00956FBE" w:rsidP="00525164">
      <w:pPr>
        <w:pStyle w:val="ListParagraph"/>
        <w:numPr>
          <w:ilvl w:val="1"/>
          <w:numId w:val="7"/>
        </w:numPr>
      </w:pPr>
      <w:r w:rsidRPr="00956FBE">
        <w:t xml:space="preserve">Having a </w:t>
      </w:r>
      <w:r w:rsidRPr="001C6803">
        <w:rPr>
          <w:u w:val="single"/>
        </w:rPr>
        <w:t>management box of units</w:t>
      </w:r>
      <w:r w:rsidRPr="00956FBE">
        <w:t xml:space="preserve"> would mitigate the risk</w:t>
      </w:r>
    </w:p>
    <w:p w14:paraId="416C518A" w14:textId="4F06EF11" w:rsidR="00956FBE" w:rsidRDefault="00956FBE" w:rsidP="007B3283">
      <w:pPr>
        <w:pStyle w:val="ListParagraph"/>
        <w:numPr>
          <w:ilvl w:val="0"/>
          <w:numId w:val="7"/>
        </w:numPr>
      </w:pPr>
      <w:r w:rsidRPr="00956FBE">
        <w:t>Annuity payments are reasonably predictable</w:t>
      </w:r>
      <w:r>
        <w:t xml:space="preserve"> </w:t>
      </w:r>
      <w:r w:rsidRPr="00956FBE">
        <w:t>and so will result in low liquidity risk</w:t>
      </w:r>
      <w:r w:rsidR="004A03C8">
        <w:t xml:space="preserve"> </w:t>
      </w:r>
      <w:r w:rsidR="004A03C8" w:rsidRPr="004A03C8">
        <w:t>provided that the assets have a suitable spread of duration</w:t>
      </w:r>
      <w:r w:rsidR="004A03C8">
        <w:t xml:space="preserve"> </w:t>
      </w:r>
      <w:r w:rsidR="004A03C8" w:rsidRPr="004A03C8">
        <w:t>to provide cashflows at the appropriate time</w:t>
      </w:r>
      <w:r w:rsidR="004A03C8">
        <w:t>.</w:t>
      </w:r>
    </w:p>
    <w:p w14:paraId="3FB3D08F" w14:textId="77777777" w:rsidR="001D7998" w:rsidRDefault="004A03C8" w:rsidP="007B3283">
      <w:pPr>
        <w:pStyle w:val="ListParagraph"/>
        <w:numPr>
          <w:ilvl w:val="0"/>
          <w:numId w:val="7"/>
        </w:numPr>
      </w:pPr>
      <w:r w:rsidRPr="004A03C8">
        <w:t>Term assurance introduces greater liquidity risk as mortality claims are less certain</w:t>
      </w:r>
      <w:r w:rsidR="00456B50">
        <w:t xml:space="preserve"> </w:t>
      </w:r>
      <w:r w:rsidR="00456B50" w:rsidRPr="00456B50">
        <w:t>especially as the term assurance book is small</w:t>
      </w:r>
      <w:r w:rsidR="00456B50">
        <w:t xml:space="preserve"> </w:t>
      </w:r>
      <w:r w:rsidR="00456B50" w:rsidRPr="00456B50">
        <w:t>and so more susceptible to random fluctuation</w:t>
      </w:r>
      <w:r w:rsidR="001D7998">
        <w:t>.</w:t>
      </w:r>
    </w:p>
    <w:p w14:paraId="3762E0F5" w14:textId="2DBDE9C6" w:rsidR="004A03C8" w:rsidRDefault="00456B50" w:rsidP="001D7998">
      <w:pPr>
        <w:pStyle w:val="ListParagraph"/>
        <w:numPr>
          <w:ilvl w:val="1"/>
          <w:numId w:val="7"/>
        </w:numPr>
      </w:pPr>
      <w:r w:rsidRPr="00456B50">
        <w:t>This could be mitigated by reinsurance</w:t>
      </w:r>
      <w:r w:rsidR="004C6ABA">
        <w:t>.</w:t>
      </w:r>
    </w:p>
    <w:p w14:paraId="1FB06CE7" w14:textId="67306596" w:rsidR="00AF5D54" w:rsidRDefault="00AF5D54" w:rsidP="001D7998">
      <w:pPr>
        <w:pStyle w:val="ListParagraph"/>
        <w:numPr>
          <w:ilvl w:val="1"/>
          <w:numId w:val="7"/>
        </w:numPr>
      </w:pPr>
      <w:r>
        <w:t xml:space="preserve">Some reinsurance allows for the </w:t>
      </w:r>
      <w:r w:rsidR="006D68F8">
        <w:t xml:space="preserve">“Cash call” </w:t>
      </w:r>
      <w:r w:rsidR="00230D12">
        <w:t xml:space="preserve">feature. </w:t>
      </w:r>
      <w:r w:rsidR="00B44C3D">
        <w:t xml:space="preserve">Whereas </w:t>
      </w:r>
      <w:r w:rsidR="004540F7">
        <w:t xml:space="preserve">the </w:t>
      </w:r>
      <w:r w:rsidR="0092476F">
        <w:t xml:space="preserve">insurer can immediately require </w:t>
      </w:r>
      <w:r w:rsidR="00840CB6">
        <w:t xml:space="preserve">cash </w:t>
      </w:r>
      <w:r w:rsidR="00FF6193">
        <w:t xml:space="preserve">payment when the claim amount exceeds certain limit. </w:t>
      </w:r>
    </w:p>
    <w:p w14:paraId="2CF06A66" w14:textId="0411615A" w:rsidR="003F1FDE" w:rsidRPr="00737BC1" w:rsidRDefault="003F1FDE" w:rsidP="003F1FDE">
      <w:r w:rsidRPr="00737BC1">
        <w:t>Liquidity risk controls will include:</w:t>
      </w:r>
    </w:p>
    <w:p w14:paraId="23BD5523" w14:textId="24FC9CF2" w:rsidR="003F1FDE" w:rsidRPr="00737BC1" w:rsidRDefault="003F1FDE" w:rsidP="003F1FDE">
      <w:pPr>
        <w:pStyle w:val="ListParagraph"/>
        <w:numPr>
          <w:ilvl w:val="0"/>
          <w:numId w:val="7"/>
        </w:numPr>
      </w:pPr>
      <w:r w:rsidRPr="00737BC1">
        <w:t>Identification and monitoring of situations that could cause short-term cashflow mismatches, eg due to</w:t>
      </w:r>
    </w:p>
    <w:p w14:paraId="0A1DC14A" w14:textId="741B094D" w:rsidR="003F1FDE" w:rsidRPr="00737BC1" w:rsidRDefault="003F1FDE" w:rsidP="003F1FDE">
      <w:pPr>
        <w:pStyle w:val="ListParagraph"/>
        <w:numPr>
          <w:ilvl w:val="1"/>
          <w:numId w:val="7"/>
        </w:numPr>
      </w:pPr>
      <w:r w:rsidRPr="00737BC1">
        <w:t>Claims volatility and policyholder options</w:t>
      </w:r>
    </w:p>
    <w:p w14:paraId="4C40CBA7" w14:textId="0299B962" w:rsidR="003F1FDE" w:rsidRDefault="003F1FDE" w:rsidP="003F1FDE">
      <w:pPr>
        <w:pStyle w:val="ListParagraph"/>
        <w:numPr>
          <w:ilvl w:val="1"/>
          <w:numId w:val="7"/>
        </w:numPr>
      </w:pPr>
      <w:r w:rsidRPr="00737BC1">
        <w:t>Investment transactions such as derivatives collateral (margin) requirements.</w:t>
      </w:r>
    </w:p>
    <w:p w14:paraId="4F1894AA" w14:textId="76FC13B4" w:rsidR="008A0AF5" w:rsidRPr="00737BC1" w:rsidRDefault="008A0AF5" w:rsidP="008A0AF5">
      <w:pPr>
        <w:pStyle w:val="ListParagraph"/>
        <w:numPr>
          <w:ilvl w:val="0"/>
          <w:numId w:val="7"/>
        </w:numPr>
      </w:pPr>
      <w:r>
        <w:t>reinsurance</w:t>
      </w:r>
    </w:p>
    <w:p w14:paraId="5E699587" w14:textId="3EB01CEC" w:rsidR="003F1FDE" w:rsidRPr="00737BC1" w:rsidRDefault="003F1FDE" w:rsidP="003F1FDE">
      <w:pPr>
        <w:pStyle w:val="Heading2"/>
      </w:pPr>
      <w:bookmarkStart w:id="306" w:name="_Toc164102375"/>
      <w:r w:rsidRPr="00737BC1">
        <w:t>Operational Risk</w:t>
      </w:r>
      <w:bookmarkEnd w:id="306"/>
    </w:p>
    <w:p w14:paraId="47F57E38" w14:textId="252C8027" w:rsidR="001671AF" w:rsidRDefault="001671AF" w:rsidP="003F1FDE">
      <w:r>
        <w:t>Operational risk has been described by the Basel Committee on Banking Supervision (the primary global standard setter for the prudential regulation of banks) as “the risk of loss resulting from inadequate or failed internal processes, people and systems, or from external events)</w:t>
      </w:r>
    </w:p>
    <w:p w14:paraId="2F8A1811" w14:textId="5A21BFF0" w:rsidR="006F1409" w:rsidRDefault="006F1409" w:rsidP="003F1FDE">
      <w:r>
        <w:t>Therefore, firms are expected to set up systems and controls relating to risks concerning any of the firm’s operations, whether caused by internal or external matters. However, it does not cover systems and controls so far as they relate to credit, market, liquidity and insurance risk.</w:t>
      </w:r>
    </w:p>
    <w:p w14:paraId="6E73929F" w14:textId="6D55D42A" w:rsidR="006F1409" w:rsidRDefault="006F1409" w:rsidP="003F1FDE">
      <w:r>
        <w:t>Operational risk can include:</w:t>
      </w:r>
    </w:p>
    <w:p w14:paraId="2FD3F77F" w14:textId="3BBE8A2D" w:rsidR="006F1409" w:rsidRDefault="006F1409" w:rsidP="006F1409">
      <w:pPr>
        <w:pStyle w:val="ListParagraph"/>
        <w:numPr>
          <w:ilvl w:val="0"/>
          <w:numId w:val="7"/>
        </w:numPr>
      </w:pPr>
      <w:r>
        <w:t>Product mis-selling</w:t>
      </w:r>
    </w:p>
    <w:p w14:paraId="7404EB5D" w14:textId="6997CCE0" w:rsidR="006D416E" w:rsidRPr="00BD5E48" w:rsidRDefault="006D416E" w:rsidP="006D416E">
      <w:pPr>
        <w:pStyle w:val="ListParagraph"/>
        <w:numPr>
          <w:ilvl w:val="1"/>
          <w:numId w:val="7"/>
        </w:numPr>
      </w:pPr>
      <w:r>
        <w:t>There could be r</w:t>
      </w:r>
      <w:r w:rsidRPr="00BD5E48">
        <w:t xml:space="preserve">isk accusations of mis-selling if the young investors do not fully understand risk </w:t>
      </w:r>
    </w:p>
    <w:p w14:paraId="1B179D94" w14:textId="6F0143FF" w:rsidR="006D416E" w:rsidRDefault="006D416E" w:rsidP="006D416E">
      <w:pPr>
        <w:pStyle w:val="ListParagraph"/>
        <w:numPr>
          <w:ilvl w:val="1"/>
          <w:numId w:val="7"/>
        </w:numPr>
      </w:pPr>
      <w:r w:rsidRPr="006D416E">
        <w:t>literature not clear on risks</w:t>
      </w:r>
    </w:p>
    <w:p w14:paraId="2EC1FE2F" w14:textId="0768EFDC" w:rsidR="00E220B5" w:rsidRDefault="00E220B5" w:rsidP="006D416E">
      <w:pPr>
        <w:pStyle w:val="ListParagraph"/>
        <w:numPr>
          <w:ilvl w:val="1"/>
          <w:numId w:val="7"/>
        </w:numPr>
      </w:pPr>
      <w:r>
        <w:t xml:space="preserve">depends on distribution channel </w:t>
      </w:r>
      <w:r>
        <w:sym w:font="Wingdings" w:char="F0E0"/>
      </w:r>
      <w:r>
        <w:t xml:space="preserve"> financial advisor </w:t>
      </w:r>
      <w:r w:rsidR="00DE13D8">
        <w:t xml:space="preserve">then </w:t>
      </w:r>
      <w:r w:rsidR="004418FB">
        <w:t>the risk is small</w:t>
      </w:r>
    </w:p>
    <w:p w14:paraId="6178950D" w14:textId="5894A655" w:rsidR="006F1409" w:rsidRDefault="006F1409" w:rsidP="006F1409">
      <w:pPr>
        <w:pStyle w:val="ListParagraph"/>
        <w:numPr>
          <w:ilvl w:val="0"/>
          <w:numId w:val="7"/>
        </w:numPr>
      </w:pPr>
      <w:r>
        <w:t>Mis-pricing</w:t>
      </w:r>
    </w:p>
    <w:p w14:paraId="024E7712" w14:textId="7026DD6D" w:rsidR="006D416E" w:rsidRDefault="006D416E" w:rsidP="006D416E">
      <w:pPr>
        <w:pStyle w:val="ListParagraph"/>
        <w:numPr>
          <w:ilvl w:val="1"/>
          <w:numId w:val="7"/>
        </w:numPr>
      </w:pPr>
      <w:r w:rsidRPr="006D416E">
        <w:t>Product may be mis-priced, for example not correctly pricing for the guarantees</w:t>
      </w:r>
    </w:p>
    <w:p w14:paraId="660A6C5B" w14:textId="46275806" w:rsidR="006F1409" w:rsidRDefault="006F1409" w:rsidP="006F1409">
      <w:pPr>
        <w:pStyle w:val="ListParagraph"/>
        <w:numPr>
          <w:ilvl w:val="0"/>
          <w:numId w:val="7"/>
        </w:numPr>
      </w:pPr>
      <w:r>
        <w:t>Inadequate analysis of in-force business experience</w:t>
      </w:r>
    </w:p>
    <w:p w14:paraId="427C8895" w14:textId="598340F7" w:rsidR="006F1409" w:rsidRDefault="006F1409" w:rsidP="006F1409">
      <w:pPr>
        <w:pStyle w:val="ListParagraph"/>
        <w:numPr>
          <w:ilvl w:val="0"/>
          <w:numId w:val="7"/>
        </w:numPr>
      </w:pPr>
      <w:r>
        <w:lastRenderedPageBreak/>
        <w:t>Use of inadequate or inappropriate models</w:t>
      </w:r>
    </w:p>
    <w:p w14:paraId="5415BC49" w14:textId="58974F18" w:rsidR="006F1409" w:rsidRDefault="006F1409" w:rsidP="006F1409">
      <w:pPr>
        <w:pStyle w:val="ListParagraph"/>
        <w:numPr>
          <w:ilvl w:val="0"/>
          <w:numId w:val="7"/>
        </w:numPr>
      </w:pPr>
      <w:r>
        <w:t>Administrative errors</w:t>
      </w:r>
    </w:p>
    <w:p w14:paraId="4B21384D" w14:textId="5F1AB21D" w:rsidR="006F1409" w:rsidRDefault="006F1409" w:rsidP="006F1409">
      <w:pPr>
        <w:pStyle w:val="ListParagraph"/>
        <w:numPr>
          <w:ilvl w:val="0"/>
          <w:numId w:val="7"/>
        </w:numPr>
      </w:pPr>
      <w:r>
        <w:t>IT failures</w:t>
      </w:r>
    </w:p>
    <w:p w14:paraId="2EDDECC3" w14:textId="1DB6DBD2" w:rsidR="006F1409" w:rsidRDefault="006F1409" w:rsidP="006F1409">
      <w:pPr>
        <w:pStyle w:val="ListParagraph"/>
        <w:numPr>
          <w:ilvl w:val="0"/>
          <w:numId w:val="7"/>
        </w:numPr>
      </w:pPr>
      <w:r>
        <w:t>Transactional processing failures</w:t>
      </w:r>
    </w:p>
    <w:p w14:paraId="45429B8F" w14:textId="2E095FC3" w:rsidR="006F1409" w:rsidRDefault="006F1409" w:rsidP="006F1409">
      <w:pPr>
        <w:pStyle w:val="ListParagraph"/>
        <w:numPr>
          <w:ilvl w:val="0"/>
          <w:numId w:val="7"/>
        </w:numPr>
      </w:pPr>
      <w:r>
        <w:t>Data issues</w:t>
      </w:r>
    </w:p>
    <w:p w14:paraId="29CAE3B0" w14:textId="48F1FD14" w:rsidR="006F1409" w:rsidRDefault="006F1409" w:rsidP="006F1409">
      <w:pPr>
        <w:pStyle w:val="ListParagraph"/>
        <w:numPr>
          <w:ilvl w:val="0"/>
          <w:numId w:val="7"/>
        </w:numPr>
      </w:pPr>
      <w:r>
        <w:t>Damage to physical assets, eg from catastrophe events such as terrorism or fire</w:t>
      </w:r>
    </w:p>
    <w:p w14:paraId="7D8EB7EC" w14:textId="21B99FAF" w:rsidR="006F1409" w:rsidRDefault="006F1409" w:rsidP="006F1409">
      <w:pPr>
        <w:pStyle w:val="ListParagraph"/>
        <w:numPr>
          <w:ilvl w:val="0"/>
          <w:numId w:val="7"/>
        </w:numPr>
      </w:pPr>
      <w:r>
        <w:t>Business disruptions, eg from the same type of events</w:t>
      </w:r>
    </w:p>
    <w:p w14:paraId="4111B36F" w14:textId="77777777" w:rsidR="007C5F40" w:rsidRDefault="006F1409" w:rsidP="006F1409">
      <w:pPr>
        <w:pStyle w:val="ListParagraph"/>
        <w:numPr>
          <w:ilvl w:val="0"/>
          <w:numId w:val="7"/>
        </w:numPr>
      </w:pPr>
      <w:r>
        <w:t xml:space="preserve">Poor standards of policy services that can lead to </w:t>
      </w:r>
    </w:p>
    <w:p w14:paraId="05D7C172" w14:textId="22728DDA" w:rsidR="007C5F40" w:rsidRDefault="006F1409" w:rsidP="007C5F40">
      <w:pPr>
        <w:pStyle w:val="ListParagraph"/>
        <w:numPr>
          <w:ilvl w:val="1"/>
          <w:numId w:val="7"/>
        </w:numPr>
      </w:pPr>
      <w:r>
        <w:t>reducing new business</w:t>
      </w:r>
    </w:p>
    <w:p w14:paraId="0B3A29A5" w14:textId="04E9B544" w:rsidR="007C5F40" w:rsidRDefault="007C5F40" w:rsidP="007C5F40">
      <w:pPr>
        <w:pStyle w:val="ListParagraph"/>
        <w:numPr>
          <w:ilvl w:val="1"/>
          <w:numId w:val="7"/>
        </w:numPr>
      </w:pPr>
      <w:r>
        <w:t>reputational risk</w:t>
      </w:r>
    </w:p>
    <w:p w14:paraId="17CBF577" w14:textId="0EE0D0CD" w:rsidR="006F1409" w:rsidRDefault="00F47653" w:rsidP="006F1409">
      <w:pPr>
        <w:pStyle w:val="ListParagraph"/>
        <w:numPr>
          <w:ilvl w:val="0"/>
          <w:numId w:val="7"/>
        </w:numPr>
      </w:pPr>
      <w:r>
        <w:t>Staff retention</w:t>
      </w:r>
    </w:p>
    <w:p w14:paraId="451A3D5F" w14:textId="31C7FA53" w:rsidR="00F47653" w:rsidRDefault="00F47653" w:rsidP="006F1409">
      <w:pPr>
        <w:pStyle w:val="ListParagraph"/>
        <w:numPr>
          <w:ilvl w:val="0"/>
          <w:numId w:val="7"/>
        </w:numPr>
      </w:pPr>
      <w:r>
        <w:t>Key person risk</w:t>
      </w:r>
    </w:p>
    <w:p w14:paraId="71EAC6AB" w14:textId="2684231A" w:rsidR="00F47653" w:rsidRDefault="00F47653" w:rsidP="006F1409">
      <w:pPr>
        <w:pStyle w:val="ListParagraph"/>
        <w:numPr>
          <w:ilvl w:val="0"/>
          <w:numId w:val="7"/>
        </w:numPr>
      </w:pPr>
      <w:r>
        <w:t>Internal and external fraud</w:t>
      </w:r>
    </w:p>
    <w:p w14:paraId="517D29F6" w14:textId="2E6943DD" w:rsidR="00F47653" w:rsidRDefault="00F47653" w:rsidP="006F1409">
      <w:pPr>
        <w:pStyle w:val="ListParagraph"/>
        <w:numPr>
          <w:ilvl w:val="0"/>
          <w:numId w:val="7"/>
        </w:numPr>
      </w:pPr>
      <w:r>
        <w:t xml:space="preserve">Failure to comply with employment law or meet workplace safety standards. </w:t>
      </w:r>
    </w:p>
    <w:p w14:paraId="2F728169" w14:textId="7C0A68D5" w:rsidR="00CC0B39" w:rsidRDefault="00CC0B39" w:rsidP="006F1409">
      <w:pPr>
        <w:pStyle w:val="ListParagraph"/>
        <w:numPr>
          <w:ilvl w:val="0"/>
          <w:numId w:val="7"/>
        </w:numPr>
      </w:pPr>
      <w:r>
        <w:t>Conduct risk</w:t>
      </w:r>
    </w:p>
    <w:p w14:paraId="5232D6E4" w14:textId="679A1D48" w:rsidR="00CC0B39" w:rsidRDefault="003B7019" w:rsidP="00CC0B39">
      <w:pPr>
        <w:pStyle w:val="ListParagraph"/>
        <w:numPr>
          <w:ilvl w:val="1"/>
          <w:numId w:val="7"/>
        </w:numPr>
      </w:pPr>
      <w:r>
        <w:t xml:space="preserve">Can be described as “the risk that firm </w:t>
      </w:r>
      <w:r w:rsidR="0047592C">
        <w:t>behavior</w:t>
      </w:r>
      <w:r>
        <w:t xml:space="preserve"> will </w:t>
      </w:r>
      <w:r w:rsidR="0047592C">
        <w:t>result in</w:t>
      </w:r>
      <w:r>
        <w:t xml:space="preserve"> poor outcomes for customers”. This encompasses a range of elements such as:</w:t>
      </w:r>
    </w:p>
    <w:p w14:paraId="6F94E3CB" w14:textId="085B65F0" w:rsidR="003B7019" w:rsidRDefault="003B7019" w:rsidP="003B7019">
      <w:pPr>
        <w:pStyle w:val="ListParagraph"/>
        <w:numPr>
          <w:ilvl w:val="2"/>
          <w:numId w:val="7"/>
        </w:numPr>
      </w:pPr>
      <w:r>
        <w:t>Operational failures</w:t>
      </w:r>
      <w:r w:rsidR="00514D44">
        <w:t xml:space="preserve"> (eg poor control of distribution and/or </w:t>
      </w:r>
      <w:r w:rsidR="008D40F6">
        <w:t>servicing</w:t>
      </w:r>
      <w:r w:rsidR="00514D44">
        <w:t>)</w:t>
      </w:r>
    </w:p>
    <w:p w14:paraId="067F3AC3" w14:textId="7BF76966" w:rsidR="003B7019" w:rsidRDefault="003B7019" w:rsidP="003B7019">
      <w:pPr>
        <w:pStyle w:val="ListParagraph"/>
        <w:numPr>
          <w:ilvl w:val="2"/>
          <w:numId w:val="7"/>
        </w:numPr>
      </w:pPr>
      <w:r>
        <w:t>Information asymmetries</w:t>
      </w:r>
    </w:p>
    <w:p w14:paraId="19DFDD77" w14:textId="6C8FFEE3" w:rsidR="003B7019" w:rsidRDefault="003B7019" w:rsidP="003B7019">
      <w:pPr>
        <w:pStyle w:val="ListParagraph"/>
        <w:numPr>
          <w:ilvl w:val="2"/>
          <w:numId w:val="7"/>
        </w:numPr>
      </w:pPr>
      <w:r>
        <w:t>Keeping pace with regulatory requirements and customer standards</w:t>
      </w:r>
    </w:p>
    <w:p w14:paraId="25ACCEA2" w14:textId="7A245FD7" w:rsidR="003B7019" w:rsidRDefault="003B7019" w:rsidP="003B7019">
      <w:pPr>
        <w:pStyle w:val="ListParagraph"/>
        <w:numPr>
          <w:ilvl w:val="2"/>
          <w:numId w:val="7"/>
        </w:numPr>
      </w:pPr>
      <w:r>
        <w:t>Market conditions</w:t>
      </w:r>
    </w:p>
    <w:p w14:paraId="53848C10" w14:textId="105B1ED9" w:rsidR="003B7019" w:rsidRDefault="00DD5DF1" w:rsidP="003B7019">
      <w:pPr>
        <w:pStyle w:val="ListParagraph"/>
        <w:numPr>
          <w:ilvl w:val="2"/>
          <w:numId w:val="7"/>
        </w:numPr>
      </w:pPr>
      <w:r>
        <w:t>Product development activities</w:t>
      </w:r>
    </w:p>
    <w:p w14:paraId="2F66EFCC" w14:textId="7E7F806E" w:rsidR="00DD5DF1" w:rsidRDefault="00DD5DF1" w:rsidP="003B7019">
      <w:pPr>
        <w:pStyle w:val="ListParagraph"/>
        <w:numPr>
          <w:ilvl w:val="2"/>
          <w:numId w:val="7"/>
        </w:numPr>
      </w:pPr>
      <w:r>
        <w:t>Strategic objectives</w:t>
      </w:r>
    </w:p>
    <w:p w14:paraId="0A21E822" w14:textId="4657E464" w:rsidR="00A44E3B" w:rsidRDefault="00A44E3B" w:rsidP="00A44E3B">
      <w:pPr>
        <w:pStyle w:val="ListParagraph"/>
        <w:numPr>
          <w:ilvl w:val="0"/>
          <w:numId w:val="7"/>
        </w:numPr>
      </w:pPr>
      <w:r>
        <w:t>Model risk</w:t>
      </w:r>
    </w:p>
    <w:p w14:paraId="4D8F84B8" w14:textId="46D1C4A2" w:rsidR="00A44E3B" w:rsidRDefault="00E5311C" w:rsidP="00A44E3B">
      <w:pPr>
        <w:pStyle w:val="ListParagraph"/>
        <w:numPr>
          <w:ilvl w:val="1"/>
          <w:numId w:val="7"/>
        </w:numPr>
      </w:pPr>
      <w:r>
        <w:t xml:space="preserve">Model risk arises from the use of a model’s results by firms without knowing that these results </w:t>
      </w:r>
      <w:r w:rsidR="00D245FE">
        <w:t xml:space="preserve">are either wrong or not sufficiently accurate </w:t>
      </w:r>
      <w:r w:rsidR="00762536">
        <w:t xml:space="preserve">or appropriate for the intended purpose. </w:t>
      </w:r>
    </w:p>
    <w:p w14:paraId="2F0FD8DF" w14:textId="60AB84DC" w:rsidR="00762536" w:rsidRDefault="00762536" w:rsidP="00A44E3B">
      <w:pPr>
        <w:pStyle w:val="ListParagraph"/>
        <w:numPr>
          <w:ilvl w:val="1"/>
          <w:numId w:val="7"/>
        </w:numPr>
      </w:pPr>
      <w:r>
        <w:t xml:space="preserve">This can ultimately lead to inappropriate disclosure and /or sub-module decisions (eg </w:t>
      </w:r>
      <w:r w:rsidR="006E5EDE">
        <w:t>when assessing and managing risk and capital</w:t>
      </w:r>
      <w:r>
        <w:t>)</w:t>
      </w:r>
      <w:r w:rsidR="006E5EDE">
        <w:t>.</w:t>
      </w:r>
    </w:p>
    <w:p w14:paraId="0C5B7FDF" w14:textId="75CCEE45" w:rsidR="00014987" w:rsidRDefault="00014987" w:rsidP="00A44E3B">
      <w:pPr>
        <w:pStyle w:val="ListParagraph"/>
        <w:numPr>
          <w:ilvl w:val="1"/>
          <w:numId w:val="7"/>
        </w:numPr>
      </w:pPr>
      <w:r>
        <w:t>Types of model risks</w:t>
      </w:r>
    </w:p>
    <w:p w14:paraId="43EDAF43" w14:textId="790EEFE4" w:rsidR="00014987" w:rsidRDefault="00014987" w:rsidP="00014987">
      <w:pPr>
        <w:pStyle w:val="ListParagraph"/>
        <w:numPr>
          <w:ilvl w:val="2"/>
          <w:numId w:val="7"/>
        </w:numPr>
      </w:pPr>
      <w:r>
        <w:t>Models that have been incorrectly specified</w:t>
      </w:r>
      <w:r w:rsidR="000A5A2E">
        <w:t>.</w:t>
      </w:r>
    </w:p>
    <w:p w14:paraId="7C2F7396" w14:textId="571FC680" w:rsidR="00014987" w:rsidRDefault="00014987" w:rsidP="00014987">
      <w:pPr>
        <w:pStyle w:val="ListParagraph"/>
        <w:numPr>
          <w:ilvl w:val="2"/>
          <w:numId w:val="7"/>
        </w:numPr>
      </w:pPr>
      <w:r>
        <w:t xml:space="preserve">Models that have been correctly specified </w:t>
      </w:r>
      <w:r w:rsidR="003D1EFC">
        <w:t>but incorrectly built and used unknowingly</w:t>
      </w:r>
      <w:r w:rsidR="000A5A2E">
        <w:t>.</w:t>
      </w:r>
    </w:p>
    <w:p w14:paraId="3FB26D06" w14:textId="48B80835" w:rsidR="003D1EFC" w:rsidRDefault="003D1EFC" w:rsidP="00014987">
      <w:pPr>
        <w:pStyle w:val="ListParagraph"/>
        <w:numPr>
          <w:ilvl w:val="2"/>
          <w:numId w:val="7"/>
        </w:numPr>
      </w:pPr>
      <w:r>
        <w:t xml:space="preserve">Models that have been correctly built </w:t>
      </w:r>
      <w:r w:rsidR="000A5A2E">
        <w:t>and specified but are inappropriately used for a specified purpose.</w:t>
      </w:r>
    </w:p>
    <w:p w14:paraId="42C2DD7E" w14:textId="10A51CB9" w:rsidR="000A5A2E" w:rsidRDefault="000A5A2E" w:rsidP="00014987">
      <w:pPr>
        <w:pStyle w:val="ListParagraph"/>
        <w:numPr>
          <w:ilvl w:val="2"/>
          <w:numId w:val="7"/>
        </w:numPr>
      </w:pPr>
      <w:r>
        <w:t xml:space="preserve">Models that have an inappropriate </w:t>
      </w:r>
      <w:r w:rsidR="00B224B8">
        <w:t>level of complexity (over-simplified or over-complex, with the latter being linked to the previous output)</w:t>
      </w:r>
    </w:p>
    <w:p w14:paraId="7FC67812" w14:textId="27712F4F" w:rsidR="00E7313B" w:rsidRDefault="00E7313B" w:rsidP="00014987">
      <w:pPr>
        <w:pStyle w:val="ListParagraph"/>
        <w:numPr>
          <w:ilvl w:val="2"/>
          <w:numId w:val="7"/>
        </w:numPr>
      </w:pPr>
      <w:r>
        <w:t xml:space="preserve">Misinterpretation </w:t>
      </w:r>
      <w:r w:rsidR="007F52B4">
        <w:t>of results when an appropriate model has been used.</w:t>
      </w:r>
    </w:p>
    <w:p w14:paraId="334673C6" w14:textId="2A6F55E2" w:rsidR="007F52B4" w:rsidRDefault="007F52B4" w:rsidP="00014987">
      <w:pPr>
        <w:pStyle w:val="ListParagraph"/>
        <w:numPr>
          <w:ilvl w:val="2"/>
          <w:numId w:val="7"/>
        </w:numPr>
      </w:pPr>
      <w:r>
        <w:t>Data and assumptions that have been used are inconsistent with the methodology of a model for the defined purpose.</w:t>
      </w:r>
    </w:p>
    <w:p w14:paraId="545C56D0" w14:textId="4AD02E1F" w:rsidR="007F52B4" w:rsidRDefault="00FD2AB4" w:rsidP="00014987">
      <w:pPr>
        <w:pStyle w:val="ListParagraph"/>
        <w:numPr>
          <w:ilvl w:val="2"/>
          <w:numId w:val="7"/>
        </w:numPr>
      </w:pPr>
      <w:r>
        <w:t>The process of using the model in a specified instance is not accurately carried out</w:t>
      </w:r>
    </w:p>
    <w:p w14:paraId="48825135" w14:textId="5644858F" w:rsidR="00FD2AB4" w:rsidRDefault="001F74CB" w:rsidP="00014987">
      <w:pPr>
        <w:pStyle w:val="ListParagraph"/>
        <w:numPr>
          <w:ilvl w:val="2"/>
          <w:numId w:val="7"/>
        </w:numPr>
      </w:pPr>
      <w:r>
        <w:t>The model</w:t>
      </w:r>
      <w:r w:rsidR="00943621">
        <w:t xml:space="preserve"> is unknowingly used where the model’s limitation indicate that the results will be </w:t>
      </w:r>
      <w:r w:rsidR="005E1465">
        <w:t>inappropriate.</w:t>
      </w:r>
    </w:p>
    <w:p w14:paraId="01C951B5" w14:textId="0CD89601" w:rsidR="005E1465" w:rsidRDefault="005E1465" w:rsidP="00014987">
      <w:pPr>
        <w:pStyle w:val="ListParagraph"/>
        <w:numPr>
          <w:ilvl w:val="2"/>
          <w:numId w:val="7"/>
        </w:numPr>
      </w:pPr>
      <w:r>
        <w:t>Where expert judgement is inadequately applied</w:t>
      </w:r>
      <w:r w:rsidR="001354B2">
        <w:t xml:space="preserve"> (typically when determining model assumptions or the </w:t>
      </w:r>
      <w:r w:rsidR="00BA6D28">
        <w:t>suitability of an approximation within the model</w:t>
      </w:r>
      <w:r w:rsidR="001354B2">
        <w:t>)</w:t>
      </w:r>
      <w:r>
        <w:t xml:space="preserve"> </w:t>
      </w:r>
      <w:r w:rsidR="001354B2">
        <w:t xml:space="preserve">leading to inappropriate outputs and results. </w:t>
      </w:r>
    </w:p>
    <w:p w14:paraId="5818AE82" w14:textId="6A01D8F8" w:rsidR="0001187D" w:rsidRDefault="0001187D" w:rsidP="0001187D">
      <w:pPr>
        <w:pStyle w:val="ListParagraph"/>
        <w:numPr>
          <w:ilvl w:val="0"/>
          <w:numId w:val="7"/>
        </w:numPr>
      </w:pPr>
      <w:r>
        <w:t>Unit pricing as a source of risk</w:t>
      </w:r>
    </w:p>
    <w:p w14:paraId="2E91EE1E" w14:textId="3BBD961B" w:rsidR="0001187D" w:rsidRDefault="00C377B9" w:rsidP="0001187D">
      <w:pPr>
        <w:pStyle w:val="ListParagraph"/>
        <w:numPr>
          <w:ilvl w:val="1"/>
          <w:numId w:val="7"/>
        </w:numPr>
      </w:pPr>
      <w:r>
        <w:t xml:space="preserve">This is an example of a processing risk. A company that issues unit-linked contracts will need to calculate the prices </w:t>
      </w:r>
      <w:r w:rsidR="00BE7CB6">
        <w:t xml:space="preserve">at which it will allocate and redeem units. The process by which it does these calculations can lead to risks for the company. </w:t>
      </w:r>
    </w:p>
    <w:p w14:paraId="7B54953A" w14:textId="5D45D82B" w:rsidR="00E63B58" w:rsidRDefault="00E63B58" w:rsidP="0001187D">
      <w:pPr>
        <w:pStyle w:val="ListParagraph"/>
        <w:numPr>
          <w:ilvl w:val="1"/>
          <w:numId w:val="7"/>
        </w:numPr>
      </w:pPr>
      <w:r>
        <w:t xml:space="preserve">The main risks associated with unit pricing is that different generations of policyholders </w:t>
      </w:r>
      <w:r w:rsidR="00EE0DA7">
        <w:t>will not be equitably treated and that their reasonable expectations will not be met, due to:</w:t>
      </w:r>
    </w:p>
    <w:p w14:paraId="464E8C79" w14:textId="1235DECB" w:rsidR="00EE0DA7" w:rsidRDefault="00EE0DA7" w:rsidP="00EE0DA7">
      <w:pPr>
        <w:pStyle w:val="ListParagraph"/>
        <w:numPr>
          <w:ilvl w:val="2"/>
          <w:numId w:val="7"/>
        </w:numPr>
      </w:pPr>
      <w:r>
        <w:t xml:space="preserve">Errors in the calculations of the prices at which units are allocated </w:t>
      </w:r>
      <w:r w:rsidR="006A6FB9">
        <w:t>to or de-allocated from policyholders.</w:t>
      </w:r>
    </w:p>
    <w:p w14:paraId="14F51D16" w14:textId="2B178F15" w:rsidR="006A6FB9" w:rsidRDefault="006A6FB9" w:rsidP="00EE0DA7">
      <w:pPr>
        <w:pStyle w:val="ListParagraph"/>
        <w:numPr>
          <w:ilvl w:val="2"/>
          <w:numId w:val="7"/>
        </w:numPr>
      </w:pPr>
      <w:r>
        <w:t>Errors in the calculation of the prices at which units are created or cancelled.</w:t>
      </w:r>
    </w:p>
    <w:p w14:paraId="15306F48" w14:textId="4FF48B55" w:rsidR="00937E35" w:rsidRDefault="00937E35" w:rsidP="001843CE">
      <w:pPr>
        <w:pStyle w:val="ListParagraph"/>
        <w:numPr>
          <w:ilvl w:val="3"/>
          <w:numId w:val="7"/>
        </w:numPr>
      </w:pPr>
      <w:r>
        <w:lastRenderedPageBreak/>
        <w:t>Errors in</w:t>
      </w:r>
    </w:p>
    <w:p w14:paraId="491E0592" w14:textId="098AE469" w:rsidR="00937E35" w:rsidRDefault="001F15C3" w:rsidP="001843CE">
      <w:pPr>
        <w:pStyle w:val="ListParagraph"/>
        <w:numPr>
          <w:ilvl w:val="4"/>
          <w:numId w:val="7"/>
        </w:numPr>
      </w:pPr>
      <w:r>
        <w:t>Bid / Offer spread</w:t>
      </w:r>
    </w:p>
    <w:p w14:paraId="7614E713" w14:textId="30A754B6" w:rsidR="008100B0" w:rsidRDefault="008100B0" w:rsidP="001843CE">
      <w:pPr>
        <w:pStyle w:val="ListParagraph"/>
        <w:numPr>
          <w:ilvl w:val="4"/>
          <w:numId w:val="7"/>
        </w:numPr>
      </w:pPr>
      <w:r>
        <w:t>Box management</w:t>
      </w:r>
    </w:p>
    <w:p w14:paraId="452ECE4D" w14:textId="6170585E" w:rsidR="006620A6" w:rsidRDefault="006620A6" w:rsidP="001843CE">
      <w:pPr>
        <w:pStyle w:val="ListParagraph"/>
        <w:numPr>
          <w:ilvl w:val="4"/>
          <w:numId w:val="7"/>
        </w:numPr>
      </w:pPr>
      <w:r>
        <w:t>Exchange rates</w:t>
      </w:r>
    </w:p>
    <w:p w14:paraId="25D6404B" w14:textId="56D6CE8E" w:rsidR="00D34283" w:rsidRDefault="00D34283" w:rsidP="001843CE">
      <w:pPr>
        <w:pStyle w:val="ListParagraph"/>
        <w:numPr>
          <w:ilvl w:val="4"/>
          <w:numId w:val="7"/>
        </w:numPr>
      </w:pPr>
      <w:r>
        <w:t>Incorrect asset prices</w:t>
      </w:r>
    </w:p>
    <w:p w14:paraId="022BF3FA" w14:textId="03619BA9" w:rsidR="00D34283" w:rsidRDefault="00D34283" w:rsidP="001843CE">
      <w:pPr>
        <w:pStyle w:val="ListParagraph"/>
        <w:numPr>
          <w:ilvl w:val="4"/>
          <w:numId w:val="7"/>
        </w:numPr>
      </w:pPr>
      <w:r>
        <w:t>Incorrect rectifications</w:t>
      </w:r>
    </w:p>
    <w:p w14:paraId="4AE18EF3" w14:textId="3F45CAD2" w:rsidR="008808B6" w:rsidRDefault="008808B6" w:rsidP="001843CE">
      <w:pPr>
        <w:pStyle w:val="ListParagraph"/>
        <w:numPr>
          <w:ilvl w:val="4"/>
          <w:numId w:val="7"/>
        </w:numPr>
      </w:pPr>
      <w:r>
        <w:t xml:space="preserve">Change of basis </w:t>
      </w:r>
      <w:r w:rsidR="003705E7">
        <w:t>(allocator to redeemer for example)</w:t>
      </w:r>
    </w:p>
    <w:p w14:paraId="3950E8FC" w14:textId="5C2E9AE1" w:rsidR="006A6FB9" w:rsidRDefault="000A4658" w:rsidP="00EE0DA7">
      <w:pPr>
        <w:pStyle w:val="ListParagraph"/>
        <w:numPr>
          <w:ilvl w:val="2"/>
          <w:numId w:val="7"/>
        </w:numPr>
      </w:pPr>
      <w:r>
        <w:t xml:space="preserve">The way that compensation for errors or inequities of a material size is determined. </w:t>
      </w:r>
    </w:p>
    <w:p w14:paraId="0A36260A" w14:textId="1999E4F8" w:rsidR="00CA1398" w:rsidRDefault="00B821C1" w:rsidP="00CA1398">
      <w:pPr>
        <w:pStyle w:val="ListParagraph"/>
        <w:numPr>
          <w:ilvl w:val="1"/>
          <w:numId w:val="7"/>
        </w:numPr>
      </w:pPr>
      <w:r>
        <w:t xml:space="preserve">Such losses could lead to </w:t>
      </w:r>
      <w:r w:rsidR="0021191C">
        <w:t>losses for both the policyholder and the company.</w:t>
      </w:r>
    </w:p>
    <w:p w14:paraId="36DA9301" w14:textId="2E938100" w:rsidR="008D28F5" w:rsidRDefault="008D28F5" w:rsidP="00CA1398">
      <w:pPr>
        <w:pStyle w:val="ListParagraph"/>
        <w:numPr>
          <w:ilvl w:val="1"/>
          <w:numId w:val="7"/>
        </w:numPr>
      </w:pPr>
      <w:r>
        <w:t>The basis used to calculate the unit prices will depend, amon</w:t>
      </w:r>
      <w:r w:rsidR="0012091A">
        <w:t xml:space="preserve">gst other things, on whether the company is a net allocator or redeemer of units in each internal fund. There is, therefore, a risk that it does not change the basis when it needs to, to reflect the change from net allocations to net redemptions, or vice versa. </w:t>
      </w:r>
    </w:p>
    <w:p w14:paraId="39F4D43D" w14:textId="713A4616" w:rsidR="004B000C" w:rsidRDefault="004B000C" w:rsidP="004B000C">
      <w:pPr>
        <w:pStyle w:val="ListParagraph"/>
        <w:numPr>
          <w:ilvl w:val="2"/>
          <w:numId w:val="7"/>
        </w:numPr>
      </w:pPr>
      <w:r>
        <w:t>Policyholder pay &gt; policyholder with</w:t>
      </w:r>
      <w:r w:rsidR="00C356CC">
        <w:t xml:space="preserve">draw </w:t>
      </w:r>
      <w:r w:rsidR="00C356CC">
        <w:sym w:font="Wingdings" w:char="F0E0"/>
      </w:r>
      <w:r w:rsidR="00C356CC">
        <w:t xml:space="preserve"> buy asset create units at “offer price”</w:t>
      </w:r>
    </w:p>
    <w:p w14:paraId="7E4189BD" w14:textId="32D49BF6" w:rsidR="00C356CC" w:rsidRDefault="00C356CC" w:rsidP="004B000C">
      <w:pPr>
        <w:pStyle w:val="ListParagraph"/>
        <w:numPr>
          <w:ilvl w:val="2"/>
          <w:numId w:val="7"/>
        </w:numPr>
      </w:pPr>
      <w:r>
        <w:t xml:space="preserve">Policyholder pay &lt; policyholder withdraw </w:t>
      </w:r>
      <w:r>
        <w:sym w:font="Wingdings" w:char="F0E0"/>
      </w:r>
      <w:r>
        <w:t xml:space="preserve"> </w:t>
      </w:r>
      <w:r w:rsidR="005B2B97">
        <w:t>sell asset cancel unit at “bid price”</w:t>
      </w:r>
    </w:p>
    <w:p w14:paraId="7DE81B82" w14:textId="22910ACD" w:rsidR="007E0E57" w:rsidRDefault="0044540B" w:rsidP="007E0E57">
      <w:pPr>
        <w:pStyle w:val="ListParagraph"/>
        <w:numPr>
          <w:ilvl w:val="1"/>
          <w:numId w:val="7"/>
        </w:numPr>
      </w:pPr>
      <w:r>
        <w:t xml:space="preserve">A further sources of risk can arises with regard to any allowance that needs to be made for tax on unrealized gains and </w:t>
      </w:r>
      <w:r w:rsidR="00EA7278">
        <w:t xml:space="preserve">on realized and unrealized losses. The allowance in respect of losses may be overvalued </w:t>
      </w:r>
      <w:r w:rsidR="00C115F3">
        <w:t xml:space="preserve">and the actual tax incurred by the company may differ from </w:t>
      </w:r>
      <w:r w:rsidR="00E82C64">
        <w:t>that charged to the lin</w:t>
      </w:r>
      <w:r w:rsidR="00700FD0">
        <w:t xml:space="preserve">ked funds. </w:t>
      </w:r>
    </w:p>
    <w:p w14:paraId="1ADF6C28" w14:textId="2352AB5D" w:rsidR="00700FD0" w:rsidRDefault="00700FD0" w:rsidP="007E0E57">
      <w:pPr>
        <w:pStyle w:val="ListParagraph"/>
        <w:numPr>
          <w:ilvl w:val="1"/>
          <w:numId w:val="7"/>
        </w:numPr>
      </w:pPr>
      <w:r>
        <w:t xml:space="preserve">Where the company allows surrenders to occur at a preceding price, any anti-selective surrenders may occur </w:t>
      </w:r>
      <w:r w:rsidR="008D0A0E">
        <w:t>if the current unit price (were it to be calculated at the point of surrender)</w:t>
      </w:r>
      <w:r w:rsidR="00F350E6">
        <w:t xml:space="preserve"> would be lower due to </w:t>
      </w:r>
      <w:r w:rsidR="00CA00C1">
        <w:t xml:space="preserve">a fall in the underlying value of assets. This represents a risk to the fund and also to the ultimate owners </w:t>
      </w:r>
      <w:r w:rsidR="00997640">
        <w:t>of the company – for example the shareholders in a proprietary company or a policyholders in a mutual company</w:t>
      </w:r>
      <w:r w:rsidR="00621E0D">
        <w:t xml:space="preserve">. </w:t>
      </w:r>
    </w:p>
    <w:p w14:paraId="29DDE8C8" w14:textId="68C8F88D" w:rsidR="001700A8" w:rsidRDefault="00F71085" w:rsidP="00675C41">
      <w:pPr>
        <w:pStyle w:val="ListParagraph"/>
        <w:numPr>
          <w:ilvl w:val="1"/>
          <w:numId w:val="7"/>
        </w:numPr>
      </w:pPr>
      <w:r>
        <w:t xml:space="preserve">Further risks can arise </w:t>
      </w:r>
      <w:r w:rsidR="00C65EED">
        <w:t xml:space="preserve">where certain </w:t>
      </w:r>
      <w:r w:rsidR="00C05419">
        <w:t xml:space="preserve">internal unit-linked funds invest in other unit-linked funds or in external unit trusts. It is common practice for there to be some rebating </w:t>
      </w:r>
      <w:r w:rsidR="00A97C3D">
        <w:t xml:space="preserve">of management charges to mitigate or avoid the double charging </w:t>
      </w:r>
      <w:r w:rsidR="00C20EC5">
        <w:t xml:space="preserve">of management fees. </w:t>
      </w:r>
    </w:p>
    <w:p w14:paraId="24FA71B1" w14:textId="77777777" w:rsidR="00477D03" w:rsidRDefault="00477D03" w:rsidP="00477D03">
      <w:pPr>
        <w:pStyle w:val="ListParagraph"/>
        <w:ind w:left="1440"/>
      </w:pPr>
      <w:r>
        <w:t>More generally, systems may carry out-of-date or inaccurate information, for example on:</w:t>
      </w:r>
    </w:p>
    <w:p w14:paraId="52DD9245" w14:textId="77777777" w:rsidR="00477D03" w:rsidRDefault="00477D03" w:rsidP="00477D03">
      <w:pPr>
        <w:pStyle w:val="ListParagraph"/>
        <w:numPr>
          <w:ilvl w:val="2"/>
          <w:numId w:val="7"/>
        </w:numPr>
      </w:pPr>
      <w:r>
        <w:t>Asset values</w:t>
      </w:r>
    </w:p>
    <w:p w14:paraId="4294E4C7" w14:textId="46E91FDF" w:rsidR="00477D03" w:rsidRDefault="00477D03" w:rsidP="00477D03">
      <w:pPr>
        <w:pStyle w:val="ListParagraph"/>
        <w:numPr>
          <w:ilvl w:val="2"/>
          <w:numId w:val="7"/>
        </w:numPr>
      </w:pPr>
      <w:r>
        <w:t>Amount of acc</w:t>
      </w:r>
      <w:r w:rsidR="008F2B50">
        <w:t>ru</w:t>
      </w:r>
      <w:r>
        <w:t xml:space="preserve">ed </w:t>
      </w:r>
      <w:r w:rsidR="008F2B50">
        <w:t>income</w:t>
      </w:r>
    </w:p>
    <w:p w14:paraId="1CCEDC60" w14:textId="41A86298" w:rsidR="008F2B50" w:rsidRDefault="008F2B50" w:rsidP="00477D03">
      <w:pPr>
        <w:pStyle w:val="ListParagraph"/>
        <w:numPr>
          <w:ilvl w:val="2"/>
          <w:numId w:val="7"/>
        </w:numPr>
      </w:pPr>
      <w:r>
        <w:t xml:space="preserve">Expenses and management charges </w:t>
      </w:r>
      <w:r w:rsidR="001F139A">
        <w:t>deducted from the fund</w:t>
      </w:r>
    </w:p>
    <w:p w14:paraId="3CE59B14" w14:textId="5F826AFA" w:rsidR="001F139A" w:rsidRDefault="001F139A" w:rsidP="00477D03">
      <w:pPr>
        <w:pStyle w:val="ListParagraph"/>
        <w:numPr>
          <w:ilvl w:val="2"/>
          <w:numId w:val="7"/>
        </w:numPr>
      </w:pPr>
      <w:r>
        <w:t>Management fee rebates credited to the fund</w:t>
      </w:r>
    </w:p>
    <w:p w14:paraId="64389C45" w14:textId="5CCEAD1A" w:rsidR="00A927A0" w:rsidRDefault="007B3DBC" w:rsidP="00675C41">
      <w:pPr>
        <w:pStyle w:val="ListParagraph"/>
        <w:numPr>
          <w:ilvl w:val="1"/>
          <w:numId w:val="7"/>
        </w:numPr>
      </w:pPr>
      <w:r>
        <w:t xml:space="preserve">It can be extremely costly to correct an error in unit pricing which remains undetected for a period of time, both in terms of </w:t>
      </w:r>
      <w:r w:rsidR="00047BA3">
        <w:t>compensation payments to affected policyholders and also the costs associated with calculating</w:t>
      </w:r>
      <w:r w:rsidR="006028FC">
        <w:t>, applying</w:t>
      </w:r>
      <w:r w:rsidR="00EE2BCA">
        <w:t xml:space="preserve"> and communicating correct prices and number of units </w:t>
      </w:r>
      <w:r w:rsidR="008972FA">
        <w:t xml:space="preserve">in linked funds or in external unit trusts. </w:t>
      </w:r>
    </w:p>
    <w:p w14:paraId="69E7FFE7" w14:textId="153A3E40" w:rsidR="002C71A9" w:rsidRDefault="005B3219" w:rsidP="00675C41">
      <w:pPr>
        <w:pStyle w:val="ListParagraph"/>
        <w:numPr>
          <w:ilvl w:val="1"/>
          <w:numId w:val="7"/>
        </w:numPr>
      </w:pPr>
      <w:r>
        <w:t>The management of unit-linked business can also generate liquidity risk</w:t>
      </w:r>
      <w:r w:rsidR="000F3345">
        <w:t>, if the underlying assets are relatively illiquid, such as large property investments.</w:t>
      </w:r>
      <w:r w:rsidR="00974B12">
        <w:t xml:space="preserve"> If there are significant withdrawals from the unit fund and it is necessary </w:t>
      </w:r>
      <w:r w:rsidR="003D3C52">
        <w:t xml:space="preserve">to dispose such assets, this might take </w:t>
      </w:r>
      <w:r w:rsidR="0072254A">
        <w:t xml:space="preserve">some time. Companies, therefore, often include </w:t>
      </w:r>
      <w:r w:rsidR="006C4E72">
        <w:t xml:space="preserve">policy conditions that enable them to defer encashment of units in these funds, rather than doing so immediately. </w:t>
      </w:r>
    </w:p>
    <w:p w14:paraId="4DA82989" w14:textId="63DE963A" w:rsidR="00EE5052" w:rsidRDefault="00EE5052" w:rsidP="00675C41">
      <w:pPr>
        <w:pStyle w:val="ListParagraph"/>
        <w:numPr>
          <w:ilvl w:val="1"/>
          <w:numId w:val="7"/>
        </w:numPr>
      </w:pPr>
      <w:r>
        <w:t>These conditions may state a maximum period of deferral, in which case there remain</w:t>
      </w:r>
      <w:r w:rsidR="00282B92">
        <w:t xml:space="preserve">s a risk that the actual disposal is not achieved within that time. This would expose the company to changes </w:t>
      </w:r>
      <w:r w:rsidR="00657531">
        <w:t xml:space="preserve">in the asset value </w:t>
      </w:r>
      <w:r w:rsidR="00B95736">
        <w:t xml:space="preserve">over the period from the end of the contractual encashment period to the date of the actual disposal. There is also a potential reputational risk arising from any deferral period of payment of benefits. </w:t>
      </w:r>
    </w:p>
    <w:p w14:paraId="1BAF29AD" w14:textId="091EE6D4" w:rsidR="0033466C" w:rsidRDefault="0033466C" w:rsidP="0033466C">
      <w:r>
        <w:t xml:space="preserve">Operational risk will often be identified </w:t>
      </w:r>
      <w:r w:rsidR="00A30EAB">
        <w:t>in</w:t>
      </w:r>
      <w:r w:rsidR="00D87EEA">
        <w:t xml:space="preserve"> workshops involving experts in the business areas concerned. </w:t>
      </w:r>
    </w:p>
    <w:p w14:paraId="24E61B71" w14:textId="5C5679ED" w:rsidR="00D87EEA" w:rsidRDefault="00D87EEA" w:rsidP="0033466C">
      <w:r>
        <w:t xml:space="preserve">Appropriate internal systems and controls for operational risk will vary with the scale, complexity and nature of a firm’s operations. Often firms find that the boundaries between optional risk management systems and other systems and controls are blurred. </w:t>
      </w:r>
    </w:p>
    <w:p w14:paraId="05525D49" w14:textId="165CD28A" w:rsidR="003F1FDE" w:rsidRPr="00737BC1" w:rsidRDefault="00C93782" w:rsidP="003F1FDE">
      <w:r w:rsidRPr="00737BC1">
        <w:t>Operational risk controls will include having:</w:t>
      </w:r>
    </w:p>
    <w:p w14:paraId="2E554D1D" w14:textId="5A65165D" w:rsidR="00C93782" w:rsidRPr="00737BC1" w:rsidRDefault="00C93782" w:rsidP="00C93782">
      <w:pPr>
        <w:pStyle w:val="ListParagraph"/>
        <w:numPr>
          <w:ilvl w:val="0"/>
          <w:numId w:val="7"/>
        </w:numPr>
      </w:pPr>
      <w:r w:rsidRPr="00737BC1">
        <w:lastRenderedPageBreak/>
        <w:t>A robust framework for treating customers fairly (conduct risk)</w:t>
      </w:r>
      <w:r w:rsidR="00AF6B44">
        <w:t xml:space="preserve"> the communication and transparency of this framework to customers is also vital to the successful</w:t>
      </w:r>
      <w:r w:rsidR="00AD3DFD">
        <w:t xml:space="preserve"> management of </w:t>
      </w:r>
      <w:r w:rsidR="00542CB6">
        <w:t xml:space="preserve">conduct </w:t>
      </w:r>
    </w:p>
    <w:p w14:paraId="0698C401" w14:textId="2DE4B090" w:rsidR="00C93782" w:rsidRPr="00737BC1" w:rsidRDefault="00C93782" w:rsidP="00C93782">
      <w:pPr>
        <w:pStyle w:val="ListParagraph"/>
        <w:numPr>
          <w:ilvl w:val="0"/>
          <w:numId w:val="7"/>
        </w:numPr>
      </w:pPr>
      <w:r w:rsidRPr="00737BC1">
        <w:t>A strong culture of model ownership, validation and documentation (model risk)</w:t>
      </w:r>
    </w:p>
    <w:p w14:paraId="6D137C71" w14:textId="46CD9A93" w:rsidR="00C93782" w:rsidRDefault="00C93782" w:rsidP="00C93782">
      <w:pPr>
        <w:pStyle w:val="ListParagraph"/>
        <w:numPr>
          <w:ilvl w:val="0"/>
          <w:numId w:val="7"/>
        </w:numPr>
      </w:pPr>
      <w:r w:rsidRPr="00737BC1">
        <w:t>Robust unit pricing processes, including not allowing surrenders at a preceding price</w:t>
      </w:r>
    </w:p>
    <w:p w14:paraId="198FCEA6" w14:textId="7CB89745" w:rsidR="002B1268" w:rsidRPr="00D87EEA" w:rsidRDefault="002B1268" w:rsidP="00C93782">
      <w:pPr>
        <w:pStyle w:val="ListParagraph"/>
        <w:numPr>
          <w:ilvl w:val="0"/>
          <w:numId w:val="7"/>
        </w:numPr>
      </w:pPr>
      <w:r w:rsidRPr="00D87EEA">
        <w:t>Work closely with legal department to ensure contracts are clear to customers</w:t>
      </w:r>
    </w:p>
    <w:p w14:paraId="461FF95C" w14:textId="57DA400A" w:rsidR="002B1268" w:rsidRPr="002B1268" w:rsidRDefault="002B1268" w:rsidP="00C93782">
      <w:pPr>
        <w:pStyle w:val="ListParagraph"/>
        <w:numPr>
          <w:ilvl w:val="0"/>
          <w:numId w:val="7"/>
        </w:numPr>
      </w:pPr>
      <w:r w:rsidRPr="009D5383">
        <w:t>Ensure any advice offered meets regulatory standards</w:t>
      </w:r>
    </w:p>
    <w:p w14:paraId="4C19E272" w14:textId="0B1F08FF" w:rsidR="002B1268" w:rsidRPr="009D5383" w:rsidRDefault="009D5383" w:rsidP="00C93782">
      <w:pPr>
        <w:pStyle w:val="ListParagraph"/>
        <w:numPr>
          <w:ilvl w:val="0"/>
          <w:numId w:val="7"/>
        </w:numPr>
      </w:pPr>
      <w:r w:rsidRPr="009D5383">
        <w:t>Carry out regular survey of satisfaction with customer support</w:t>
      </w:r>
    </w:p>
    <w:p w14:paraId="3FDD9E43" w14:textId="643DC9F4" w:rsidR="009D5383" w:rsidRDefault="009D5383" w:rsidP="009D5383">
      <w:pPr>
        <w:pStyle w:val="ListParagraph"/>
        <w:numPr>
          <w:ilvl w:val="0"/>
          <w:numId w:val="7"/>
        </w:numPr>
      </w:pPr>
      <w:r w:rsidRPr="009D5383">
        <w:t>Staff, includes sales channel, training on the product</w:t>
      </w:r>
    </w:p>
    <w:p w14:paraId="07DBA929" w14:textId="77777777" w:rsidR="00891705" w:rsidRDefault="00891705" w:rsidP="00891705"/>
    <w:p w14:paraId="70550026" w14:textId="52189E77" w:rsidR="00891705" w:rsidRPr="00AD4A76" w:rsidRDefault="00891705" w:rsidP="00891705">
      <w:pPr>
        <w:rPr>
          <w:b/>
          <w:bCs/>
        </w:rPr>
      </w:pPr>
      <w:r w:rsidRPr="00AD4A76">
        <w:rPr>
          <w:b/>
          <w:bCs/>
        </w:rPr>
        <w:t xml:space="preserve">Describe how conduct risk may arise for the company if it chooses to launch the guaranteed over </w:t>
      </w:r>
      <w:r w:rsidR="00573AB0" w:rsidRPr="00AD4A76">
        <w:rPr>
          <w:b/>
          <w:bCs/>
        </w:rPr>
        <w:t>50s bond</w:t>
      </w:r>
      <w:r w:rsidR="00C738B6" w:rsidRPr="00AD4A76">
        <w:rPr>
          <w:b/>
          <w:bCs/>
        </w:rPr>
        <w:t>.</w:t>
      </w:r>
    </w:p>
    <w:p w14:paraId="4D7B4B85" w14:textId="07B7D4BA" w:rsidR="00060B7C" w:rsidRDefault="00060B7C" w:rsidP="00891705">
      <w:r>
        <w:t xml:space="preserve">Conduct risk </w:t>
      </w:r>
      <w:r>
        <w:sym w:font="Wingdings" w:char="F0E0"/>
      </w:r>
      <w:r>
        <w:t xml:space="preserve"> not treating customers fairly!</w:t>
      </w:r>
    </w:p>
    <w:p w14:paraId="0796604D" w14:textId="0D28BDA7" w:rsidR="00C738B6" w:rsidRDefault="00C738B6" w:rsidP="00C738B6">
      <w:pPr>
        <w:pStyle w:val="ListParagraph"/>
        <w:numPr>
          <w:ilvl w:val="0"/>
          <w:numId w:val="7"/>
        </w:numPr>
      </w:pPr>
      <w:r>
        <w:t>Conduct risk is the risk that firm behaviour will result in poor outcomes for customers.</w:t>
      </w:r>
    </w:p>
    <w:p w14:paraId="7DF69374" w14:textId="2A894F6A" w:rsidR="00C738B6" w:rsidRDefault="00C738B6" w:rsidP="00C738B6">
      <w:pPr>
        <w:pStyle w:val="ListParagraph"/>
        <w:numPr>
          <w:ilvl w:val="0"/>
          <w:numId w:val="7"/>
        </w:numPr>
      </w:pPr>
      <w:r>
        <w:t>There could be poor control of distribution</w:t>
      </w:r>
    </w:p>
    <w:p w14:paraId="6AB4C79E" w14:textId="3BEB58F6" w:rsidR="00C738B6" w:rsidRDefault="00C738B6" w:rsidP="00C738B6">
      <w:pPr>
        <w:pStyle w:val="ListParagraph"/>
        <w:numPr>
          <w:ilvl w:val="0"/>
          <w:numId w:val="7"/>
        </w:numPr>
      </w:pPr>
      <w:r>
        <w:t>Marketing literature might be unclear or misleading</w:t>
      </w:r>
    </w:p>
    <w:p w14:paraId="4EA7319A" w14:textId="0F4DA9F6" w:rsidR="00C738B6" w:rsidRDefault="00C738B6" w:rsidP="00C738B6">
      <w:pPr>
        <w:pStyle w:val="ListParagraph"/>
        <w:numPr>
          <w:ilvl w:val="0"/>
          <w:numId w:val="7"/>
        </w:numPr>
      </w:pPr>
      <w:r>
        <w:t>The different target market indicates that a new distribution channel is likely to be used</w:t>
      </w:r>
    </w:p>
    <w:p w14:paraId="496CA435" w14:textId="4409313A" w:rsidR="00C738B6" w:rsidRDefault="0096392F" w:rsidP="00C738B6">
      <w:pPr>
        <w:pStyle w:val="ListParagraph"/>
        <w:numPr>
          <w:ilvl w:val="0"/>
          <w:numId w:val="7"/>
        </w:numPr>
      </w:pPr>
      <w:r>
        <w:t>So there is increased risk of mis-selling</w:t>
      </w:r>
    </w:p>
    <w:p w14:paraId="67BDF8FF" w14:textId="200D2BF9" w:rsidR="0096392F" w:rsidRDefault="0096392F" w:rsidP="00C738B6">
      <w:pPr>
        <w:pStyle w:val="ListParagraph"/>
        <w:numPr>
          <w:ilvl w:val="0"/>
          <w:numId w:val="7"/>
        </w:numPr>
      </w:pPr>
      <w:r>
        <w:t>Or the product design not meeting the customer’s needs</w:t>
      </w:r>
    </w:p>
    <w:p w14:paraId="62B8076A" w14:textId="7A542FD3" w:rsidR="0096392F" w:rsidRDefault="0096392F" w:rsidP="00C738B6">
      <w:pPr>
        <w:pStyle w:val="ListParagraph"/>
        <w:numPr>
          <w:ilvl w:val="0"/>
          <w:numId w:val="7"/>
        </w:numPr>
      </w:pPr>
      <w:r>
        <w:t>There could be poor servicing</w:t>
      </w:r>
    </w:p>
    <w:p w14:paraId="5F0A5724" w14:textId="5FDE0ACB" w:rsidR="0096392F" w:rsidRDefault="0096392F" w:rsidP="0096392F">
      <w:pPr>
        <w:pStyle w:val="ListParagraph"/>
        <w:numPr>
          <w:ilvl w:val="1"/>
          <w:numId w:val="7"/>
        </w:numPr>
      </w:pPr>
      <w:r>
        <w:t>Benefit payments may be late or delayed</w:t>
      </w:r>
    </w:p>
    <w:p w14:paraId="1875D991" w14:textId="6A94D307" w:rsidR="00ED77C9" w:rsidRDefault="00ED77C9" w:rsidP="0096392F">
      <w:pPr>
        <w:pStyle w:val="ListParagraph"/>
        <w:numPr>
          <w:ilvl w:val="1"/>
          <w:numId w:val="7"/>
        </w:numPr>
      </w:pPr>
      <w:r>
        <w:t>Customers queries may not be answered in a timely manner</w:t>
      </w:r>
    </w:p>
    <w:p w14:paraId="529527E3" w14:textId="52DD2730" w:rsidR="00080205" w:rsidRDefault="00080205" w:rsidP="00EA6D35">
      <w:pPr>
        <w:pStyle w:val="ListParagraph"/>
        <w:numPr>
          <w:ilvl w:val="0"/>
          <w:numId w:val="7"/>
        </w:numPr>
      </w:pPr>
      <w:r>
        <w:t>Administrative errors could be made</w:t>
      </w:r>
      <w:r w:rsidR="00EA6D35">
        <w:t xml:space="preserve"> if staff are insufficiently trained</w:t>
      </w:r>
    </w:p>
    <w:p w14:paraId="57F78468" w14:textId="5FFE517D" w:rsidR="00EA6D35" w:rsidRDefault="00EA6D35" w:rsidP="00EA6D35">
      <w:pPr>
        <w:pStyle w:val="ListParagraph"/>
        <w:numPr>
          <w:ilvl w:val="1"/>
          <w:numId w:val="7"/>
        </w:numPr>
      </w:pPr>
      <w:r>
        <w:t xml:space="preserve">E.g. premiums may not be collected / registered correctly. </w:t>
      </w:r>
    </w:p>
    <w:p w14:paraId="107AA407" w14:textId="3D36ED1F" w:rsidR="0096392F" w:rsidRDefault="007F3C3A" w:rsidP="0096392F">
      <w:pPr>
        <w:pStyle w:val="ListParagraph"/>
        <w:numPr>
          <w:ilvl w:val="0"/>
          <w:numId w:val="7"/>
        </w:numPr>
      </w:pPr>
      <w:r>
        <w:t>The company could mis-price the new product and overcharge customers</w:t>
      </w:r>
    </w:p>
    <w:p w14:paraId="3A5FBC62" w14:textId="604D5830" w:rsidR="007E6156" w:rsidRDefault="007E6156" w:rsidP="0096392F">
      <w:pPr>
        <w:pStyle w:val="ListParagraph"/>
        <w:numPr>
          <w:ilvl w:val="0"/>
          <w:numId w:val="7"/>
        </w:numPr>
      </w:pPr>
      <w:r>
        <w:t xml:space="preserve">The company could over-estimate </w:t>
      </w:r>
      <w:r w:rsidR="002044FD">
        <w:t xml:space="preserve">the potential anti-selection </w:t>
      </w:r>
      <w:r w:rsidR="009C2929">
        <w:t xml:space="preserve">(due to having no underwriting) </w:t>
      </w:r>
      <w:r w:rsidR="00290FB9">
        <w:t>and overcharge customers</w:t>
      </w:r>
      <w:r w:rsidR="0041660A">
        <w:t>.</w:t>
      </w:r>
    </w:p>
    <w:p w14:paraId="4B03DD55" w14:textId="2F87C205" w:rsidR="0041660A" w:rsidRDefault="0041660A" w:rsidP="0096392F">
      <w:pPr>
        <w:pStyle w:val="ListParagraph"/>
        <w:numPr>
          <w:ilvl w:val="0"/>
          <w:numId w:val="7"/>
        </w:numPr>
      </w:pPr>
      <w:r>
        <w:t xml:space="preserve">There could be </w:t>
      </w:r>
      <w:r w:rsidR="00052200">
        <w:t xml:space="preserve">complaints </w:t>
      </w:r>
      <w:r w:rsidR="00BA0C87">
        <w:t xml:space="preserve">from customers who have survived so that premiums paid are close to, or exceed, the sum assured. </w:t>
      </w:r>
    </w:p>
    <w:p w14:paraId="2B5C0F3A" w14:textId="2D53EF2E" w:rsidR="006229A2" w:rsidRDefault="006229A2" w:rsidP="0096392F">
      <w:pPr>
        <w:pStyle w:val="ListParagraph"/>
        <w:numPr>
          <w:ilvl w:val="0"/>
          <w:numId w:val="7"/>
        </w:numPr>
      </w:pPr>
      <w:r>
        <w:t xml:space="preserve">The company could be accused of exploiting the lack of knowledge </w:t>
      </w:r>
      <w:r w:rsidR="001216CE">
        <w:t>(or financial sophistication) of the target audience</w:t>
      </w:r>
      <w:r w:rsidR="00383E8C">
        <w:t xml:space="preserve"> (information asymmetry)</w:t>
      </w:r>
    </w:p>
    <w:p w14:paraId="3E09C956" w14:textId="0CE51AC2" w:rsidR="00383E8C" w:rsidRDefault="000771E0" w:rsidP="0096392F">
      <w:pPr>
        <w:pStyle w:val="ListParagraph"/>
        <w:numPr>
          <w:ilvl w:val="0"/>
          <w:numId w:val="7"/>
        </w:numPr>
      </w:pPr>
      <w:r>
        <w:t>The company might not keep pace with regulatory requirement changes</w:t>
      </w:r>
    </w:p>
    <w:p w14:paraId="200A29F5" w14:textId="3B9DC200" w:rsidR="00950A0F" w:rsidRDefault="00950A0F" w:rsidP="0096392F">
      <w:pPr>
        <w:pStyle w:val="ListParagraph"/>
        <w:numPr>
          <w:ilvl w:val="0"/>
          <w:numId w:val="7"/>
        </w:numPr>
      </w:pPr>
      <w:r>
        <w:t>Or with customer needs / market conditions</w:t>
      </w:r>
    </w:p>
    <w:p w14:paraId="09E8890B" w14:textId="16718C9B" w:rsidR="00C003AC" w:rsidRDefault="00C003AC" w:rsidP="00C003AC">
      <w:pPr>
        <w:pStyle w:val="ListParagraph"/>
        <w:numPr>
          <w:ilvl w:val="1"/>
          <w:numId w:val="7"/>
        </w:numPr>
      </w:pPr>
      <w:r>
        <w:t xml:space="preserve">In relation to the benefit amounts </w:t>
      </w:r>
    </w:p>
    <w:p w14:paraId="3547A5EA" w14:textId="61744D1F" w:rsidR="00C003AC" w:rsidRDefault="0030259A" w:rsidP="00C003AC">
      <w:pPr>
        <w:pStyle w:val="ListParagraph"/>
        <w:numPr>
          <w:ilvl w:val="0"/>
          <w:numId w:val="7"/>
        </w:numPr>
      </w:pPr>
      <w:r>
        <w:t xml:space="preserve">The company could change its strategy again shortly after launching the product </w:t>
      </w:r>
    </w:p>
    <w:p w14:paraId="3242F446" w14:textId="10976F72" w:rsidR="00802F32" w:rsidRDefault="00802F32" w:rsidP="00802F32">
      <w:pPr>
        <w:pStyle w:val="ListParagraph"/>
        <w:numPr>
          <w:ilvl w:val="1"/>
          <w:numId w:val="7"/>
        </w:numPr>
      </w:pPr>
      <w:r>
        <w:t xml:space="preserve">And it may not invest in looking after the few guaranteed over 50s </w:t>
      </w:r>
      <w:r w:rsidR="009729B2">
        <w:t>policies</w:t>
      </w:r>
      <w:r>
        <w:t xml:space="preserve"> that were sold</w:t>
      </w:r>
    </w:p>
    <w:p w14:paraId="1DAD3FB7" w14:textId="77777777" w:rsidR="00891705" w:rsidRPr="00737BC1" w:rsidRDefault="00891705" w:rsidP="00891705"/>
    <w:p w14:paraId="14C27CD9" w14:textId="3F895EFA" w:rsidR="002A7CCD" w:rsidRPr="00737BC1" w:rsidRDefault="002A7CCD" w:rsidP="002A7CCD">
      <w:pPr>
        <w:pStyle w:val="Heading2"/>
      </w:pPr>
      <w:bookmarkStart w:id="307" w:name="_Toc164102376"/>
      <w:r>
        <w:t xml:space="preserve">Reputational </w:t>
      </w:r>
      <w:r w:rsidRPr="00737BC1">
        <w:t>Risk</w:t>
      </w:r>
      <w:bookmarkEnd w:id="307"/>
    </w:p>
    <w:p w14:paraId="6E46BC0F" w14:textId="0D0A5828" w:rsidR="002A7CCD" w:rsidRPr="008343CF" w:rsidRDefault="008343CF" w:rsidP="008343CF">
      <w:pPr>
        <w:pStyle w:val="ListParagraph"/>
        <w:numPr>
          <w:ilvl w:val="0"/>
          <w:numId w:val="7"/>
        </w:numPr>
      </w:pPr>
      <w:r w:rsidRPr="008343CF">
        <w:t>Ensure product literature is clear and easily understood by target market</w:t>
      </w:r>
    </w:p>
    <w:p w14:paraId="1242B4B7" w14:textId="5267F439" w:rsidR="008343CF" w:rsidRPr="008343CF" w:rsidRDefault="008343CF" w:rsidP="008343CF">
      <w:pPr>
        <w:pStyle w:val="ListParagraph"/>
        <w:numPr>
          <w:ilvl w:val="0"/>
          <w:numId w:val="7"/>
        </w:numPr>
      </w:pPr>
      <w:r w:rsidRPr="008343CF">
        <w:t>Set up process for clear communication with customers</w:t>
      </w:r>
    </w:p>
    <w:p w14:paraId="36EB986A" w14:textId="2EE40929" w:rsidR="008343CF" w:rsidRPr="008343CF" w:rsidRDefault="008343CF" w:rsidP="008343CF">
      <w:pPr>
        <w:pStyle w:val="ListParagraph"/>
        <w:numPr>
          <w:ilvl w:val="0"/>
          <w:numId w:val="7"/>
        </w:numPr>
      </w:pPr>
      <w:r w:rsidRPr="008343CF">
        <w:t>Provide transparent explanations of payout on surrender or death</w:t>
      </w:r>
    </w:p>
    <w:p w14:paraId="16DA1426" w14:textId="0DC71288" w:rsidR="008343CF" w:rsidRDefault="008343CF" w:rsidP="008343CF">
      <w:pPr>
        <w:pStyle w:val="ListParagraph"/>
        <w:numPr>
          <w:ilvl w:val="0"/>
          <w:numId w:val="7"/>
        </w:numPr>
      </w:pPr>
      <w:r w:rsidRPr="008343CF">
        <w:t>and on application of average return rate</w:t>
      </w:r>
    </w:p>
    <w:p w14:paraId="42EF938E" w14:textId="77777777" w:rsidR="002A7CCD" w:rsidRDefault="002A7CCD" w:rsidP="002A7CCD"/>
    <w:p w14:paraId="47025140" w14:textId="2AA97B65" w:rsidR="00C93782" w:rsidRPr="00737BC1" w:rsidRDefault="00C93782" w:rsidP="00C93782">
      <w:pPr>
        <w:pStyle w:val="Heading2"/>
      </w:pPr>
      <w:bookmarkStart w:id="308" w:name="_Toc164102377"/>
      <w:r w:rsidRPr="00737BC1">
        <w:t>Insurance Risk</w:t>
      </w:r>
      <w:bookmarkEnd w:id="308"/>
    </w:p>
    <w:p w14:paraId="58AFD078" w14:textId="1B33851F" w:rsidR="00C93782" w:rsidRPr="00737BC1" w:rsidRDefault="00F70ADA" w:rsidP="00C93782">
      <w:r w:rsidRPr="00737BC1">
        <w:t>Insurance risk controls include:</w:t>
      </w:r>
    </w:p>
    <w:p w14:paraId="2286C636" w14:textId="60004198" w:rsidR="00F70ADA" w:rsidRDefault="00F70ADA" w:rsidP="00F70ADA">
      <w:pPr>
        <w:pStyle w:val="ListParagraph"/>
        <w:numPr>
          <w:ilvl w:val="0"/>
          <w:numId w:val="7"/>
        </w:numPr>
      </w:pPr>
      <w:r w:rsidRPr="00737BC1">
        <w:t>Underwriting</w:t>
      </w:r>
    </w:p>
    <w:p w14:paraId="58F6C08D" w14:textId="77777777" w:rsidR="009E2097" w:rsidRDefault="00021610" w:rsidP="00021610">
      <w:pPr>
        <w:pStyle w:val="ListParagraph"/>
        <w:numPr>
          <w:ilvl w:val="1"/>
          <w:numId w:val="7"/>
        </w:numPr>
      </w:pPr>
      <w:r>
        <w:t>Enables an insurer to charge a premium that is appropriate to the risk being taken on and so helps to ensure that experience doesn’t depart too far from that allowed for in the pricing basis.</w:t>
      </w:r>
    </w:p>
    <w:p w14:paraId="095B57EE" w14:textId="59D3A665" w:rsidR="002D4E0B" w:rsidRDefault="009E2097" w:rsidP="00021610">
      <w:pPr>
        <w:pStyle w:val="ListParagraph"/>
        <w:numPr>
          <w:ilvl w:val="1"/>
          <w:numId w:val="7"/>
        </w:numPr>
      </w:pPr>
      <w:r>
        <w:t xml:space="preserve">It can protect a life insurance company </w:t>
      </w:r>
      <w:r w:rsidR="002D4E0B">
        <w:t>from anti-selection</w:t>
      </w:r>
      <w:r w:rsidR="009A668C">
        <w:t>.</w:t>
      </w:r>
    </w:p>
    <w:p w14:paraId="2429661D" w14:textId="0F70EA74" w:rsidR="00021610" w:rsidRDefault="00021610" w:rsidP="00021610">
      <w:pPr>
        <w:pStyle w:val="ListParagraph"/>
        <w:numPr>
          <w:ilvl w:val="1"/>
          <w:numId w:val="7"/>
        </w:numPr>
      </w:pPr>
      <w:r>
        <w:lastRenderedPageBreak/>
        <w:t xml:space="preserve"> </w:t>
      </w:r>
      <w:r w:rsidR="00450431">
        <w:t xml:space="preserve">The underwriting process will enable </w:t>
      </w:r>
      <w:r w:rsidR="004D58DF">
        <w:t xml:space="preserve">a company to identify lives with a substandard health risk, for whom </w:t>
      </w:r>
      <w:r w:rsidR="009E529B">
        <w:t>special terms would need to be quoted.</w:t>
      </w:r>
    </w:p>
    <w:p w14:paraId="6D2BF806" w14:textId="77777777" w:rsidR="007C0DF5" w:rsidRDefault="009E529B" w:rsidP="00021610">
      <w:pPr>
        <w:pStyle w:val="ListParagraph"/>
        <w:numPr>
          <w:ilvl w:val="1"/>
          <w:numId w:val="7"/>
        </w:numPr>
      </w:pPr>
      <w:r>
        <w:t>For the substandard risks,</w:t>
      </w:r>
      <w:r w:rsidR="007C0DF5">
        <w:t xml:space="preserve"> the underwriting process will identify the most suitable approach and level for the special terms to be offered.</w:t>
      </w:r>
    </w:p>
    <w:p w14:paraId="77B1D49F" w14:textId="77777777" w:rsidR="0025056E" w:rsidRDefault="0025056E" w:rsidP="00021610">
      <w:pPr>
        <w:pStyle w:val="ListParagraph"/>
        <w:numPr>
          <w:ilvl w:val="1"/>
          <w:numId w:val="7"/>
        </w:numPr>
      </w:pPr>
      <w:r>
        <w:t xml:space="preserve">Adequate risk classification within the underwriting process will help to ensure that all risks are rated fairly. </w:t>
      </w:r>
    </w:p>
    <w:p w14:paraId="0FCDE248" w14:textId="77777777" w:rsidR="00BE7F0F" w:rsidRDefault="00BE7F0F" w:rsidP="00021610">
      <w:pPr>
        <w:pStyle w:val="ListParagraph"/>
        <w:numPr>
          <w:ilvl w:val="1"/>
          <w:numId w:val="7"/>
        </w:numPr>
      </w:pPr>
      <w:r>
        <w:t xml:space="preserve">Underwriting will help to ensure that actual mortality experience does not depart too far from the assumed in the pricing of the contracts being sold. </w:t>
      </w:r>
    </w:p>
    <w:p w14:paraId="7F437270" w14:textId="6328D0A4" w:rsidR="009E529B" w:rsidRDefault="00BE7F0F" w:rsidP="00021610">
      <w:pPr>
        <w:pStyle w:val="ListParagraph"/>
        <w:numPr>
          <w:ilvl w:val="1"/>
          <w:numId w:val="7"/>
        </w:numPr>
      </w:pPr>
      <w:r>
        <w:t>Financial underwriting will help to reduce the risk from over insurance.</w:t>
      </w:r>
      <w:r w:rsidR="009E529B">
        <w:t xml:space="preserve"> </w:t>
      </w:r>
    </w:p>
    <w:p w14:paraId="4D3208ED" w14:textId="626E5698" w:rsidR="00FF60B1" w:rsidRPr="00737BC1" w:rsidRDefault="00FF60B1" w:rsidP="00F70ADA">
      <w:pPr>
        <w:pStyle w:val="ListParagraph"/>
        <w:numPr>
          <w:ilvl w:val="0"/>
          <w:numId w:val="7"/>
        </w:numPr>
      </w:pPr>
      <w:r>
        <w:t>Clearly define the target market</w:t>
      </w:r>
    </w:p>
    <w:p w14:paraId="5847099E" w14:textId="21D3B42F" w:rsidR="00F70ADA" w:rsidRPr="00737BC1" w:rsidRDefault="00F70ADA" w:rsidP="00F70ADA">
      <w:pPr>
        <w:pStyle w:val="ListParagraph"/>
        <w:numPr>
          <w:ilvl w:val="0"/>
          <w:numId w:val="7"/>
        </w:numPr>
      </w:pPr>
      <w:r w:rsidRPr="00737BC1">
        <w:t>Reinsurance, which generates its own additional risks:</w:t>
      </w:r>
    </w:p>
    <w:p w14:paraId="51B439ED" w14:textId="6B2EDC91" w:rsidR="00F70ADA" w:rsidRDefault="00F70ADA" w:rsidP="00F70ADA">
      <w:pPr>
        <w:pStyle w:val="ListParagraph"/>
        <w:numPr>
          <w:ilvl w:val="1"/>
          <w:numId w:val="7"/>
        </w:numPr>
      </w:pPr>
      <w:r w:rsidRPr="00737BC1">
        <w:t>Counterparty risk</w:t>
      </w:r>
    </w:p>
    <w:p w14:paraId="4A8226C7" w14:textId="58D7862B" w:rsidR="00537E9D" w:rsidRDefault="005B2DE5" w:rsidP="00537E9D">
      <w:pPr>
        <w:pStyle w:val="ListParagraph"/>
        <w:numPr>
          <w:ilvl w:val="2"/>
          <w:numId w:val="7"/>
        </w:numPr>
      </w:pPr>
      <w:r>
        <w:t xml:space="preserve">The exposure of some companies to a reinsurer can be large. Exposure could be measured as statutory or realistic reserves ceded, or costs borne to replace the cover. </w:t>
      </w:r>
    </w:p>
    <w:p w14:paraId="01D33E9F" w14:textId="59E9BDF6" w:rsidR="00386C89" w:rsidRPr="00737BC1" w:rsidRDefault="00386C89" w:rsidP="00537E9D">
      <w:pPr>
        <w:pStyle w:val="ListParagraph"/>
        <w:numPr>
          <w:ilvl w:val="2"/>
          <w:numId w:val="7"/>
        </w:numPr>
      </w:pPr>
      <w:r>
        <w:t xml:space="preserve">Various forms of collateral, or defined actions given certain events, can mitigate the risk itself, as can a diversified exposure to reinsurers. </w:t>
      </w:r>
    </w:p>
    <w:p w14:paraId="7FD0A693" w14:textId="57EF67EF" w:rsidR="00F70ADA" w:rsidRDefault="00F70ADA" w:rsidP="00F70ADA">
      <w:pPr>
        <w:pStyle w:val="ListParagraph"/>
        <w:numPr>
          <w:ilvl w:val="1"/>
          <w:numId w:val="7"/>
        </w:numPr>
      </w:pPr>
      <w:r w:rsidRPr="00737BC1">
        <w:t>Legal risk</w:t>
      </w:r>
    </w:p>
    <w:p w14:paraId="1D6D2F93" w14:textId="50454E6E" w:rsidR="00AA6FA6" w:rsidRPr="00737BC1" w:rsidRDefault="00AA6FA6" w:rsidP="00AA6FA6">
      <w:pPr>
        <w:pStyle w:val="ListParagraph"/>
        <w:numPr>
          <w:ilvl w:val="2"/>
          <w:numId w:val="7"/>
        </w:numPr>
      </w:pPr>
      <w:r>
        <w:t xml:space="preserve">There is risk </w:t>
      </w:r>
      <w:r w:rsidR="00970D77">
        <w:t xml:space="preserve">of disputes where contracts have not been finalized, regulators around </w:t>
      </w:r>
      <w:r w:rsidR="00460379">
        <w:t>the world are increasingly focused on ensuring reinsurance treaties are comp</w:t>
      </w:r>
      <w:r w:rsidR="00841B6C">
        <w:t xml:space="preserve">leted and signed. </w:t>
      </w:r>
    </w:p>
    <w:p w14:paraId="16730F4C" w14:textId="64339AC4" w:rsidR="00F70ADA" w:rsidRDefault="00F70ADA" w:rsidP="00F70ADA">
      <w:pPr>
        <w:pStyle w:val="ListParagraph"/>
        <w:numPr>
          <w:ilvl w:val="1"/>
          <w:numId w:val="7"/>
        </w:numPr>
      </w:pPr>
      <w:r w:rsidRPr="00737BC1">
        <w:t xml:space="preserve">System </w:t>
      </w:r>
      <w:r w:rsidR="0050330D">
        <w:t xml:space="preserve">and data </w:t>
      </w:r>
      <w:r w:rsidRPr="00737BC1">
        <w:t>risk</w:t>
      </w:r>
    </w:p>
    <w:p w14:paraId="5B7F0873" w14:textId="7808417E" w:rsidR="009D48DE" w:rsidRDefault="009F64A7" w:rsidP="009D48DE">
      <w:pPr>
        <w:pStyle w:val="ListParagraph"/>
        <w:numPr>
          <w:ilvl w:val="2"/>
          <w:numId w:val="7"/>
        </w:numPr>
      </w:pPr>
      <w:r>
        <w:t xml:space="preserve">Reinsurance involves a number of additional administrative operations and reinsurers may rely on the cedant performing their side of the contract in a timely and accurate manner. </w:t>
      </w:r>
    </w:p>
    <w:p w14:paraId="038032C8" w14:textId="6C70F90F" w:rsidR="00894518" w:rsidRDefault="00894518" w:rsidP="009D48DE">
      <w:pPr>
        <w:pStyle w:val="ListParagraph"/>
        <w:numPr>
          <w:ilvl w:val="2"/>
          <w:numId w:val="7"/>
        </w:numPr>
      </w:pPr>
      <w:r>
        <w:t xml:space="preserve">If one side fails </w:t>
      </w:r>
      <w:r w:rsidR="00752EDA">
        <w:t xml:space="preserve">on its administration, then remedies may be specified in the </w:t>
      </w:r>
      <w:r w:rsidR="003B177F">
        <w:t xml:space="preserve">treaty or may have to be negotiated between the parties. </w:t>
      </w:r>
    </w:p>
    <w:p w14:paraId="03817FCD" w14:textId="160903BE" w:rsidR="003B177F" w:rsidRPr="00737BC1" w:rsidRDefault="003B177F" w:rsidP="009D48DE">
      <w:pPr>
        <w:pStyle w:val="ListParagraph"/>
        <w:numPr>
          <w:ilvl w:val="2"/>
          <w:numId w:val="7"/>
        </w:numPr>
      </w:pPr>
      <w:r>
        <w:t xml:space="preserve">Reinsurance can also mean </w:t>
      </w:r>
      <w:r w:rsidR="00966D87">
        <w:t xml:space="preserve">the creation of additional data records for reinsured lives, and it is important that all records are managed consistently. </w:t>
      </w:r>
    </w:p>
    <w:p w14:paraId="0DFAEB6D" w14:textId="317D2B19" w:rsidR="00F70ADA" w:rsidRDefault="00F70ADA" w:rsidP="00F70ADA">
      <w:pPr>
        <w:pStyle w:val="ListParagraph"/>
        <w:numPr>
          <w:ilvl w:val="0"/>
          <w:numId w:val="7"/>
        </w:numPr>
      </w:pPr>
      <w:r w:rsidRPr="00737BC1">
        <w:t>Performing robust mortality projections</w:t>
      </w:r>
    </w:p>
    <w:p w14:paraId="5B99B81F" w14:textId="26F3AC67" w:rsidR="004F1B2D" w:rsidRDefault="004F1B2D" w:rsidP="00F70ADA">
      <w:pPr>
        <w:pStyle w:val="ListParagraph"/>
        <w:numPr>
          <w:ilvl w:val="0"/>
          <w:numId w:val="7"/>
        </w:numPr>
      </w:pPr>
      <w:r>
        <w:t>Increase premium</w:t>
      </w:r>
    </w:p>
    <w:p w14:paraId="67F64E41" w14:textId="33A8C4FE" w:rsidR="00DE6D4B" w:rsidRDefault="00A74665" w:rsidP="004F1B2D">
      <w:pPr>
        <w:pStyle w:val="ListParagraph"/>
        <w:numPr>
          <w:ilvl w:val="1"/>
          <w:numId w:val="7"/>
        </w:numPr>
      </w:pPr>
      <w:r>
        <w:t>But may reduce attractiveness to better risks and so sell little good business</w:t>
      </w:r>
      <w:r w:rsidR="00DE6D4B">
        <w:t>.</w:t>
      </w:r>
    </w:p>
    <w:p w14:paraId="72C6F195" w14:textId="29516BFE" w:rsidR="004F1B2D" w:rsidRDefault="00DE6D4B" w:rsidP="00DE6D4B">
      <w:pPr>
        <w:pStyle w:val="ListParagraph"/>
        <w:numPr>
          <w:ilvl w:val="0"/>
          <w:numId w:val="7"/>
        </w:numPr>
      </w:pPr>
      <w:r>
        <w:t>Decrease premium to boost sales and decrease per policy costs. This is a risky strategy.</w:t>
      </w:r>
      <w:r w:rsidR="00A74665">
        <w:t xml:space="preserve"> </w:t>
      </w:r>
    </w:p>
    <w:p w14:paraId="22B8B6B8" w14:textId="236E5BF6" w:rsidR="004C1777" w:rsidRDefault="004C1777" w:rsidP="00F70ADA">
      <w:pPr>
        <w:pStyle w:val="ListParagraph"/>
        <w:numPr>
          <w:ilvl w:val="0"/>
          <w:numId w:val="7"/>
        </w:numPr>
      </w:pPr>
      <w:r>
        <w:t>Introduce exclusions</w:t>
      </w:r>
      <w:r w:rsidR="00105C97">
        <w:t>:</w:t>
      </w:r>
    </w:p>
    <w:p w14:paraId="3840149A" w14:textId="513CC56A" w:rsidR="004C1777" w:rsidRDefault="00105C97" w:rsidP="004C1777">
      <w:pPr>
        <w:pStyle w:val="ListParagraph"/>
        <w:numPr>
          <w:ilvl w:val="1"/>
          <w:numId w:val="7"/>
        </w:numPr>
      </w:pPr>
      <w:r>
        <w:t>But unpopular and maybe unworkable</w:t>
      </w:r>
    </w:p>
    <w:p w14:paraId="78362129" w14:textId="3D20C95C" w:rsidR="00041ABA" w:rsidRDefault="00041ABA" w:rsidP="00F70ADA">
      <w:pPr>
        <w:pStyle w:val="ListParagraph"/>
        <w:numPr>
          <w:ilvl w:val="0"/>
          <w:numId w:val="7"/>
        </w:numPr>
      </w:pPr>
      <w:r>
        <w:t>Lapse</w:t>
      </w:r>
    </w:p>
    <w:p w14:paraId="38C17758" w14:textId="0C8EF474" w:rsidR="00C42C98" w:rsidRDefault="00C42C98" w:rsidP="00041ABA">
      <w:pPr>
        <w:pStyle w:val="ListParagraph"/>
        <w:numPr>
          <w:ilvl w:val="1"/>
          <w:numId w:val="7"/>
        </w:numPr>
      </w:pPr>
      <w:r>
        <w:t>Better customer service.</w:t>
      </w:r>
      <w:r w:rsidR="003B6FF8">
        <w:t xml:space="preserve"> </w:t>
      </w:r>
    </w:p>
    <w:p w14:paraId="61211695" w14:textId="30C48C7C" w:rsidR="003B6FF8" w:rsidRDefault="003B6FF8" w:rsidP="00041ABA">
      <w:pPr>
        <w:pStyle w:val="ListParagraph"/>
        <w:numPr>
          <w:ilvl w:val="1"/>
          <w:numId w:val="7"/>
        </w:numPr>
      </w:pPr>
      <w:r>
        <w:t>Agency commission allow for “claw back”.</w:t>
      </w:r>
    </w:p>
    <w:p w14:paraId="1132EE5C" w14:textId="08DA4624" w:rsidR="00041ABA" w:rsidRDefault="00FD2015" w:rsidP="00041ABA">
      <w:pPr>
        <w:pStyle w:val="ListParagraph"/>
        <w:numPr>
          <w:ilvl w:val="1"/>
          <w:numId w:val="7"/>
        </w:numPr>
      </w:pPr>
      <w:r>
        <w:t>The design could be changed to incorporate a surrender penalty, assuming this is marketable.</w:t>
      </w:r>
    </w:p>
    <w:p w14:paraId="2B515EA9" w14:textId="6C64A6E0" w:rsidR="00021610" w:rsidRDefault="00021610" w:rsidP="00041ABA">
      <w:pPr>
        <w:pStyle w:val="ListParagraph"/>
        <w:numPr>
          <w:ilvl w:val="1"/>
          <w:numId w:val="7"/>
        </w:numPr>
      </w:pPr>
      <w:r>
        <w:t xml:space="preserve">For with-profit policies, the withdrawal benefit can be set at most equal to the asset share. This is hard to achieve at early durations and impossible when the asset share is negative. Ensuring that sales practices are geared towards finding the most suitable solution to a customer’s needs should reduce the volumes of early withdrawals. </w:t>
      </w:r>
    </w:p>
    <w:p w14:paraId="1A1D44A5" w14:textId="22BF18F9" w:rsidR="00B67112" w:rsidRPr="00737BC1" w:rsidRDefault="00B67112" w:rsidP="00041ABA">
      <w:pPr>
        <w:pStyle w:val="ListParagraph"/>
        <w:numPr>
          <w:ilvl w:val="1"/>
          <w:numId w:val="7"/>
        </w:numPr>
      </w:pPr>
      <w:r>
        <w:t>Some form of contingent loan (arranged via financial reinsurance), with repayments linked to volumes of in-</w:t>
      </w:r>
      <w:r w:rsidR="00021610">
        <w:t xml:space="preserve">force policies. </w:t>
      </w:r>
    </w:p>
    <w:p w14:paraId="29EB2677" w14:textId="1806B384" w:rsidR="00F70ADA" w:rsidRDefault="00F70ADA" w:rsidP="00F70ADA">
      <w:pPr>
        <w:pStyle w:val="ListParagraph"/>
        <w:numPr>
          <w:ilvl w:val="0"/>
          <w:numId w:val="7"/>
        </w:numPr>
      </w:pPr>
      <w:r w:rsidRPr="00737BC1">
        <w:t xml:space="preserve">Longevity swaps – in return for a fixed series of payments, the insurer receives a floating series of payments linked to the actual annuity amounts paid. </w:t>
      </w:r>
      <w:r w:rsidR="00024307">
        <w:t xml:space="preserve">The counterparty can be a reinsurer or a bank. </w:t>
      </w:r>
      <w:r w:rsidR="008C26A5">
        <w:t xml:space="preserve">But with the cost of additional counterparty risk. </w:t>
      </w:r>
    </w:p>
    <w:p w14:paraId="32F0738D" w14:textId="7ADED415" w:rsidR="00021610" w:rsidRDefault="00021610" w:rsidP="00021610">
      <w:r>
        <w:t xml:space="preserve">The appropriate systems and controls for insurance risk will vary with the scale, </w:t>
      </w:r>
      <w:r w:rsidR="000C5A28">
        <w:t>nature,</w:t>
      </w:r>
      <w:r>
        <w:t xml:space="preserve"> and complexity of the firm’s activities. </w:t>
      </w:r>
    </w:p>
    <w:p w14:paraId="38B5113C" w14:textId="1AAAB3D0" w:rsidR="00021610" w:rsidRDefault="00021610" w:rsidP="00021610">
      <w:r>
        <w:t>In general, a firm’s Board of directors will determine a business plan and appropriate monitoring to determine how activities compare to plan for accepting new insurance risk and managing its existing insurance risk</w:t>
      </w:r>
      <w:r w:rsidR="007D00C1">
        <w:t>.</w:t>
      </w:r>
    </w:p>
    <w:p w14:paraId="037925F4" w14:textId="31851194" w:rsidR="007D00C1" w:rsidRDefault="00C42C98" w:rsidP="00021610">
      <w:r>
        <w:t xml:space="preserve">The firm will generally document its policy for insurance risk, including determining its risk appetite and how it can measure, monitor and control that risk. This will include the classes and types of risk it will accept, limits on the </w:t>
      </w:r>
      <w:r>
        <w:lastRenderedPageBreak/>
        <w:t>amount of business it will take on, how it will manage the expense levels associated with its business, and its approach to dealing with the exercise of discretion. A firm’s approach to the use of reinsurance, managing persistency risk and analysis of risks will also be included.</w:t>
      </w:r>
    </w:p>
    <w:p w14:paraId="7765719C" w14:textId="2C9E5F68" w:rsidR="003B6FF8" w:rsidRDefault="003B6FF8" w:rsidP="00021610">
      <w:r>
        <w:t>Insurance risk is closely linked to solvency monitoring, capital management and financial reporting. A firm’s controls will provide frequent information on its insurance risks and their impact on solvency and profitability to the appropriate management committees.</w:t>
      </w:r>
    </w:p>
    <w:p w14:paraId="5174B3BA" w14:textId="04C87F72" w:rsidR="003B6FF8" w:rsidRDefault="003B6FF8" w:rsidP="00021610">
      <w:r>
        <w:t>These may include:</w:t>
      </w:r>
    </w:p>
    <w:p w14:paraId="66DCD2A6" w14:textId="2FF2A17C" w:rsidR="003B6FF8" w:rsidRDefault="003B6FF8" w:rsidP="003B6FF8">
      <w:pPr>
        <w:pStyle w:val="ListParagraph"/>
        <w:numPr>
          <w:ilvl w:val="0"/>
          <w:numId w:val="7"/>
        </w:numPr>
      </w:pPr>
      <w:r>
        <w:t xml:space="preserve">A statement of the firm’s profits or losses for each class of business that it writes, including an analysis of how these have arisen and variance analysis from plan or budget. </w:t>
      </w:r>
    </w:p>
    <w:p w14:paraId="04E0D9ED" w14:textId="62846FBC" w:rsidR="003B6FF8" w:rsidRDefault="003B6FF8" w:rsidP="003B6FF8">
      <w:pPr>
        <w:pStyle w:val="ListParagraph"/>
        <w:numPr>
          <w:ilvl w:val="0"/>
          <w:numId w:val="7"/>
        </w:numPr>
      </w:pPr>
      <w:r>
        <w:t xml:space="preserve">The amount and detail of new business written and the amount of business that has been lapsed or cancelled. </w:t>
      </w:r>
    </w:p>
    <w:p w14:paraId="01F37812" w14:textId="040CD079" w:rsidR="003B6FF8" w:rsidRDefault="003B6FF8" w:rsidP="003B6FF8">
      <w:pPr>
        <w:pStyle w:val="ListParagraph"/>
        <w:numPr>
          <w:ilvl w:val="0"/>
          <w:numId w:val="7"/>
        </w:numPr>
      </w:pPr>
      <w:r>
        <w:t xml:space="preserve">Emerging trends in persistency and expense levels. </w:t>
      </w:r>
    </w:p>
    <w:p w14:paraId="164896E5" w14:textId="77777777" w:rsidR="00021610" w:rsidRPr="00737BC1" w:rsidRDefault="00021610" w:rsidP="00021610"/>
    <w:p w14:paraId="21C6DD9D" w14:textId="11141F5D" w:rsidR="00F70ADA" w:rsidRPr="00737BC1" w:rsidRDefault="00EF34FC" w:rsidP="00807E01">
      <w:pPr>
        <w:pStyle w:val="Heading2"/>
      </w:pPr>
      <w:bookmarkStart w:id="309" w:name="_Toc164102378"/>
      <w:r w:rsidRPr="00737BC1">
        <w:t>Group risk</w:t>
      </w:r>
      <w:bookmarkEnd w:id="309"/>
    </w:p>
    <w:p w14:paraId="2256FD8F" w14:textId="77777777" w:rsidR="00E56DB9" w:rsidRDefault="008C162C" w:rsidP="00560990">
      <w:r>
        <w:t xml:space="preserve">Group risks arise when the activities of one firm within a group of companies can impact on the reputation or financial </w:t>
      </w:r>
      <w:r w:rsidR="00131797">
        <w:t>soundness of a different firm within the group</w:t>
      </w:r>
      <w:r>
        <w:t>.</w:t>
      </w:r>
      <w:r w:rsidR="00131797">
        <w:t xml:space="preserve"> </w:t>
      </w:r>
    </w:p>
    <w:p w14:paraId="58C23032" w14:textId="61EE8F07" w:rsidR="00131797" w:rsidRDefault="00131797" w:rsidP="00E56DB9">
      <w:pPr>
        <w:pStyle w:val="ListParagraph"/>
        <w:numPr>
          <w:ilvl w:val="0"/>
          <w:numId w:val="7"/>
        </w:numPr>
      </w:pPr>
      <w:r>
        <w:t>This may arise when</w:t>
      </w:r>
      <w:r w:rsidR="007F2F20">
        <w:t xml:space="preserve"> there is more than one insurance company in the same group with each carrying out </w:t>
      </w:r>
      <w:r w:rsidR="00E56DB9">
        <w:t xml:space="preserve">different activities and operating in different segments of the market. </w:t>
      </w:r>
    </w:p>
    <w:p w14:paraId="7D087A3F" w14:textId="1E4CDC77" w:rsidR="00E56DB9" w:rsidRDefault="000F45B7" w:rsidP="00E56DB9">
      <w:pPr>
        <w:pStyle w:val="ListParagraph"/>
        <w:numPr>
          <w:ilvl w:val="0"/>
          <w:numId w:val="7"/>
        </w:numPr>
      </w:pPr>
      <w:r>
        <w:t xml:space="preserve">It may also arise when there </w:t>
      </w:r>
      <w:r w:rsidR="00C137B8">
        <w:t>are</w:t>
      </w:r>
      <w:r>
        <w:t xml:space="preserve"> internal loans from one group company to another or</w:t>
      </w:r>
    </w:p>
    <w:p w14:paraId="75EE0D23" w14:textId="4C2EA3C1" w:rsidR="000F45B7" w:rsidRDefault="000F45B7" w:rsidP="00E56DB9">
      <w:pPr>
        <w:pStyle w:val="ListParagraph"/>
        <w:numPr>
          <w:ilvl w:val="0"/>
          <w:numId w:val="7"/>
        </w:numPr>
      </w:pPr>
      <w:r>
        <w:t>Internal reinsurance treaties in place</w:t>
      </w:r>
    </w:p>
    <w:p w14:paraId="4C03F7F2" w14:textId="00A2AC52" w:rsidR="00EF34FC" w:rsidRPr="00737BC1" w:rsidRDefault="00807E01" w:rsidP="00F0378C">
      <w:r w:rsidRPr="00737BC1">
        <w:t>Group risk controls include:</w:t>
      </w:r>
    </w:p>
    <w:p w14:paraId="0895A20F" w14:textId="02A7A228" w:rsidR="00807E01" w:rsidRDefault="00807E01" w:rsidP="00807E01">
      <w:pPr>
        <w:pStyle w:val="ListParagraph"/>
        <w:numPr>
          <w:ilvl w:val="0"/>
          <w:numId w:val="7"/>
        </w:numPr>
      </w:pPr>
      <w:r w:rsidRPr="00737BC1">
        <w:t>Monitoring exposure to other companies within the group</w:t>
      </w:r>
    </w:p>
    <w:p w14:paraId="218AADC3" w14:textId="09FB1E05" w:rsidR="00AE579E" w:rsidRDefault="00AE579E" w:rsidP="00AE579E">
      <w:pPr>
        <w:pStyle w:val="ListParagraph"/>
        <w:numPr>
          <w:ilvl w:val="1"/>
          <w:numId w:val="7"/>
        </w:numPr>
      </w:pPr>
      <w:r>
        <w:t xml:space="preserve">To determine if there is </w:t>
      </w:r>
      <w:r w:rsidR="00C14282">
        <w:t>sufficient diversification of risk</w:t>
      </w:r>
    </w:p>
    <w:p w14:paraId="0E76C03A" w14:textId="309F20A7" w:rsidR="00C14282" w:rsidRPr="00737BC1" w:rsidRDefault="00C14282" w:rsidP="00AE579E">
      <w:pPr>
        <w:pStyle w:val="ListParagraph"/>
        <w:numPr>
          <w:ilvl w:val="1"/>
          <w:numId w:val="7"/>
        </w:numPr>
      </w:pPr>
      <w:r>
        <w:t>Whether its exposures are acceptable</w:t>
      </w:r>
    </w:p>
    <w:p w14:paraId="74047740" w14:textId="66B1E4C5" w:rsidR="00807E01" w:rsidRPr="00737BC1" w:rsidRDefault="00807E01" w:rsidP="00807E01">
      <w:pPr>
        <w:pStyle w:val="ListParagraph"/>
        <w:numPr>
          <w:ilvl w:val="0"/>
          <w:numId w:val="7"/>
        </w:numPr>
      </w:pPr>
      <w:r w:rsidRPr="00737BC1">
        <w:t>Ensuring that there is open dialogue with group management</w:t>
      </w:r>
      <w:r w:rsidR="001F2F68">
        <w:t>.</w:t>
      </w:r>
    </w:p>
    <w:p w14:paraId="4BDB8311" w14:textId="06A6E27D" w:rsidR="00807E01" w:rsidRPr="00737BC1" w:rsidRDefault="00807E01" w:rsidP="00807E01">
      <w:pPr>
        <w:pStyle w:val="Heading2"/>
      </w:pPr>
      <w:bookmarkStart w:id="310" w:name="_Toc164102379"/>
      <w:r w:rsidRPr="00737BC1">
        <w:t>Climate risk</w:t>
      </w:r>
      <w:bookmarkEnd w:id="310"/>
    </w:p>
    <w:p w14:paraId="36CBEC20" w14:textId="28BF6BCA" w:rsidR="00C93782" w:rsidRPr="00737BC1" w:rsidRDefault="00807E01" w:rsidP="00C93782">
      <w:r w:rsidRPr="00737BC1">
        <w:t>The three types of climate risk are:</w:t>
      </w:r>
    </w:p>
    <w:p w14:paraId="5296F3BB" w14:textId="375112EF" w:rsidR="00807E01" w:rsidRPr="00737BC1" w:rsidRDefault="00807E01" w:rsidP="00807E01">
      <w:pPr>
        <w:pStyle w:val="ListParagraph"/>
        <w:numPr>
          <w:ilvl w:val="0"/>
          <w:numId w:val="7"/>
        </w:numPr>
      </w:pPr>
      <w:r w:rsidRPr="00737BC1">
        <w:t>Physical – the direct effects of environmental changes, eg extreme weather</w:t>
      </w:r>
    </w:p>
    <w:p w14:paraId="3C501F3C" w14:textId="78F3A219" w:rsidR="00807E01" w:rsidRPr="00737BC1" w:rsidRDefault="00807E01" w:rsidP="00807E01">
      <w:pPr>
        <w:pStyle w:val="ListParagraph"/>
        <w:numPr>
          <w:ilvl w:val="0"/>
          <w:numId w:val="7"/>
        </w:numPr>
      </w:pPr>
      <w:r w:rsidRPr="00737BC1">
        <w:t>Transition – the result of efforts to mitigate climate changes</w:t>
      </w:r>
    </w:p>
    <w:p w14:paraId="359E8594" w14:textId="7098893E" w:rsidR="00807E01" w:rsidRDefault="00807E01" w:rsidP="00807E01">
      <w:pPr>
        <w:pStyle w:val="ListParagraph"/>
        <w:numPr>
          <w:ilvl w:val="0"/>
          <w:numId w:val="7"/>
        </w:numPr>
      </w:pPr>
      <w:r w:rsidRPr="00737BC1">
        <w:t>Liability: from injured parties seeking compensation for climate change impacts</w:t>
      </w:r>
    </w:p>
    <w:p w14:paraId="5865264C" w14:textId="2E8DE387" w:rsidR="00D86A79" w:rsidRDefault="00D86A79" w:rsidP="00D86A79">
      <w:r>
        <w:t xml:space="preserve">Climate risk should be </w:t>
      </w:r>
      <w:r w:rsidR="00084AA6">
        <w:t>included throughout the company’s risk management framework.</w:t>
      </w:r>
    </w:p>
    <w:p w14:paraId="389A7C94" w14:textId="2A20FF45" w:rsidR="0085443A" w:rsidRDefault="00084AA6" w:rsidP="00D86A79">
      <w:r>
        <w:t xml:space="preserve">Appropriate controls will correspond with those </w:t>
      </w:r>
      <w:r w:rsidR="0085443A">
        <w:t>for the relevant wider risk categories, as described in earlier sections.</w:t>
      </w:r>
    </w:p>
    <w:p w14:paraId="11F33EF8" w14:textId="05C0DF55" w:rsidR="0085443A" w:rsidRDefault="0085443A" w:rsidP="00D86A79">
      <w:r>
        <w:t xml:space="preserve">For example, business continuity plans should be in place to enable operations to continue under extreme weather conditions. </w:t>
      </w:r>
    </w:p>
    <w:p w14:paraId="11E4C805" w14:textId="3E2CE51C" w:rsidR="00CB6115" w:rsidRPr="00737BC1" w:rsidRDefault="00CB6115" w:rsidP="00CB6115">
      <w:pPr>
        <w:pStyle w:val="Heading2"/>
      </w:pPr>
      <w:bookmarkStart w:id="311" w:name="_Toc164102380"/>
      <w:r>
        <w:t>New business risk</w:t>
      </w:r>
      <w:bookmarkEnd w:id="311"/>
    </w:p>
    <w:p w14:paraId="7F8E51CB" w14:textId="5159BE38" w:rsidR="00CB6115" w:rsidRDefault="00CB6115" w:rsidP="00D86A79">
      <w:r>
        <w:t xml:space="preserve">Too high new business </w:t>
      </w:r>
      <w:r>
        <w:sym w:font="Wingdings" w:char="F0E0"/>
      </w:r>
      <w:r>
        <w:t xml:space="preserve"> capital strain, </w:t>
      </w:r>
      <w:r w:rsidR="005B4BDB">
        <w:t xml:space="preserve">more new business than can be supported by admin teams and / or capital resources. </w:t>
      </w:r>
    </w:p>
    <w:p w14:paraId="04EF739D" w14:textId="2496C608" w:rsidR="00CB6115" w:rsidRDefault="00CB6115" w:rsidP="00D86A79">
      <w:r>
        <w:t xml:space="preserve">Too low new business </w:t>
      </w:r>
      <w:r>
        <w:sym w:font="Wingdings" w:char="F0E0"/>
      </w:r>
      <w:r>
        <w:t xml:space="preserve"> </w:t>
      </w:r>
      <w:r w:rsidR="005B4BDB">
        <w:t>overhead expense not enough to be compensated</w:t>
      </w:r>
    </w:p>
    <w:p w14:paraId="4B6855F7" w14:textId="37044616" w:rsidR="00CB6115" w:rsidRDefault="00CB6115" w:rsidP="00D86A79">
      <w:r>
        <w:t xml:space="preserve">Business mix might differ from expected. </w:t>
      </w:r>
    </w:p>
    <w:p w14:paraId="0B0169F9" w14:textId="5E0A3789" w:rsidR="00CB6115" w:rsidRDefault="00890397" w:rsidP="00D86A79">
      <w:r>
        <w:t xml:space="preserve">There are likely to be </w:t>
      </w:r>
      <w:r w:rsidR="00A7213D">
        <w:t>cross-subsidies between small and large policies</w:t>
      </w:r>
      <w:r w:rsidR="00F45A2F">
        <w:t xml:space="preserve">. </w:t>
      </w:r>
      <w:r w:rsidR="00162875">
        <w:t xml:space="preserve"> </w:t>
      </w:r>
    </w:p>
    <w:p w14:paraId="71B58CE4" w14:textId="2A2A2092" w:rsidR="00F52BD1" w:rsidRDefault="00F52BD1" w:rsidP="00F52BD1">
      <w:pPr>
        <w:pStyle w:val="Heading2"/>
      </w:pPr>
      <w:bookmarkStart w:id="312" w:name="_Toc164102381"/>
      <w:r>
        <w:t>Other controls</w:t>
      </w:r>
      <w:bookmarkEnd w:id="312"/>
    </w:p>
    <w:p w14:paraId="3B29C151" w14:textId="48F5860B" w:rsidR="00F52BD1" w:rsidRDefault="000701C3" w:rsidP="00D86A79">
      <w:r>
        <w:t xml:space="preserve">Within any company there will be other controls outside the specific ones listed above under each specific risk type. </w:t>
      </w:r>
    </w:p>
    <w:p w14:paraId="1EA2E989" w14:textId="4AFEECAA" w:rsidR="000701C3" w:rsidRDefault="000701C3" w:rsidP="00D86A79">
      <w:r>
        <w:lastRenderedPageBreak/>
        <w:t xml:space="preserve">These provide a further valuable component to the management framework </w:t>
      </w:r>
      <w:r w:rsidR="004434BD">
        <w:t>for the companies and include the following:</w:t>
      </w:r>
    </w:p>
    <w:p w14:paraId="544940CB" w14:textId="3ED5D2E4" w:rsidR="004434BD" w:rsidRDefault="004434BD" w:rsidP="004434BD">
      <w:pPr>
        <w:pStyle w:val="ListParagraph"/>
        <w:numPr>
          <w:ilvl w:val="0"/>
          <w:numId w:val="7"/>
        </w:numPr>
      </w:pPr>
      <w:r>
        <w:t>Internal audit function</w:t>
      </w:r>
    </w:p>
    <w:p w14:paraId="561D8441" w14:textId="7754F30E" w:rsidR="004434BD" w:rsidRDefault="00E95A31" w:rsidP="004434BD">
      <w:pPr>
        <w:pStyle w:val="ListParagraph"/>
        <w:numPr>
          <w:ilvl w:val="1"/>
          <w:numId w:val="7"/>
        </w:numPr>
      </w:pPr>
      <w:r>
        <w:t xml:space="preserve">The directors would need to put in place arrangements for tightly-managed </w:t>
      </w:r>
      <w:r w:rsidR="00004E34">
        <w:t xml:space="preserve">internal audit controls (third line of defense). </w:t>
      </w:r>
      <w:r w:rsidR="00B949E8">
        <w:t xml:space="preserve">The manager responsible for internal audit might be the chief financial </w:t>
      </w:r>
      <w:r w:rsidR="00E25DFD">
        <w:t xml:space="preserve">officer. Or, as is more common, might be positioned separately from the financial function with clear reporting lines to the Board of the insurer. </w:t>
      </w:r>
    </w:p>
    <w:p w14:paraId="550C8FCF" w14:textId="5E059AE0" w:rsidR="004434BD" w:rsidRDefault="004434BD" w:rsidP="004434BD">
      <w:pPr>
        <w:pStyle w:val="ListParagraph"/>
        <w:numPr>
          <w:ilvl w:val="0"/>
          <w:numId w:val="7"/>
        </w:numPr>
      </w:pPr>
      <w:r>
        <w:t>External audit arrangements</w:t>
      </w:r>
    </w:p>
    <w:p w14:paraId="343FC598" w14:textId="24355A25" w:rsidR="007B1136" w:rsidRDefault="00E850C8" w:rsidP="007B1136">
      <w:pPr>
        <w:pStyle w:val="ListParagraph"/>
        <w:numPr>
          <w:ilvl w:val="1"/>
          <w:numId w:val="7"/>
        </w:numPr>
      </w:pPr>
      <w:r>
        <w:t xml:space="preserve">An external audit firm would be appointed and the directors would have to ensure that the company’s management cooperated closely with it. The scope of </w:t>
      </w:r>
      <w:r w:rsidR="00616B00">
        <w:t xml:space="preserve">the audit includes part of the company’s balance sheet, providing a further level of control on the results of any regulatory solvency investigation. </w:t>
      </w:r>
    </w:p>
    <w:p w14:paraId="24CFBF5C" w14:textId="13DD8120" w:rsidR="004434BD" w:rsidRDefault="004434BD" w:rsidP="004434BD">
      <w:pPr>
        <w:pStyle w:val="ListParagraph"/>
        <w:numPr>
          <w:ilvl w:val="0"/>
          <w:numId w:val="7"/>
        </w:numPr>
      </w:pPr>
      <w:r>
        <w:t>Control accounts</w:t>
      </w:r>
    </w:p>
    <w:p w14:paraId="59CE9C91" w14:textId="6CDEF678" w:rsidR="00BF3D21" w:rsidRDefault="00BF3D21" w:rsidP="00BF3D21">
      <w:pPr>
        <w:pStyle w:val="ListParagraph"/>
        <w:numPr>
          <w:ilvl w:val="1"/>
          <w:numId w:val="7"/>
        </w:numPr>
      </w:pPr>
      <w:r>
        <w:t xml:space="preserve">These would be set up to ensure that different sources of data within the company reconciled with each other. For example, they would demonstrate </w:t>
      </w:r>
      <w:r w:rsidR="003D7A7E">
        <w:t xml:space="preserve">reconciliation between accounting items and information held on the policyholder database. </w:t>
      </w:r>
    </w:p>
    <w:p w14:paraId="6D135915" w14:textId="6A2A620A" w:rsidR="004434BD" w:rsidRDefault="004434BD" w:rsidP="004434BD">
      <w:pPr>
        <w:pStyle w:val="ListParagraph"/>
        <w:numPr>
          <w:ilvl w:val="0"/>
          <w:numId w:val="7"/>
        </w:numPr>
      </w:pPr>
      <w:r>
        <w:t>Management information</w:t>
      </w:r>
    </w:p>
    <w:p w14:paraId="28D7098D" w14:textId="7174AAB2" w:rsidR="000730BC" w:rsidRDefault="000730BC" w:rsidP="000730BC">
      <w:pPr>
        <w:pStyle w:val="ListParagraph"/>
        <w:numPr>
          <w:ilvl w:val="1"/>
          <w:numId w:val="7"/>
        </w:numPr>
      </w:pPr>
      <w:r>
        <w:t>A substantial amount of management information will need to be produced, some of it monthly, other items quarterly or annually</w:t>
      </w:r>
      <w:r w:rsidR="00C22386">
        <w:t>. This may include, in addition to the items listed under the various risk types:</w:t>
      </w:r>
    </w:p>
    <w:p w14:paraId="68354CA7" w14:textId="75232053" w:rsidR="00C22386" w:rsidRDefault="00C22386" w:rsidP="00C22386">
      <w:pPr>
        <w:pStyle w:val="ListParagraph"/>
        <w:numPr>
          <w:ilvl w:val="2"/>
          <w:numId w:val="7"/>
        </w:numPr>
      </w:pPr>
      <w:r>
        <w:t xml:space="preserve">Information </w:t>
      </w:r>
      <w:r w:rsidR="00386C21">
        <w:t xml:space="preserve">comparing budget items with actual items (eg management expenses, premium income, investment income, new business, lapses, claims), with each item being subdivided into detailed categories as required. </w:t>
      </w:r>
    </w:p>
    <w:p w14:paraId="7E97228C" w14:textId="4094371B" w:rsidR="00386C21" w:rsidRDefault="00386C21" w:rsidP="00C22386">
      <w:pPr>
        <w:pStyle w:val="ListParagraph"/>
        <w:numPr>
          <w:ilvl w:val="2"/>
          <w:numId w:val="7"/>
        </w:numPr>
      </w:pPr>
      <w:r>
        <w:t xml:space="preserve">An analysis of surplus on a supervisory and embedded value basis, or any other </w:t>
      </w:r>
      <w:r w:rsidR="00716FC1">
        <w:t xml:space="preserve">basis that the directors use to manage the business. </w:t>
      </w:r>
    </w:p>
    <w:p w14:paraId="1D32871E" w14:textId="67B6AC35" w:rsidR="00716FC1" w:rsidRDefault="00716FC1" w:rsidP="00C22386">
      <w:pPr>
        <w:pStyle w:val="ListParagraph"/>
        <w:numPr>
          <w:ilvl w:val="2"/>
          <w:numId w:val="7"/>
        </w:numPr>
      </w:pPr>
      <w:r>
        <w:t xml:space="preserve">Various exception lists. </w:t>
      </w:r>
      <w:r w:rsidR="0004659F">
        <w:t>(</w:t>
      </w:r>
      <w:r w:rsidR="00327C32">
        <w:t>E</w:t>
      </w:r>
      <w:r w:rsidR="0004659F">
        <w:t xml:space="preserve">xceptional lists </w:t>
      </w:r>
      <w:r w:rsidR="005C4202">
        <w:t xml:space="preserve">are reports of unusual transactions or amounts, eg claim amounts over a certain monetary </w:t>
      </w:r>
      <w:r w:rsidR="00327C32">
        <w:t>limit.</w:t>
      </w:r>
      <w:r w:rsidR="0004659F">
        <w:t>)</w:t>
      </w:r>
    </w:p>
    <w:p w14:paraId="28E6146F" w14:textId="289E2986" w:rsidR="007C7799" w:rsidRDefault="007C7799" w:rsidP="007C7799">
      <w:pPr>
        <w:pStyle w:val="ListParagraph"/>
        <w:numPr>
          <w:ilvl w:val="0"/>
          <w:numId w:val="7"/>
        </w:numPr>
      </w:pPr>
      <w:r>
        <w:t>Regular monitoring of regulatory developments.</w:t>
      </w:r>
    </w:p>
    <w:p w14:paraId="1DAAB2E7" w14:textId="1FDE2780" w:rsidR="007C7799" w:rsidRDefault="007C7799" w:rsidP="007C7799">
      <w:pPr>
        <w:pStyle w:val="ListParagraph"/>
        <w:numPr>
          <w:ilvl w:val="0"/>
          <w:numId w:val="7"/>
        </w:numPr>
      </w:pPr>
      <w:r>
        <w:t>Regular market research to understand consumer needs.</w:t>
      </w:r>
    </w:p>
    <w:p w14:paraId="3160D0B1" w14:textId="56ABD338" w:rsidR="007C7799" w:rsidRDefault="007C7799" w:rsidP="007C7799">
      <w:pPr>
        <w:pStyle w:val="ListParagraph"/>
        <w:numPr>
          <w:ilvl w:val="0"/>
          <w:numId w:val="7"/>
        </w:numPr>
      </w:pPr>
      <w:r>
        <w:t>Have a well-documented Risk Appetite Framework.</w:t>
      </w:r>
    </w:p>
    <w:p w14:paraId="4C104EA2" w14:textId="75DDCC9C" w:rsidR="0010197E" w:rsidRPr="00737BC1" w:rsidRDefault="005E6279" w:rsidP="009D3F6B">
      <w:r w:rsidRPr="00737BC1">
        <w:rPr>
          <w:noProof/>
        </w:rPr>
        <w:drawing>
          <wp:inline distT="0" distB="0" distL="0" distR="0" wp14:anchorId="74CD1812" wp14:editId="7A434E0D">
            <wp:extent cx="4485992" cy="329979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491738" cy="3304018"/>
                    </a:xfrm>
                    <a:prstGeom prst="rect">
                      <a:avLst/>
                    </a:prstGeom>
                  </pic:spPr>
                </pic:pic>
              </a:graphicData>
            </a:graphic>
          </wp:inline>
        </w:drawing>
      </w:r>
    </w:p>
    <w:p w14:paraId="58FF7A66" w14:textId="295CA6D1" w:rsidR="00F34E06" w:rsidRDefault="00D37200" w:rsidP="009D3F6B">
      <w:r w:rsidRPr="00737BC1">
        <w:rPr>
          <w:noProof/>
        </w:rPr>
        <w:lastRenderedPageBreak/>
        <w:drawing>
          <wp:inline distT="0" distB="0" distL="0" distR="0" wp14:anchorId="62786934" wp14:editId="41F8F03C">
            <wp:extent cx="4445109" cy="284656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450650" cy="2850116"/>
                    </a:xfrm>
                    <a:prstGeom prst="rect">
                      <a:avLst/>
                    </a:prstGeom>
                  </pic:spPr>
                </pic:pic>
              </a:graphicData>
            </a:graphic>
          </wp:inline>
        </w:drawing>
      </w:r>
    </w:p>
    <w:p w14:paraId="7CC6ECE9" w14:textId="581E7146" w:rsidR="00E1202B" w:rsidRDefault="00E1202B" w:rsidP="00E1202B">
      <w:pPr>
        <w:pStyle w:val="Heading2"/>
      </w:pPr>
      <w:bookmarkStart w:id="313" w:name="_Toc164102382"/>
      <w:r>
        <w:t xml:space="preserve">De-risk </w:t>
      </w:r>
      <w:r w:rsidR="00827E8E">
        <w:t>with-profit fund.</w:t>
      </w:r>
      <w:bookmarkEnd w:id="313"/>
      <w:r w:rsidR="00827E8E">
        <w:t xml:space="preserve"> </w:t>
      </w:r>
    </w:p>
    <w:p w14:paraId="64E6E80D" w14:textId="09A16838" w:rsidR="00FD7F3C" w:rsidRPr="00995ADC" w:rsidRDefault="00FD7F3C" w:rsidP="006E5C51">
      <w:pPr>
        <w:rPr>
          <w:b/>
          <w:bCs/>
        </w:rPr>
      </w:pPr>
      <w:r w:rsidRPr="00995ADC">
        <w:rPr>
          <w:b/>
          <w:bCs/>
        </w:rPr>
        <w:t>Identify the reason for past loss</w:t>
      </w:r>
    </w:p>
    <w:p w14:paraId="7B722D11" w14:textId="74F90237" w:rsidR="006E5C51" w:rsidRDefault="006E5C51" w:rsidP="006E5C51">
      <w:pPr>
        <w:pStyle w:val="ListParagraph"/>
        <w:numPr>
          <w:ilvl w:val="0"/>
          <w:numId w:val="7"/>
        </w:numPr>
      </w:pPr>
      <w:r>
        <w:t>Perform analysis to identify the cause of the poor experience and determine whether it is likely to persist and the impact on solvency in the future</w:t>
      </w:r>
      <w:r w:rsidR="002F78A9">
        <w:t>.</w:t>
      </w:r>
    </w:p>
    <w:p w14:paraId="6637DB69" w14:textId="0754A99F" w:rsidR="006E5C51" w:rsidRDefault="006E5C51" w:rsidP="00444CD6">
      <w:pPr>
        <w:pStyle w:val="ListParagraph"/>
        <w:numPr>
          <w:ilvl w:val="0"/>
          <w:numId w:val="7"/>
        </w:numPr>
      </w:pPr>
      <w:r>
        <w:t>Consider alternative ways to manage the poor experience</w:t>
      </w:r>
      <w:r w:rsidR="00444CD6">
        <w:t>.</w:t>
      </w:r>
    </w:p>
    <w:p w14:paraId="3A0ABD8A" w14:textId="540984C5" w:rsidR="00444CD6" w:rsidRDefault="00D657B2" w:rsidP="006E5C51">
      <w:r>
        <w:rPr>
          <w:b/>
          <w:bCs/>
        </w:rPr>
        <w:t>Investment</w:t>
      </w:r>
    </w:p>
    <w:p w14:paraId="1812EC82" w14:textId="77777777" w:rsidR="00596CA5" w:rsidRDefault="00463057" w:rsidP="006E5C51">
      <w:pPr>
        <w:pStyle w:val="ListParagraph"/>
        <w:numPr>
          <w:ilvl w:val="0"/>
          <w:numId w:val="7"/>
        </w:numPr>
      </w:pPr>
      <w:r>
        <w:t>a</w:t>
      </w:r>
      <w:r w:rsidR="006E5C51">
        <w:t>djust investment strategy</w:t>
      </w:r>
      <w:r w:rsidR="00CF530D">
        <w:t xml:space="preserve">, </w:t>
      </w:r>
      <w:r w:rsidR="006E5C51">
        <w:t>increasing proportion of fixed return assets or purchasing derivatives/implementing hedging</w:t>
      </w:r>
      <w:r w:rsidR="006706D6">
        <w:t>.</w:t>
      </w:r>
    </w:p>
    <w:p w14:paraId="1AE95639" w14:textId="570FD24B" w:rsidR="006E5C51" w:rsidRDefault="006E5C51" w:rsidP="006E5C51">
      <w:pPr>
        <w:pStyle w:val="ListParagraph"/>
        <w:numPr>
          <w:ilvl w:val="0"/>
          <w:numId w:val="7"/>
        </w:numPr>
      </w:pPr>
      <w:r>
        <w:t>or diversifying to include other asset classes e.g. property</w:t>
      </w:r>
    </w:p>
    <w:p w14:paraId="0427C09A" w14:textId="46BD706E" w:rsidR="00EA0520" w:rsidRDefault="00EA0520" w:rsidP="00EA0520">
      <w:r>
        <w:rPr>
          <w:b/>
          <w:bCs/>
        </w:rPr>
        <w:t>Review assumptions</w:t>
      </w:r>
    </w:p>
    <w:p w14:paraId="089399EF" w14:textId="19B6EF00" w:rsidR="00E413E2" w:rsidRDefault="006E5C51" w:rsidP="00E413E2">
      <w:r>
        <w:t>If mortality changes are expected to persist, they may adjust future assumptions to</w:t>
      </w:r>
      <w:r w:rsidR="003B4D12">
        <w:t xml:space="preserve"> </w:t>
      </w:r>
      <w:r w:rsidR="00E413E2">
        <w:t>better reflect the risk</w:t>
      </w:r>
    </w:p>
    <w:p w14:paraId="21852B96" w14:textId="6F382038" w:rsidR="00E413E2" w:rsidRPr="003B4D12" w:rsidRDefault="00E413E2" w:rsidP="00E413E2">
      <w:pPr>
        <w:rPr>
          <w:b/>
          <w:bCs/>
        </w:rPr>
      </w:pPr>
      <w:r w:rsidRPr="003B4D12">
        <w:rPr>
          <w:b/>
          <w:bCs/>
        </w:rPr>
        <w:t>Review bonus strategy</w:t>
      </w:r>
    </w:p>
    <w:p w14:paraId="14BE5395" w14:textId="249BA0AF" w:rsidR="00E413E2" w:rsidRDefault="00E413E2" w:rsidP="00794E6D">
      <w:pPr>
        <w:pStyle w:val="ListParagraph"/>
        <w:numPr>
          <w:ilvl w:val="0"/>
          <w:numId w:val="7"/>
        </w:numPr>
      </w:pPr>
      <w:r>
        <w:t>increasing proportion of terminal bonus</w:t>
      </w:r>
      <w:r w:rsidR="00EE4389">
        <w:t xml:space="preserve">, </w:t>
      </w:r>
      <w:r>
        <w:t>to reduce impact of guarantees</w:t>
      </w:r>
      <w:r w:rsidR="00386DB7">
        <w:t>, or</w:t>
      </w:r>
      <w:r>
        <w:t xml:space="preserve"> perform less smoothing</w:t>
      </w:r>
    </w:p>
    <w:p w14:paraId="65FBBC21" w14:textId="77777777" w:rsidR="001176D8" w:rsidRDefault="00E413E2" w:rsidP="00E413E2">
      <w:pPr>
        <w:pStyle w:val="ListParagraph"/>
        <w:numPr>
          <w:ilvl w:val="0"/>
          <w:numId w:val="7"/>
        </w:numPr>
      </w:pPr>
      <w:r>
        <w:t xml:space="preserve">Any changes to bonus strategy will be subject to PRE </w:t>
      </w:r>
    </w:p>
    <w:p w14:paraId="64F6B276" w14:textId="1FC0D880" w:rsidR="00E413E2" w:rsidRDefault="00E413E2" w:rsidP="001176D8">
      <w:pPr>
        <w:pStyle w:val="ListParagraph"/>
        <w:numPr>
          <w:ilvl w:val="1"/>
          <w:numId w:val="7"/>
        </w:numPr>
      </w:pPr>
      <w:r>
        <w:t>and must match PPFM or equivalent</w:t>
      </w:r>
      <w:r w:rsidR="001176D8">
        <w:t>.</w:t>
      </w:r>
    </w:p>
    <w:p w14:paraId="331AD4F6" w14:textId="4F85C707" w:rsidR="00E413E2" w:rsidRDefault="00E413E2" w:rsidP="00E413E2">
      <w:pPr>
        <w:pStyle w:val="ListParagraph"/>
        <w:numPr>
          <w:ilvl w:val="0"/>
          <w:numId w:val="7"/>
        </w:numPr>
      </w:pPr>
      <w:r>
        <w:t>Consider new ways to manage the fund more efficiently by reducing expenses</w:t>
      </w:r>
      <w:r w:rsidR="009909C8">
        <w:t>.</w:t>
      </w:r>
    </w:p>
    <w:p w14:paraId="75AF4B45" w14:textId="248E718E" w:rsidR="00E413E2" w:rsidRDefault="00E413E2" w:rsidP="00E413E2">
      <w:pPr>
        <w:pStyle w:val="ListParagraph"/>
        <w:numPr>
          <w:ilvl w:val="1"/>
          <w:numId w:val="7"/>
        </w:numPr>
      </w:pPr>
      <w:r>
        <w:t>This could be done by outsourcing Or increasing automation</w:t>
      </w:r>
      <w:r w:rsidR="00FD6753">
        <w:t>.</w:t>
      </w:r>
    </w:p>
    <w:p w14:paraId="35E49630" w14:textId="7777E45D" w:rsidR="009A608F" w:rsidRPr="009A608F" w:rsidRDefault="009A608F" w:rsidP="009A608F">
      <w:pPr>
        <w:rPr>
          <w:b/>
          <w:bCs/>
        </w:rPr>
      </w:pPr>
      <w:r w:rsidRPr="009A608F">
        <w:rPr>
          <w:b/>
          <w:bCs/>
        </w:rPr>
        <w:t>Attract NB</w:t>
      </w:r>
    </w:p>
    <w:p w14:paraId="75CD614C" w14:textId="6C5B15A1" w:rsidR="00E413E2" w:rsidRDefault="00E413E2" w:rsidP="00E413E2">
      <w:pPr>
        <w:pStyle w:val="ListParagraph"/>
        <w:numPr>
          <w:ilvl w:val="0"/>
          <w:numId w:val="7"/>
        </w:numPr>
      </w:pPr>
      <w:r>
        <w:t>They could seek to increase new business volumes</w:t>
      </w:r>
      <w:r w:rsidR="006427B2">
        <w:t xml:space="preserve"> </w:t>
      </w:r>
      <w:r>
        <w:t>through increased advertising through arrangements with advisors</w:t>
      </w:r>
      <w:r w:rsidR="00D3367E">
        <w:t xml:space="preserve"> </w:t>
      </w:r>
      <w:r>
        <w:t>via pricing on more competitive terms</w:t>
      </w:r>
      <w:r w:rsidR="0043524E">
        <w:t>.</w:t>
      </w:r>
    </w:p>
    <w:p w14:paraId="6E4C5F35" w14:textId="77777777" w:rsidR="0023633C" w:rsidRDefault="00E413E2" w:rsidP="00E413E2">
      <w:pPr>
        <w:pStyle w:val="ListParagraph"/>
        <w:numPr>
          <w:ilvl w:val="0"/>
          <w:numId w:val="7"/>
        </w:numPr>
      </w:pPr>
      <w:r>
        <w:t>Though this would be against the general market trend</w:t>
      </w:r>
    </w:p>
    <w:p w14:paraId="34A47CCA" w14:textId="77777777" w:rsidR="0023633C" w:rsidRDefault="00E413E2" w:rsidP="00E413E2">
      <w:pPr>
        <w:pStyle w:val="ListParagraph"/>
        <w:numPr>
          <w:ilvl w:val="0"/>
          <w:numId w:val="7"/>
        </w:numPr>
      </w:pPr>
      <w:r>
        <w:t>and may cause reputational damage if it is perceived as old-fashioned</w:t>
      </w:r>
    </w:p>
    <w:p w14:paraId="3EC93C4F" w14:textId="661E2EB6" w:rsidR="00E413E2" w:rsidRDefault="00E413E2" w:rsidP="003763CE">
      <w:pPr>
        <w:pStyle w:val="ListParagraph"/>
        <w:numPr>
          <w:ilvl w:val="0"/>
          <w:numId w:val="7"/>
        </w:numPr>
      </w:pPr>
      <w:r>
        <w:t>They may increase the extent to which the NP business supports the WP business</w:t>
      </w:r>
      <w:r w:rsidR="009C286F">
        <w:t xml:space="preserve"> </w:t>
      </w:r>
      <w:r>
        <w:t>through covering expenses</w:t>
      </w:r>
    </w:p>
    <w:p w14:paraId="59C3EB26" w14:textId="06765350" w:rsidR="002273D1" w:rsidRPr="002273D1" w:rsidRDefault="002273D1" w:rsidP="002273D1">
      <w:pPr>
        <w:rPr>
          <w:b/>
          <w:bCs/>
        </w:rPr>
      </w:pPr>
      <w:r>
        <w:rPr>
          <w:b/>
          <w:bCs/>
        </w:rPr>
        <w:t>Shareholder support</w:t>
      </w:r>
    </w:p>
    <w:p w14:paraId="1F8E4CBE" w14:textId="10CB2A45" w:rsidR="00BF1300" w:rsidRDefault="00E413E2" w:rsidP="00E413E2">
      <w:pPr>
        <w:pStyle w:val="ListParagraph"/>
        <w:numPr>
          <w:ilvl w:val="0"/>
          <w:numId w:val="7"/>
        </w:numPr>
      </w:pPr>
      <w:r>
        <w:t>They could reduce shareholder transfers</w:t>
      </w:r>
      <w:r w:rsidR="00F94B7C">
        <w:t>.</w:t>
      </w:r>
    </w:p>
    <w:p w14:paraId="336AE648" w14:textId="651738E9" w:rsidR="00BF1300" w:rsidRDefault="00E413E2" w:rsidP="00E413E2">
      <w:pPr>
        <w:pStyle w:val="ListParagraph"/>
        <w:numPr>
          <w:ilvl w:val="0"/>
          <w:numId w:val="7"/>
        </w:numPr>
      </w:pPr>
      <w:r>
        <w:t>or sell non-profit business in the with-profits fund to reduce per policy expenses</w:t>
      </w:r>
      <w:r w:rsidR="00F94B7C">
        <w:t>.</w:t>
      </w:r>
    </w:p>
    <w:p w14:paraId="4FCAE17C" w14:textId="0E0904AB" w:rsidR="00E1202B" w:rsidRPr="00737BC1" w:rsidRDefault="00E413E2" w:rsidP="009D3F6B">
      <w:pPr>
        <w:pStyle w:val="ListParagraph"/>
        <w:numPr>
          <w:ilvl w:val="0"/>
          <w:numId w:val="7"/>
        </w:numPr>
      </w:pPr>
      <w:r>
        <w:t>though this would be unpopular with shareholders and may harm the share price</w:t>
      </w:r>
      <w:r w:rsidR="00BF1300">
        <w:t>.</w:t>
      </w:r>
    </w:p>
    <w:p w14:paraId="4B4BF820" w14:textId="6692628F" w:rsidR="00773DEB" w:rsidRPr="00737BC1" w:rsidRDefault="001C7FE3" w:rsidP="00773DEB">
      <w:pPr>
        <w:pStyle w:val="Heading1"/>
      </w:pPr>
      <w:bookmarkStart w:id="314" w:name="_Toc164102383"/>
      <w:r>
        <w:t xml:space="preserve">23 </w:t>
      </w:r>
      <w:r w:rsidR="00773DEB" w:rsidRPr="00737BC1">
        <w:t>Product design and pricing</w:t>
      </w:r>
      <w:bookmarkEnd w:id="314"/>
    </w:p>
    <w:p w14:paraId="35471073" w14:textId="024ECEEB" w:rsidR="00C93782" w:rsidRPr="00737BC1" w:rsidRDefault="00C93782" w:rsidP="00C93782"/>
    <w:p w14:paraId="2464B742" w14:textId="77777777" w:rsidR="00C93782" w:rsidRPr="00737BC1" w:rsidRDefault="00C93782" w:rsidP="00C93782"/>
    <w:p w14:paraId="5AA6CBA3" w14:textId="05CD45C2" w:rsidR="003F1FDE" w:rsidRPr="00737BC1" w:rsidRDefault="00773DEB" w:rsidP="00773DEB">
      <w:pPr>
        <w:pStyle w:val="Heading2"/>
      </w:pPr>
      <w:bookmarkStart w:id="315" w:name="_Toc164102384"/>
      <w:r w:rsidRPr="00737BC1">
        <w:t>Determining the design</w:t>
      </w:r>
      <w:bookmarkEnd w:id="315"/>
    </w:p>
    <w:p w14:paraId="35CEAA7D" w14:textId="2F6A1581" w:rsidR="00AC07D3" w:rsidRPr="00737BC1" w:rsidRDefault="00AC07D3" w:rsidP="00AC07D3">
      <w:r w:rsidRPr="00737BC1">
        <w:t>Product design factors</w:t>
      </w:r>
    </w:p>
    <w:p w14:paraId="13C7C271" w14:textId="65108BCC" w:rsidR="00AC07D3" w:rsidRPr="00737BC1" w:rsidRDefault="00AC07D3" w:rsidP="00AC07D3">
      <w:r w:rsidRPr="00737BC1">
        <w:t>The factors that need to be considered when determining whether a particular design of contract is suitable include the following:</w:t>
      </w:r>
    </w:p>
    <w:p w14:paraId="46D0070C" w14:textId="13157971" w:rsidR="00AC07D3" w:rsidRDefault="00AC07D3" w:rsidP="00AC07D3">
      <w:pPr>
        <w:pStyle w:val="ListParagraph"/>
        <w:numPr>
          <w:ilvl w:val="0"/>
          <w:numId w:val="7"/>
        </w:numPr>
      </w:pPr>
      <w:r w:rsidRPr="00737BC1">
        <w:t>Profitability</w:t>
      </w:r>
    </w:p>
    <w:p w14:paraId="6099AD33" w14:textId="3320FB11" w:rsidR="00E10174" w:rsidRDefault="00F42BCC" w:rsidP="00E10174">
      <w:pPr>
        <w:pStyle w:val="ListParagraph"/>
        <w:numPr>
          <w:ilvl w:val="1"/>
          <w:numId w:val="7"/>
        </w:numPr>
      </w:pPr>
      <w:r>
        <w:t xml:space="preserve">The company is likely to have a specific target profit criterion, eg a minimum </w:t>
      </w:r>
      <w:r w:rsidR="00900B7D">
        <w:t>level of profits. This could be in net present value terms, internal rate of return, discounted payback period or any combination of these.</w:t>
      </w:r>
      <w:r w:rsidR="00D66307">
        <w:t xml:space="preserve"> The premium / charging structure needs to deliver the target levels of profitability. </w:t>
      </w:r>
    </w:p>
    <w:p w14:paraId="1C9D01AB" w14:textId="0F1FF1D9" w:rsidR="003C2033" w:rsidRDefault="00DE7F6B" w:rsidP="003C2033">
      <w:pPr>
        <w:pStyle w:val="ListParagraph"/>
        <w:numPr>
          <w:ilvl w:val="2"/>
          <w:numId w:val="7"/>
        </w:numPr>
      </w:pPr>
      <w:r>
        <w:t xml:space="preserve">Insurer can use profit testing to determine </w:t>
      </w:r>
      <w:r w:rsidR="00F24045">
        <w:t xml:space="preserve">if the design </w:t>
      </w:r>
      <w:r w:rsidR="00C05F2E">
        <w:t>meets the specific profit criterion.</w:t>
      </w:r>
    </w:p>
    <w:p w14:paraId="09704308" w14:textId="465C0318" w:rsidR="00523D96" w:rsidRDefault="00523D96" w:rsidP="00E10174">
      <w:pPr>
        <w:pStyle w:val="ListParagraph"/>
        <w:numPr>
          <w:ilvl w:val="1"/>
          <w:numId w:val="7"/>
        </w:numPr>
      </w:pPr>
      <w:r>
        <w:t>If the basis on which the company reports its new business profitability (for example, perhaps on a market-consistent embedded value</w:t>
      </w:r>
      <w:r w:rsidR="004B0100">
        <w:t xml:space="preserve"> basis</w:t>
      </w:r>
      <w:r>
        <w:t>)</w:t>
      </w:r>
      <w:r w:rsidR="004B0100">
        <w:t xml:space="preserve"> differs from the chosen pricing basis, the the company should also investigate the level of profitability under the reporting assumptions</w:t>
      </w:r>
      <w:r w:rsidR="00967695">
        <w:t>, to ensure the appropriate business decisions are taken</w:t>
      </w:r>
      <w:r w:rsidR="004B0100">
        <w:t xml:space="preserve">. </w:t>
      </w:r>
    </w:p>
    <w:p w14:paraId="70833FA6" w14:textId="5A6551B2" w:rsidR="000B6A33" w:rsidRPr="00737BC1" w:rsidRDefault="000B6A33" w:rsidP="00E10174">
      <w:pPr>
        <w:pStyle w:val="ListParagraph"/>
        <w:numPr>
          <w:ilvl w:val="1"/>
          <w:numId w:val="7"/>
        </w:numPr>
      </w:pPr>
      <w:r>
        <w:t>Can the product be considered a loss leader?</w:t>
      </w:r>
    </w:p>
    <w:p w14:paraId="0AFFAC71" w14:textId="79135D61" w:rsidR="00AC07D3" w:rsidRPr="00737BC1" w:rsidRDefault="00AC07D3" w:rsidP="00AC07D3">
      <w:pPr>
        <w:pStyle w:val="ListParagraph"/>
        <w:numPr>
          <w:ilvl w:val="0"/>
          <w:numId w:val="7"/>
        </w:numPr>
      </w:pPr>
      <w:r w:rsidRPr="00737BC1">
        <w:t>Marketability</w:t>
      </w:r>
    </w:p>
    <w:p w14:paraId="76F256A2" w14:textId="48508C6C" w:rsidR="00FB6C67" w:rsidRDefault="006E3EB6" w:rsidP="00FB6C67">
      <w:pPr>
        <w:pStyle w:val="ListParagraph"/>
        <w:numPr>
          <w:ilvl w:val="1"/>
          <w:numId w:val="7"/>
        </w:numPr>
      </w:pPr>
      <w:r w:rsidRPr="00737BC1">
        <w:t>What could be the competitors in the market?</w:t>
      </w:r>
    </w:p>
    <w:p w14:paraId="6F8BDB12" w14:textId="3A40DC06" w:rsidR="00BE73BD" w:rsidRDefault="00BE73BD" w:rsidP="00FB6C67">
      <w:pPr>
        <w:pStyle w:val="ListParagraph"/>
        <w:numPr>
          <w:ilvl w:val="1"/>
          <w:numId w:val="7"/>
        </w:numPr>
      </w:pPr>
      <w:r>
        <w:t>Is any charge obvious to the client?</w:t>
      </w:r>
    </w:p>
    <w:p w14:paraId="3DD3A2C1" w14:textId="77777777" w:rsidR="00BE73BD" w:rsidRPr="00737BC1" w:rsidRDefault="00BE73BD" w:rsidP="00FB6C67">
      <w:pPr>
        <w:pStyle w:val="ListParagraph"/>
        <w:numPr>
          <w:ilvl w:val="1"/>
          <w:numId w:val="7"/>
        </w:numPr>
      </w:pPr>
    </w:p>
    <w:p w14:paraId="76DCCA9D" w14:textId="6D8985DE" w:rsidR="00AC07D3" w:rsidRPr="00737BC1" w:rsidRDefault="00AC07D3" w:rsidP="00AC07D3">
      <w:pPr>
        <w:pStyle w:val="ListParagraph"/>
        <w:numPr>
          <w:ilvl w:val="0"/>
          <w:numId w:val="7"/>
        </w:numPr>
      </w:pPr>
      <w:r w:rsidRPr="00737BC1">
        <w:t>Suitability to meet customer needs for defined target market</w:t>
      </w:r>
    </w:p>
    <w:p w14:paraId="4FE18810" w14:textId="73FE2D0E" w:rsidR="00FB6C67" w:rsidRPr="00737BC1" w:rsidRDefault="00FB6C67" w:rsidP="00FB6C67">
      <w:pPr>
        <w:pStyle w:val="ListParagraph"/>
        <w:numPr>
          <w:ilvl w:val="1"/>
          <w:numId w:val="7"/>
        </w:numPr>
      </w:pPr>
      <w:r w:rsidRPr="00737BC1">
        <w:t>What are the customer’s needs?</w:t>
      </w:r>
    </w:p>
    <w:p w14:paraId="37F9ADC7" w14:textId="012BBE95" w:rsidR="00AC07D3" w:rsidRPr="00737BC1" w:rsidRDefault="00AC07D3" w:rsidP="00AC07D3">
      <w:pPr>
        <w:pStyle w:val="ListParagraph"/>
        <w:numPr>
          <w:ilvl w:val="0"/>
          <w:numId w:val="7"/>
        </w:numPr>
      </w:pPr>
      <w:r w:rsidRPr="00737BC1">
        <w:t>Competitiveness</w:t>
      </w:r>
    </w:p>
    <w:p w14:paraId="5CB3E02A" w14:textId="0F7760EC" w:rsidR="00AC07D3" w:rsidRPr="00737BC1" w:rsidRDefault="00AC07D3" w:rsidP="00AC07D3">
      <w:pPr>
        <w:pStyle w:val="ListParagraph"/>
        <w:numPr>
          <w:ilvl w:val="0"/>
          <w:numId w:val="7"/>
        </w:numPr>
        <w:rPr>
          <w:b/>
          <w:bCs/>
        </w:rPr>
      </w:pPr>
      <w:r w:rsidRPr="00737BC1">
        <w:rPr>
          <w:b/>
          <w:bCs/>
        </w:rPr>
        <w:t>Distribution method and remuneration</w:t>
      </w:r>
    </w:p>
    <w:p w14:paraId="71CE02E4" w14:textId="246FFCF7" w:rsidR="006B3AA7" w:rsidRPr="00737BC1" w:rsidRDefault="006B3AA7" w:rsidP="006B3AA7">
      <w:pPr>
        <w:pStyle w:val="ListParagraph"/>
        <w:numPr>
          <w:ilvl w:val="1"/>
          <w:numId w:val="7"/>
        </w:numPr>
      </w:pPr>
      <w:r w:rsidRPr="00737BC1">
        <w:t xml:space="preserve">What could be the distribution channel and what the potential implication is </w:t>
      </w:r>
    </w:p>
    <w:p w14:paraId="529406B1" w14:textId="77C6BCCC" w:rsidR="00AC07D3" w:rsidRDefault="00AC07D3" w:rsidP="00AC07D3">
      <w:pPr>
        <w:pStyle w:val="ListParagraph"/>
        <w:numPr>
          <w:ilvl w:val="0"/>
          <w:numId w:val="7"/>
        </w:numPr>
      </w:pPr>
      <w:r w:rsidRPr="00737BC1">
        <w:t>Financing / capital requirements</w:t>
      </w:r>
    </w:p>
    <w:p w14:paraId="12B33523" w14:textId="2B1A7A35" w:rsidR="001C6754" w:rsidRDefault="003D00B6" w:rsidP="001C6754">
      <w:pPr>
        <w:pStyle w:val="ListParagraph"/>
        <w:numPr>
          <w:ilvl w:val="1"/>
          <w:numId w:val="7"/>
        </w:numPr>
      </w:pPr>
      <w:r>
        <w:t xml:space="preserve">Use profit testing to explicitly allow for establishment of technical provisions and the SCR, under Solvency II, and then </w:t>
      </w:r>
      <w:r w:rsidR="007A3682">
        <w:t xml:space="preserve">for profit emerging in each future year. </w:t>
      </w:r>
    </w:p>
    <w:p w14:paraId="160C20B3" w14:textId="56504C0B" w:rsidR="00F57C70" w:rsidRPr="00737BC1" w:rsidRDefault="00F57C70" w:rsidP="00A2339D">
      <w:pPr>
        <w:pStyle w:val="ListParagraph"/>
        <w:numPr>
          <w:ilvl w:val="1"/>
          <w:numId w:val="7"/>
        </w:numPr>
      </w:pPr>
      <w:r w:rsidRPr="00F57C70">
        <w:t>And how that capital requirements are intended to be financ</w:t>
      </w:r>
      <w:r w:rsidR="00A2339D">
        <w:t>ed</w:t>
      </w:r>
    </w:p>
    <w:p w14:paraId="1E45C8A9" w14:textId="5AC1F092" w:rsidR="00AC07D3" w:rsidRPr="00737BC1" w:rsidRDefault="00AC07D3" w:rsidP="00AC07D3">
      <w:pPr>
        <w:pStyle w:val="ListParagraph"/>
        <w:numPr>
          <w:ilvl w:val="0"/>
          <w:numId w:val="7"/>
        </w:numPr>
      </w:pPr>
      <w:r w:rsidRPr="00737BC1">
        <w:t>Onerousness of any options or guarantees</w:t>
      </w:r>
    </w:p>
    <w:p w14:paraId="5D36F3DE" w14:textId="311A6105" w:rsidR="00AC07D3" w:rsidRPr="00737BC1" w:rsidRDefault="00AC07D3" w:rsidP="00AC07D3">
      <w:pPr>
        <w:pStyle w:val="ListParagraph"/>
        <w:numPr>
          <w:ilvl w:val="0"/>
          <w:numId w:val="7"/>
        </w:numPr>
      </w:pPr>
      <w:r w:rsidRPr="00737BC1">
        <w:t>Sensitivity of profit</w:t>
      </w:r>
    </w:p>
    <w:p w14:paraId="5C08B83C" w14:textId="04B025F8" w:rsidR="00AC07D3" w:rsidRPr="00737BC1" w:rsidRDefault="00AC07D3" w:rsidP="00AC07D3">
      <w:pPr>
        <w:pStyle w:val="ListParagraph"/>
        <w:numPr>
          <w:ilvl w:val="0"/>
          <w:numId w:val="7"/>
        </w:numPr>
      </w:pPr>
      <w:r w:rsidRPr="00737BC1">
        <w:t>Extent of cross-subsidies</w:t>
      </w:r>
    </w:p>
    <w:p w14:paraId="74AD58FB" w14:textId="49F5D77D" w:rsidR="00581DA8" w:rsidRPr="00737BC1" w:rsidRDefault="00581DA8" w:rsidP="00581DA8">
      <w:pPr>
        <w:pStyle w:val="ListParagraph"/>
        <w:numPr>
          <w:ilvl w:val="1"/>
          <w:numId w:val="7"/>
        </w:numPr>
      </w:pPr>
      <w:r w:rsidRPr="00737BC1">
        <w:t xml:space="preserve">Large policies subsidize smaller ones. </w:t>
      </w:r>
    </w:p>
    <w:p w14:paraId="35A5F496" w14:textId="2B13E00F" w:rsidR="00AC07D3" w:rsidRPr="00737BC1" w:rsidRDefault="00AC07D3" w:rsidP="00AC07D3">
      <w:pPr>
        <w:pStyle w:val="ListParagraph"/>
        <w:numPr>
          <w:ilvl w:val="0"/>
          <w:numId w:val="7"/>
        </w:numPr>
      </w:pPr>
      <w:r w:rsidRPr="00737BC1">
        <w:t>Administration systems</w:t>
      </w:r>
    </w:p>
    <w:p w14:paraId="3487770B" w14:textId="436C3EAC" w:rsidR="00FF603F" w:rsidRDefault="00FF603F" w:rsidP="00FF603F">
      <w:pPr>
        <w:pStyle w:val="ListParagraph"/>
        <w:numPr>
          <w:ilvl w:val="1"/>
          <w:numId w:val="7"/>
        </w:numPr>
      </w:pPr>
      <w:r w:rsidRPr="00737BC1">
        <w:t>How complicated is this product?</w:t>
      </w:r>
    </w:p>
    <w:p w14:paraId="0D48FB90" w14:textId="6E4B4AE4" w:rsidR="000B6A33" w:rsidRDefault="000B6A33" w:rsidP="00FF603F">
      <w:pPr>
        <w:pStyle w:val="ListParagraph"/>
        <w:numPr>
          <w:ilvl w:val="1"/>
          <w:numId w:val="7"/>
        </w:numPr>
      </w:pPr>
      <w:r>
        <w:t xml:space="preserve">Unit linked administration is complicated due to </w:t>
      </w:r>
      <w:r w:rsidR="003B2E95">
        <w:t>the difficulty to set up the complex unit records.</w:t>
      </w:r>
      <w:r w:rsidR="003B2E95">
        <w:tab/>
      </w:r>
    </w:p>
    <w:p w14:paraId="0AEB1309" w14:textId="77777777" w:rsidR="00881098" w:rsidRPr="00881098" w:rsidRDefault="00881098" w:rsidP="00881098">
      <w:pPr>
        <w:pStyle w:val="ListParagraph"/>
        <w:numPr>
          <w:ilvl w:val="1"/>
          <w:numId w:val="7"/>
        </w:numPr>
      </w:pPr>
      <w:r w:rsidRPr="00881098">
        <w:t>Whether appropriate administration system are in place</w:t>
      </w:r>
    </w:p>
    <w:p w14:paraId="1960DC0C" w14:textId="77777777" w:rsidR="00881098" w:rsidRPr="00737BC1" w:rsidRDefault="00881098" w:rsidP="00FF603F">
      <w:pPr>
        <w:pStyle w:val="ListParagraph"/>
        <w:numPr>
          <w:ilvl w:val="1"/>
          <w:numId w:val="7"/>
        </w:numPr>
      </w:pPr>
    </w:p>
    <w:p w14:paraId="7C0F98FA" w14:textId="0D216A88" w:rsidR="00AC07D3" w:rsidRDefault="00AC07D3" w:rsidP="00AC07D3">
      <w:pPr>
        <w:pStyle w:val="ListParagraph"/>
        <w:numPr>
          <w:ilvl w:val="0"/>
          <w:numId w:val="7"/>
        </w:numPr>
      </w:pPr>
      <w:r w:rsidRPr="00737BC1">
        <w:t>Service standards</w:t>
      </w:r>
    </w:p>
    <w:p w14:paraId="69935972" w14:textId="77777777" w:rsidR="00C135C4" w:rsidRPr="00C135C4" w:rsidRDefault="00C135C4" w:rsidP="00C135C4">
      <w:pPr>
        <w:pStyle w:val="ListParagraph"/>
        <w:numPr>
          <w:ilvl w:val="1"/>
          <w:numId w:val="7"/>
        </w:numPr>
      </w:pPr>
      <w:r w:rsidRPr="00C135C4">
        <w:t>Whether planned service standards can be met</w:t>
      </w:r>
    </w:p>
    <w:p w14:paraId="0DA6BE20" w14:textId="77777777" w:rsidR="00E7019F" w:rsidRPr="00737BC1" w:rsidRDefault="00E7019F" w:rsidP="00E7019F">
      <w:pPr>
        <w:pStyle w:val="ListParagraph"/>
        <w:numPr>
          <w:ilvl w:val="1"/>
          <w:numId w:val="7"/>
        </w:numPr>
      </w:pPr>
    </w:p>
    <w:p w14:paraId="5600A3D8" w14:textId="52636728" w:rsidR="00AC07D3" w:rsidRPr="00737BC1" w:rsidRDefault="00AC07D3" w:rsidP="00AC07D3">
      <w:pPr>
        <w:pStyle w:val="ListParagraph"/>
        <w:numPr>
          <w:ilvl w:val="0"/>
          <w:numId w:val="7"/>
        </w:numPr>
      </w:pPr>
      <w:r w:rsidRPr="00737BC1">
        <w:t>Company reputation</w:t>
      </w:r>
    </w:p>
    <w:p w14:paraId="4A7942EC" w14:textId="4469E314" w:rsidR="00AC07D3" w:rsidRPr="00737BC1" w:rsidRDefault="00AC07D3" w:rsidP="00AC07D3">
      <w:pPr>
        <w:pStyle w:val="ListParagraph"/>
        <w:numPr>
          <w:ilvl w:val="0"/>
          <w:numId w:val="7"/>
        </w:numPr>
      </w:pPr>
      <w:r w:rsidRPr="00737BC1">
        <w:t>Treating customers fairly</w:t>
      </w:r>
    </w:p>
    <w:p w14:paraId="2D394970" w14:textId="5C351673" w:rsidR="00AC07D3" w:rsidRPr="00737BC1" w:rsidRDefault="00AC07D3" w:rsidP="00AC07D3">
      <w:pPr>
        <w:pStyle w:val="ListParagraph"/>
        <w:numPr>
          <w:ilvl w:val="0"/>
          <w:numId w:val="7"/>
        </w:numPr>
      </w:pPr>
      <w:r w:rsidRPr="00737BC1">
        <w:t>Level of risk</w:t>
      </w:r>
    </w:p>
    <w:p w14:paraId="7BAB0FA4" w14:textId="3A90B88A" w:rsidR="00AC07D3" w:rsidRPr="00737BC1" w:rsidRDefault="00AC07D3" w:rsidP="00AC07D3">
      <w:pPr>
        <w:pStyle w:val="ListParagraph"/>
        <w:numPr>
          <w:ilvl w:val="0"/>
          <w:numId w:val="7"/>
        </w:numPr>
      </w:pPr>
      <w:r w:rsidRPr="00737BC1">
        <w:t>Underwriting philosophy</w:t>
      </w:r>
    </w:p>
    <w:p w14:paraId="5D045ABA" w14:textId="432DAEC8" w:rsidR="00AC07D3" w:rsidRDefault="00AC07D3" w:rsidP="00AC07D3">
      <w:pPr>
        <w:pStyle w:val="ListParagraph"/>
        <w:numPr>
          <w:ilvl w:val="0"/>
          <w:numId w:val="7"/>
        </w:numPr>
      </w:pPr>
      <w:r w:rsidRPr="00737BC1">
        <w:t>Reinsurance terms and capacity</w:t>
      </w:r>
    </w:p>
    <w:p w14:paraId="4A9705DF" w14:textId="7612C4B1" w:rsidR="00AC07D3" w:rsidRPr="00737BC1" w:rsidRDefault="00AC07D3" w:rsidP="00AC07D3">
      <w:pPr>
        <w:pStyle w:val="ListParagraph"/>
        <w:numPr>
          <w:ilvl w:val="0"/>
          <w:numId w:val="7"/>
        </w:numPr>
      </w:pPr>
      <w:r w:rsidRPr="00737BC1">
        <w:t>Taxation</w:t>
      </w:r>
    </w:p>
    <w:p w14:paraId="4910B9E7" w14:textId="17B82171" w:rsidR="00124D9B" w:rsidRPr="00737BC1" w:rsidRDefault="00124D9B" w:rsidP="00124D9B">
      <w:pPr>
        <w:pStyle w:val="ListParagraph"/>
        <w:numPr>
          <w:ilvl w:val="1"/>
          <w:numId w:val="7"/>
        </w:numPr>
      </w:pPr>
      <w:r w:rsidRPr="00737BC1">
        <w:t>Any tax incentives</w:t>
      </w:r>
    </w:p>
    <w:p w14:paraId="4136C8D7" w14:textId="2904D443" w:rsidR="00AC07D3" w:rsidRDefault="00AC07D3" w:rsidP="00AC07D3">
      <w:pPr>
        <w:pStyle w:val="ListParagraph"/>
        <w:numPr>
          <w:ilvl w:val="0"/>
          <w:numId w:val="7"/>
        </w:numPr>
      </w:pPr>
      <w:r w:rsidRPr="00737BC1">
        <w:t>Legal and regulatory constraints</w:t>
      </w:r>
    </w:p>
    <w:p w14:paraId="7F0685C6" w14:textId="1F93A025" w:rsidR="00B56189" w:rsidRPr="00737BC1" w:rsidRDefault="00B56189" w:rsidP="00B56189">
      <w:pPr>
        <w:pStyle w:val="ListParagraph"/>
        <w:numPr>
          <w:ilvl w:val="1"/>
          <w:numId w:val="7"/>
        </w:numPr>
      </w:pPr>
      <w:r>
        <w:t xml:space="preserve">Pension products </w:t>
      </w:r>
      <w:r w:rsidR="005A28A2">
        <w:sym w:font="Wingdings" w:char="F0E0"/>
      </w:r>
      <w:r w:rsidR="005A28A2">
        <w:t xml:space="preserve"> high legislative requirements. </w:t>
      </w:r>
    </w:p>
    <w:p w14:paraId="394FCAA8" w14:textId="738381AA" w:rsidR="00AC07D3" w:rsidRPr="00737BC1" w:rsidRDefault="00AC07D3" w:rsidP="00AC07D3">
      <w:pPr>
        <w:pStyle w:val="ListParagraph"/>
        <w:numPr>
          <w:ilvl w:val="0"/>
          <w:numId w:val="7"/>
        </w:numPr>
      </w:pPr>
      <w:r w:rsidRPr="00737BC1">
        <w:t>Environmental, social and governance (ESG) considerations</w:t>
      </w:r>
    </w:p>
    <w:p w14:paraId="1712549A" w14:textId="7CA5F2EA" w:rsidR="00AC07D3" w:rsidRPr="00737BC1" w:rsidRDefault="00210838" w:rsidP="00210838">
      <w:pPr>
        <w:pStyle w:val="ListParagraph"/>
        <w:numPr>
          <w:ilvl w:val="1"/>
          <w:numId w:val="7"/>
        </w:numPr>
      </w:pPr>
      <w:r w:rsidRPr="00737BC1">
        <w:lastRenderedPageBreak/>
        <w:t>There is increasing integration of ESG considerations in investment practices within life insurance companies, due to reasons of risk and return and the public interest as well as the more traditional ethical reasons</w:t>
      </w:r>
    </w:p>
    <w:p w14:paraId="37729859" w14:textId="356F8263" w:rsidR="00210838" w:rsidRPr="00737BC1" w:rsidRDefault="00210838" w:rsidP="00210838">
      <w:pPr>
        <w:pStyle w:val="ListParagraph"/>
        <w:numPr>
          <w:ilvl w:val="1"/>
          <w:numId w:val="7"/>
        </w:numPr>
      </w:pPr>
      <w:r w:rsidRPr="00737BC1">
        <w:t>One important factor for companies to consider in relation to product design and pricing in particular, is sustainable investment options. Sustainable investment refers to investment approaches which take account of ESG issues in a way that is consistent with the long-term sustainability of society and the natural environment. This is relevant when investment is motived by financial objectives having regard to long-term sustainability, for example</w:t>
      </w:r>
    </w:p>
    <w:p w14:paraId="11E9D8B9" w14:textId="07D7D62F" w:rsidR="00210838" w:rsidRPr="00737BC1" w:rsidRDefault="00210838" w:rsidP="00210838">
      <w:pPr>
        <w:pStyle w:val="ListParagraph"/>
        <w:numPr>
          <w:ilvl w:val="2"/>
          <w:numId w:val="7"/>
        </w:numPr>
      </w:pPr>
      <w:r w:rsidRPr="00737BC1">
        <w:t>Investments in green energy companies, eg solar, wind and water energy</w:t>
      </w:r>
    </w:p>
    <w:p w14:paraId="7E407CC5" w14:textId="23BA86A8" w:rsidR="00210838" w:rsidRPr="00737BC1" w:rsidRDefault="00210838" w:rsidP="00210838">
      <w:pPr>
        <w:pStyle w:val="ListParagraph"/>
        <w:numPr>
          <w:ilvl w:val="2"/>
          <w:numId w:val="7"/>
        </w:numPr>
      </w:pPr>
      <w:r w:rsidRPr="00737BC1">
        <w:t>Avoidance of investments within the fossil fuels industry, eg oil, coal</w:t>
      </w:r>
    </w:p>
    <w:p w14:paraId="45CCB279" w14:textId="2F2871FA" w:rsidR="00210838" w:rsidRPr="00737BC1" w:rsidRDefault="00210838" w:rsidP="00210838">
      <w:pPr>
        <w:pStyle w:val="ListParagraph"/>
        <w:numPr>
          <w:ilvl w:val="2"/>
          <w:numId w:val="7"/>
        </w:numPr>
      </w:pPr>
      <w:r w:rsidRPr="00737BC1">
        <w:t>Investments in issued green bonds</w:t>
      </w:r>
    </w:p>
    <w:p w14:paraId="3DA94DDA" w14:textId="7CADAB23" w:rsidR="00210838" w:rsidRPr="00737BC1" w:rsidRDefault="00210838" w:rsidP="00210838">
      <w:pPr>
        <w:pStyle w:val="ListParagraph"/>
        <w:numPr>
          <w:ilvl w:val="2"/>
          <w:numId w:val="7"/>
        </w:numPr>
      </w:pPr>
      <w:r w:rsidRPr="00737BC1">
        <w:t>Investment in companies targeting a zero-emissions policy</w:t>
      </w:r>
    </w:p>
    <w:p w14:paraId="2D8B64F6" w14:textId="34BCFE17" w:rsidR="00210838" w:rsidRPr="00737BC1" w:rsidRDefault="00210838" w:rsidP="00210838">
      <w:pPr>
        <w:pStyle w:val="ListParagraph"/>
        <w:numPr>
          <w:ilvl w:val="2"/>
          <w:numId w:val="7"/>
        </w:numPr>
      </w:pPr>
      <w:r w:rsidRPr="00737BC1">
        <w:t>Investments in fair-trade companies</w:t>
      </w:r>
    </w:p>
    <w:p w14:paraId="516C926B" w14:textId="4AAF5A53" w:rsidR="00210838" w:rsidRPr="00737BC1" w:rsidRDefault="00210838" w:rsidP="00210838">
      <w:pPr>
        <w:pStyle w:val="ListParagraph"/>
        <w:numPr>
          <w:ilvl w:val="1"/>
          <w:numId w:val="7"/>
        </w:numPr>
      </w:pPr>
      <w:r w:rsidRPr="00737BC1">
        <w:t xml:space="preserve">Investors and policyholders increasingly analyse such non-financial information when evaluating whether to purchase a product. </w:t>
      </w:r>
    </w:p>
    <w:p w14:paraId="4428F865" w14:textId="22891094" w:rsidR="001A6169" w:rsidRDefault="001A6169" w:rsidP="00210838">
      <w:pPr>
        <w:pStyle w:val="ListParagraph"/>
        <w:numPr>
          <w:ilvl w:val="1"/>
          <w:numId w:val="7"/>
        </w:numPr>
      </w:pPr>
      <w:r w:rsidRPr="00737BC1">
        <w:t>Products should be designed in line with the UN sustainable development goals and principles for responsible investment, as well as the ESG objectives of other relevant government and industry organizations</w:t>
      </w:r>
    </w:p>
    <w:p w14:paraId="0C6CD180" w14:textId="77777777" w:rsidR="00EE0EEE" w:rsidRDefault="00481068" w:rsidP="00FD112E">
      <w:pPr>
        <w:pStyle w:val="ListParagraph"/>
        <w:numPr>
          <w:ilvl w:val="0"/>
          <w:numId w:val="7"/>
        </w:numPr>
      </w:pPr>
      <w:r>
        <w:t>The cost of implementing the new products.</w:t>
      </w:r>
    </w:p>
    <w:p w14:paraId="03EEEFD5" w14:textId="77777777" w:rsidR="00EE0EEE" w:rsidRDefault="00EE0EEE" w:rsidP="00FD112E">
      <w:pPr>
        <w:pStyle w:val="ListParagraph"/>
        <w:numPr>
          <w:ilvl w:val="0"/>
          <w:numId w:val="7"/>
        </w:numPr>
      </w:pPr>
      <w:r>
        <w:t>Does the company have the relevant expertise to operate the products?</w:t>
      </w:r>
    </w:p>
    <w:p w14:paraId="0D655CB4" w14:textId="77777777" w:rsidR="00D02489" w:rsidRDefault="009B164F" w:rsidP="00FD112E">
      <w:pPr>
        <w:pStyle w:val="ListParagraph"/>
        <w:numPr>
          <w:ilvl w:val="0"/>
          <w:numId w:val="7"/>
        </w:numPr>
      </w:pPr>
      <w:r>
        <w:t>Does the company have, or have access to</w:t>
      </w:r>
      <w:r w:rsidR="002C2E70">
        <w:t xml:space="preserve">, relevant </w:t>
      </w:r>
      <w:r w:rsidR="00AA132A">
        <w:t xml:space="preserve">and credit </w:t>
      </w:r>
      <w:r w:rsidR="00F54218">
        <w:t>data</w:t>
      </w:r>
      <w:r w:rsidR="001A7A95">
        <w:t xml:space="preserve"> for use</w:t>
      </w:r>
      <w:r w:rsidR="002118B6">
        <w:t xml:space="preserve"> in</w:t>
      </w:r>
      <w:r w:rsidR="00726558">
        <w:t xml:space="preserve"> pricing and reserving</w:t>
      </w:r>
      <w:r w:rsidR="00D02489">
        <w:t>?</w:t>
      </w:r>
    </w:p>
    <w:p w14:paraId="5E6010F1" w14:textId="67FF682B" w:rsidR="00D63CE5" w:rsidRDefault="00D63CE5" w:rsidP="00FD112E">
      <w:pPr>
        <w:pStyle w:val="ListParagraph"/>
        <w:numPr>
          <w:ilvl w:val="0"/>
          <w:numId w:val="7"/>
        </w:numPr>
      </w:pPr>
    </w:p>
    <w:p w14:paraId="67FF5B4B" w14:textId="01786BFA" w:rsidR="008B52D4" w:rsidRDefault="008B52D4" w:rsidP="008B52D4">
      <w:r>
        <w:t>Further points for ESG:</w:t>
      </w:r>
    </w:p>
    <w:p w14:paraId="59461431" w14:textId="77777777" w:rsidR="00BF3ADE" w:rsidRDefault="00E75DEF" w:rsidP="00E75DEF">
      <w:pPr>
        <w:pStyle w:val="ListParagraph"/>
        <w:numPr>
          <w:ilvl w:val="0"/>
          <w:numId w:val="7"/>
        </w:numPr>
      </w:pPr>
      <w:r w:rsidRPr="003A16D8">
        <w:rPr>
          <w:b/>
          <w:bCs/>
        </w:rPr>
        <w:t>Environmental</w:t>
      </w:r>
      <w:r>
        <w:t>: Investors evaluate corporate climate policies, energy use, waste, pollution, natural resource conservation, and treatment of animals. Considerations may include direct and indirect greenhouse gas emissions, management of toxic waste, and compliance with environmental regulations.</w:t>
      </w:r>
    </w:p>
    <w:p w14:paraId="3C946B32" w14:textId="59CBF356" w:rsidR="00E75DEF" w:rsidRDefault="00E75DEF" w:rsidP="00E75DEF">
      <w:pPr>
        <w:pStyle w:val="ListParagraph"/>
        <w:numPr>
          <w:ilvl w:val="0"/>
          <w:numId w:val="7"/>
        </w:numPr>
      </w:pPr>
      <w:r w:rsidRPr="003A16D8">
        <w:rPr>
          <w:b/>
          <w:bCs/>
        </w:rPr>
        <w:t>Social</w:t>
      </w:r>
      <w:r>
        <w:t>: A company's relationships with internal and external stakeholders are evaluated.</w:t>
      </w:r>
      <w:r w:rsidR="00BF3ADE">
        <w:t xml:space="preserve"> </w:t>
      </w:r>
      <w:r>
        <w:t>Does the company donate a percentage of profits to the local community or encourage employees to volunteer? Do workplace conditions reflect a high regard for employees’ health and safety?</w:t>
      </w:r>
    </w:p>
    <w:p w14:paraId="24E13069" w14:textId="2A803C91" w:rsidR="00E75DEF" w:rsidRDefault="00E75DEF" w:rsidP="00BF3ADE">
      <w:pPr>
        <w:pStyle w:val="ListParagraph"/>
        <w:numPr>
          <w:ilvl w:val="0"/>
          <w:numId w:val="7"/>
        </w:numPr>
      </w:pPr>
      <w:r w:rsidRPr="003A16D8">
        <w:rPr>
          <w:b/>
          <w:bCs/>
        </w:rPr>
        <w:t>Governance</w:t>
      </w:r>
      <w:r>
        <w:t xml:space="preserve">: Ensures a company uses accurate and transparent accounting methods, pursues </w:t>
      </w:r>
      <w:bookmarkStart w:id="316" w:name="_Hlk163126183"/>
      <w:r>
        <w:t>integrity and diversity in selecting its leadership, and is accountable to shareholders.</w:t>
      </w:r>
    </w:p>
    <w:bookmarkEnd w:id="316"/>
    <w:p w14:paraId="6E0AFE6A" w14:textId="623D4CB0" w:rsidR="00E75DEF" w:rsidRDefault="00E75DEF" w:rsidP="00E75DEF"/>
    <w:p w14:paraId="36B36510" w14:textId="1F5F62B1" w:rsidR="00BC35ED" w:rsidRDefault="00E75DEF" w:rsidP="00C64F3B">
      <w:pPr>
        <w:pStyle w:val="ListParagraph"/>
        <w:numPr>
          <w:ilvl w:val="0"/>
          <w:numId w:val="7"/>
        </w:numPr>
      </w:pPr>
      <w:r>
        <w:t>ESG investors may require assurances that companies avoid conflicts of interest in their choice of board members and senior executives, don't use political contributions to obtain preferential treatment or engage in illegal conduct.</w:t>
      </w:r>
    </w:p>
    <w:p w14:paraId="1FAE3B84" w14:textId="7D6EE053" w:rsidR="00C64F3B" w:rsidRDefault="008B52D4" w:rsidP="00C64F3B">
      <w:pPr>
        <w:pStyle w:val="ListParagraph"/>
        <w:numPr>
          <w:ilvl w:val="0"/>
          <w:numId w:val="7"/>
        </w:numPr>
      </w:pPr>
      <w:r w:rsidRPr="008B52D4">
        <w:t>The company itself should also be careful to integrate ESG into its business</w:t>
      </w:r>
      <w:r>
        <w:t>.</w:t>
      </w:r>
    </w:p>
    <w:p w14:paraId="702BF188" w14:textId="6B57ADD4" w:rsidR="00C64F3B" w:rsidRDefault="008B52D4" w:rsidP="00C64F3B">
      <w:pPr>
        <w:pStyle w:val="ListParagraph"/>
        <w:numPr>
          <w:ilvl w:val="0"/>
          <w:numId w:val="7"/>
        </w:numPr>
      </w:pPr>
      <w:r w:rsidRPr="008B52D4">
        <w:t>Risk of increased lapses if reputation falls or fund not ESG compliant</w:t>
      </w:r>
    </w:p>
    <w:p w14:paraId="646554EC" w14:textId="495647A0" w:rsidR="008B52D4" w:rsidRDefault="008B52D4" w:rsidP="00C64F3B">
      <w:pPr>
        <w:pStyle w:val="ListParagraph"/>
        <w:numPr>
          <w:ilvl w:val="0"/>
          <w:numId w:val="7"/>
        </w:numPr>
      </w:pPr>
      <w:r>
        <w:t xml:space="preserve">The investment should be targeted at </w:t>
      </w:r>
      <w:r w:rsidR="00EC181F">
        <w:t xml:space="preserve">socially </w:t>
      </w:r>
      <w:r w:rsidR="00097B5E">
        <w:t xml:space="preserve">responsible companies. </w:t>
      </w:r>
    </w:p>
    <w:p w14:paraId="174398A3" w14:textId="1100940B" w:rsidR="008B52D4" w:rsidRDefault="008B52D4" w:rsidP="002E08B8">
      <w:pPr>
        <w:pStyle w:val="ListParagraph"/>
        <w:numPr>
          <w:ilvl w:val="0"/>
          <w:numId w:val="7"/>
        </w:numPr>
      </w:pPr>
      <w:r>
        <w:t xml:space="preserve">If </w:t>
      </w:r>
      <w:r w:rsidRPr="008B52D4">
        <w:t xml:space="preserve">the target market </w:t>
      </w:r>
      <w:r w:rsidR="00E7676B">
        <w:t>is not</w:t>
      </w:r>
      <w:r w:rsidRPr="008B52D4">
        <w:t xml:space="preserve"> socially responsible, the company must also show itself to be responsible in other areas</w:t>
      </w:r>
    </w:p>
    <w:p w14:paraId="301A2CB6" w14:textId="6B0FCCFA" w:rsidR="0023216F" w:rsidRDefault="0023216F" w:rsidP="002E08B8">
      <w:pPr>
        <w:pStyle w:val="ListParagraph"/>
        <w:numPr>
          <w:ilvl w:val="1"/>
          <w:numId w:val="7"/>
        </w:numPr>
      </w:pPr>
      <w:r w:rsidRPr="0023216F">
        <w:t>Such as diversity of staff</w:t>
      </w:r>
    </w:p>
    <w:p w14:paraId="79115AE8" w14:textId="1277A16E" w:rsidR="00225432" w:rsidRDefault="00225432" w:rsidP="002E08B8">
      <w:pPr>
        <w:pStyle w:val="ListParagraph"/>
        <w:numPr>
          <w:ilvl w:val="1"/>
          <w:numId w:val="7"/>
        </w:numPr>
      </w:pPr>
      <w:r>
        <w:t xml:space="preserve">Donation to </w:t>
      </w:r>
      <w:r w:rsidR="00140537">
        <w:t>local communities</w:t>
      </w:r>
    </w:p>
    <w:p w14:paraId="5B1E31DC" w14:textId="4DB18570" w:rsidR="00BD7472" w:rsidRPr="00BD7472" w:rsidRDefault="00BD7472" w:rsidP="00BD7472">
      <w:pPr>
        <w:pStyle w:val="ListParagraph"/>
        <w:numPr>
          <w:ilvl w:val="1"/>
          <w:numId w:val="7"/>
        </w:numPr>
      </w:pPr>
      <w:r>
        <w:t xml:space="preserve">Pursue </w:t>
      </w:r>
      <w:r w:rsidRPr="00BD7472">
        <w:t xml:space="preserve">integrity and diversity in selecting its </w:t>
      </w:r>
      <w:r w:rsidR="00E92A52" w:rsidRPr="00BD7472">
        <w:t>leadership and</w:t>
      </w:r>
      <w:r w:rsidRPr="00BD7472">
        <w:t xml:space="preserve"> is accountable to shareholders.</w:t>
      </w:r>
    </w:p>
    <w:p w14:paraId="6BE06780" w14:textId="75DD958F" w:rsidR="003152E8" w:rsidRDefault="003152E8" w:rsidP="003152E8">
      <w:pPr>
        <w:pStyle w:val="ListParagraph"/>
        <w:numPr>
          <w:ilvl w:val="0"/>
          <w:numId w:val="7"/>
        </w:numPr>
      </w:pPr>
      <w:r w:rsidRPr="003152E8">
        <w:t>Need to monitor assets to ensure remain ESG compliant</w:t>
      </w:r>
    </w:p>
    <w:p w14:paraId="670E1A99" w14:textId="2E71F621" w:rsidR="003152E8" w:rsidRDefault="003152E8" w:rsidP="003152E8">
      <w:pPr>
        <w:pStyle w:val="ListParagraph"/>
        <w:numPr>
          <w:ilvl w:val="0"/>
          <w:numId w:val="7"/>
        </w:numPr>
      </w:pPr>
      <w:r>
        <w:t>Shareholders may be willing to accept lower or different profit target for ESG. or different profit target due to nature of ESG.</w:t>
      </w:r>
    </w:p>
    <w:p w14:paraId="04E1BE91" w14:textId="28AC5CB2" w:rsidR="003152E8" w:rsidRDefault="003152E8" w:rsidP="00C57BCF">
      <w:pPr>
        <w:pStyle w:val="ListParagraph"/>
        <w:numPr>
          <w:ilvl w:val="0"/>
          <w:numId w:val="7"/>
        </w:numPr>
      </w:pPr>
      <w:r>
        <w:t>Policyholders may be willing to pay higher charges for investing in ESG. Because they value the contribution they make to the environment. even so they would not expect this to pay for higher profits</w:t>
      </w:r>
    </w:p>
    <w:p w14:paraId="0573E407" w14:textId="77777777" w:rsidR="008B52D4" w:rsidRDefault="008B52D4" w:rsidP="008B52D4"/>
    <w:p w14:paraId="6D0F334A" w14:textId="77777777" w:rsidR="008B52D4" w:rsidRPr="00737BC1" w:rsidRDefault="008B52D4" w:rsidP="008B52D4"/>
    <w:p w14:paraId="7F4DD20E" w14:textId="1210616E" w:rsidR="001C2E83" w:rsidRPr="00737BC1" w:rsidRDefault="001C2E83" w:rsidP="001C2E83">
      <w:r w:rsidRPr="00737BC1">
        <w:rPr>
          <w:noProof/>
        </w:rPr>
        <w:lastRenderedPageBreak/>
        <w:drawing>
          <wp:inline distT="0" distB="0" distL="0" distR="0" wp14:anchorId="19766FF6" wp14:editId="4D6EE93D">
            <wp:extent cx="3632501" cy="2356339"/>
            <wp:effectExtent l="0" t="0" r="635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37777" cy="2359762"/>
                    </a:xfrm>
                    <a:prstGeom prst="rect">
                      <a:avLst/>
                    </a:prstGeom>
                  </pic:spPr>
                </pic:pic>
              </a:graphicData>
            </a:graphic>
          </wp:inline>
        </w:drawing>
      </w:r>
    </w:p>
    <w:p w14:paraId="11B46693" w14:textId="1D845222" w:rsidR="001A6169" w:rsidRPr="00737BC1" w:rsidRDefault="001A6169" w:rsidP="001A6169">
      <w:pPr>
        <w:pStyle w:val="Heading2"/>
      </w:pPr>
      <w:bookmarkStart w:id="317" w:name="_Toc164102385"/>
      <w:r w:rsidRPr="00737BC1">
        <w:t>Determining a method</w:t>
      </w:r>
      <w:bookmarkEnd w:id="317"/>
    </w:p>
    <w:p w14:paraId="784F9513" w14:textId="186BEABE" w:rsidR="00E84F6F" w:rsidRDefault="008920CD" w:rsidP="00E84F6F">
      <w:r w:rsidRPr="00737BC1">
        <w:t xml:space="preserve">Usually, the discounted cashflow approach is preferable as it has many desirable features as compared with a formula-based or equating present values approach. Indeed, the discounted cashflow method is the only approach that can be used for pricing unit-linked contracts. </w:t>
      </w:r>
    </w:p>
    <w:p w14:paraId="5EEEFEB7" w14:textId="1BF8B9DA" w:rsidR="00895D0C" w:rsidRDefault="00FF15CB" w:rsidP="00E84F6F">
      <w:r>
        <w:t>The cashflows considered are:</w:t>
      </w:r>
    </w:p>
    <w:p w14:paraId="53B92790" w14:textId="474D6774" w:rsidR="00FF15CB" w:rsidRDefault="00FF15CB" w:rsidP="00FF15CB">
      <w:pPr>
        <w:pStyle w:val="ListParagraph"/>
        <w:numPr>
          <w:ilvl w:val="0"/>
          <w:numId w:val="7"/>
        </w:numPr>
      </w:pPr>
      <w:r>
        <w:t>Premium received</w:t>
      </w:r>
    </w:p>
    <w:p w14:paraId="6B7BBFF5" w14:textId="4A8B52DA" w:rsidR="00FF15CB" w:rsidRDefault="00FF15CB" w:rsidP="00FF15CB">
      <w:pPr>
        <w:pStyle w:val="ListParagraph"/>
        <w:numPr>
          <w:ilvl w:val="0"/>
          <w:numId w:val="7"/>
        </w:numPr>
      </w:pPr>
      <w:r>
        <w:t>Expenses and commissions paid</w:t>
      </w:r>
    </w:p>
    <w:p w14:paraId="77D3F338" w14:textId="3A69A37F" w:rsidR="00D13138" w:rsidRDefault="00D13138" w:rsidP="00FF15CB">
      <w:pPr>
        <w:pStyle w:val="ListParagraph"/>
        <w:numPr>
          <w:ilvl w:val="0"/>
          <w:numId w:val="7"/>
        </w:numPr>
      </w:pPr>
      <w:r>
        <w:t>Tax incurred</w:t>
      </w:r>
    </w:p>
    <w:p w14:paraId="661FE276" w14:textId="761CF657" w:rsidR="00D13138" w:rsidRDefault="00D13138" w:rsidP="00FF15CB">
      <w:pPr>
        <w:pStyle w:val="ListParagraph"/>
        <w:numPr>
          <w:ilvl w:val="0"/>
          <w:numId w:val="7"/>
        </w:numPr>
      </w:pPr>
      <w:r>
        <w:t>Investment income</w:t>
      </w:r>
    </w:p>
    <w:p w14:paraId="680A60FF" w14:textId="16419CE4" w:rsidR="00761294" w:rsidRDefault="00761294" w:rsidP="00FF15CB">
      <w:pPr>
        <w:pStyle w:val="ListParagraph"/>
        <w:numPr>
          <w:ilvl w:val="0"/>
          <w:numId w:val="7"/>
        </w:numPr>
      </w:pPr>
      <w:r>
        <w:t>Interest on reserves</w:t>
      </w:r>
    </w:p>
    <w:p w14:paraId="4B93B157" w14:textId="69B3E76B" w:rsidR="00FF15CB" w:rsidRDefault="00D13138" w:rsidP="00FF15CB">
      <w:pPr>
        <w:pStyle w:val="ListParagraph"/>
        <w:numPr>
          <w:ilvl w:val="0"/>
          <w:numId w:val="7"/>
        </w:numPr>
      </w:pPr>
      <w:r>
        <w:t xml:space="preserve">Change in </w:t>
      </w:r>
      <w:r w:rsidR="00515CCB">
        <w:t>technical provisions</w:t>
      </w:r>
    </w:p>
    <w:p w14:paraId="6AD1C4B0" w14:textId="7A5BF5DE" w:rsidR="00515CCB" w:rsidRDefault="00D70A1A" w:rsidP="00D70A1A">
      <w:pPr>
        <w:pStyle w:val="ListParagraph"/>
        <w:numPr>
          <w:ilvl w:val="0"/>
          <w:numId w:val="7"/>
        </w:numPr>
      </w:pPr>
      <w:r>
        <w:t>Change in solvency capital</w:t>
      </w:r>
    </w:p>
    <w:p w14:paraId="791EB0BA" w14:textId="375FF1D9" w:rsidR="00FF15CB" w:rsidRPr="00737BC1" w:rsidRDefault="00260D15" w:rsidP="00260D15">
      <w:r>
        <w:t xml:space="preserve">Suitable model points need to be constructed based on the assumed new sales volume and </w:t>
      </w:r>
      <w:r w:rsidR="0048451D">
        <w:t xml:space="preserve">mix. </w:t>
      </w:r>
    </w:p>
    <w:p w14:paraId="7F194161" w14:textId="18FA3A83" w:rsidR="008920CD" w:rsidRDefault="008920CD" w:rsidP="00E84F6F">
      <w:r w:rsidRPr="00737BC1">
        <w:t xml:space="preserve">Pricing models are typically deterministic, with stochastic approaches used to price financial options or guarantees. </w:t>
      </w:r>
    </w:p>
    <w:p w14:paraId="584CDB06" w14:textId="6BE038D2" w:rsidR="007C2118" w:rsidRPr="00737BC1" w:rsidRDefault="007C2118" w:rsidP="00E84F6F">
      <w:r>
        <w:t xml:space="preserve">Other options should also be allowed for. </w:t>
      </w:r>
      <w:r w:rsidR="00624B86">
        <w:t xml:space="preserve">(for example the conversion option. </w:t>
      </w:r>
      <w:r w:rsidR="00624B86" w:rsidRPr="00FB086D">
        <w:rPr>
          <w:i/>
          <w:iCs/>
        </w:rPr>
        <w:t>eg</w:t>
      </w:r>
      <w:r w:rsidR="00624B86">
        <w:t xml:space="preserve"> assumptions on take-up rates and mortality after taken-up)</w:t>
      </w:r>
    </w:p>
    <w:p w14:paraId="52A3778D" w14:textId="03670926" w:rsidR="008920CD" w:rsidRPr="00737BC1" w:rsidRDefault="008920CD" w:rsidP="00E84F6F">
      <w:r w:rsidRPr="00737BC1">
        <w:t xml:space="preserve">The cost of holding capital requirements (for example under Solvency II) would normally be approximated. (using drivers, similar to those described for the risk margin calculation in the solvency assessment) rather than requiring nested stochastic projections. </w:t>
      </w:r>
    </w:p>
    <w:p w14:paraId="22D6AE67" w14:textId="74C0FAD5" w:rsidR="008920CD" w:rsidRPr="005B64B2" w:rsidRDefault="008920CD" w:rsidP="00E84F6F">
      <w:r w:rsidRPr="00737BC1">
        <w:t>It should be noted that a new product may introduce additional diversification benefits. Therefore, it may be priced on:</w:t>
      </w:r>
    </w:p>
    <w:p w14:paraId="2A63AEBF" w14:textId="06E8E326" w:rsidR="008920CD" w:rsidRPr="005B64B2" w:rsidRDefault="008920CD" w:rsidP="008920CD">
      <w:pPr>
        <w:pStyle w:val="ListParagraph"/>
        <w:numPr>
          <w:ilvl w:val="0"/>
          <w:numId w:val="7"/>
        </w:numPr>
      </w:pPr>
      <w:r w:rsidRPr="005B64B2">
        <w:t>A standalone basis (ie ignoring these benefits when determining the cost of capital)</w:t>
      </w:r>
    </w:p>
    <w:p w14:paraId="5E3C6839" w14:textId="0873BA82" w:rsidR="00474020" w:rsidRPr="005B64B2" w:rsidRDefault="008920CD" w:rsidP="00516FF2">
      <w:pPr>
        <w:pStyle w:val="ListParagraph"/>
        <w:numPr>
          <w:ilvl w:val="0"/>
          <w:numId w:val="7"/>
        </w:numPr>
      </w:pPr>
      <w:r w:rsidRPr="005B64B2">
        <w:t>A marginal basis (ie allowing for only the additional capital that would need to be held against it) or</w:t>
      </w:r>
    </w:p>
    <w:p w14:paraId="4E19FB57" w14:textId="5CC53C9B" w:rsidR="00474020" w:rsidRPr="005B64B2" w:rsidRDefault="00474020" w:rsidP="00246BD6">
      <w:pPr>
        <w:pStyle w:val="ListParagraph"/>
        <w:numPr>
          <w:ilvl w:val="1"/>
          <w:numId w:val="7"/>
        </w:numPr>
      </w:pPr>
      <w:r w:rsidRPr="005B64B2">
        <w:t xml:space="preserve">The two elements usually considered for marginal pricing are expenses and capital  </w:t>
      </w:r>
    </w:p>
    <w:p w14:paraId="55CC13A4" w14:textId="77777777" w:rsidR="00474020" w:rsidRPr="005B64B2" w:rsidRDefault="00474020" w:rsidP="00474020">
      <w:pPr>
        <w:pStyle w:val="ListParagraph"/>
        <w:numPr>
          <w:ilvl w:val="1"/>
          <w:numId w:val="7"/>
        </w:numPr>
      </w:pPr>
      <w:r w:rsidRPr="005B64B2">
        <w:t xml:space="preserve">Marginal cost pricing would assume that existing overhead costs are already covered by other products  </w:t>
      </w:r>
    </w:p>
    <w:p w14:paraId="52C3E851" w14:textId="77777777" w:rsidR="00116053" w:rsidRPr="005B64B2" w:rsidRDefault="00474020" w:rsidP="00116053">
      <w:pPr>
        <w:pStyle w:val="ListParagraph"/>
        <w:numPr>
          <w:ilvl w:val="2"/>
          <w:numId w:val="7"/>
        </w:numPr>
      </w:pPr>
      <w:r w:rsidRPr="005B64B2">
        <w:t xml:space="preserve">This has the advantage that the new product or incremental policies carry smaller expenses  and so either return a higher profit than otherwise  </w:t>
      </w:r>
    </w:p>
    <w:p w14:paraId="324DAB12" w14:textId="742C513A" w:rsidR="00474020" w:rsidRPr="005B64B2" w:rsidRDefault="00474020" w:rsidP="00116053">
      <w:pPr>
        <w:pStyle w:val="ListParagraph"/>
        <w:numPr>
          <w:ilvl w:val="2"/>
          <w:numId w:val="7"/>
        </w:numPr>
      </w:pPr>
      <w:r w:rsidRPr="005B64B2">
        <w:t>Or allow a lower price to be charged</w:t>
      </w:r>
      <w:r w:rsidR="00595451" w:rsidRPr="005B64B2">
        <w:t>.</w:t>
      </w:r>
    </w:p>
    <w:p w14:paraId="59A26069" w14:textId="77777777" w:rsidR="0082398A" w:rsidRPr="005B64B2" w:rsidRDefault="00474020" w:rsidP="0082398A">
      <w:pPr>
        <w:pStyle w:val="ListParagraph"/>
        <w:numPr>
          <w:ilvl w:val="2"/>
          <w:numId w:val="7"/>
        </w:numPr>
      </w:pPr>
      <w:r w:rsidRPr="005B64B2">
        <w:t>Which would result in a more competitive market position and likely a higher volume of sales</w:t>
      </w:r>
    </w:p>
    <w:p w14:paraId="47BA9C43" w14:textId="554E6AF7" w:rsidR="0041744F" w:rsidRPr="005B64B2" w:rsidRDefault="00474020" w:rsidP="0041744F">
      <w:pPr>
        <w:pStyle w:val="ListParagraph"/>
        <w:numPr>
          <w:ilvl w:val="2"/>
          <w:numId w:val="7"/>
        </w:numPr>
      </w:pPr>
      <w:r w:rsidRPr="005B64B2">
        <w:t>However, this approach effectively means other products or policies are then cross-subsidising the new or marginally priced product or policy</w:t>
      </w:r>
    </w:p>
    <w:p w14:paraId="7A4377D9" w14:textId="3FA56904" w:rsidR="00474020" w:rsidRPr="005B64B2" w:rsidRDefault="00474020" w:rsidP="0041744F">
      <w:pPr>
        <w:pStyle w:val="ListParagraph"/>
        <w:numPr>
          <w:ilvl w:val="2"/>
          <w:numId w:val="7"/>
        </w:numPr>
      </w:pPr>
      <w:r w:rsidRPr="005B64B2">
        <w:lastRenderedPageBreak/>
        <w:t xml:space="preserve">And valuation rules may not allow this approach so valuation profits and results would differ to pricing  </w:t>
      </w:r>
    </w:p>
    <w:p w14:paraId="0959AD88" w14:textId="0D145B86" w:rsidR="00474020" w:rsidRPr="005B64B2" w:rsidRDefault="00474020" w:rsidP="00474020">
      <w:pPr>
        <w:pStyle w:val="ListParagraph"/>
        <w:numPr>
          <w:ilvl w:val="1"/>
          <w:numId w:val="7"/>
        </w:numPr>
      </w:pPr>
      <w:r w:rsidRPr="005B64B2">
        <w:t>On the capital side the new product may introduce capital diversification benefits</w:t>
      </w:r>
    </w:p>
    <w:p w14:paraId="5AF97E79" w14:textId="77777777" w:rsidR="00651FB1" w:rsidRPr="005B64B2" w:rsidRDefault="00474020" w:rsidP="00651FB1">
      <w:pPr>
        <w:pStyle w:val="ListParagraph"/>
        <w:numPr>
          <w:ilvl w:val="2"/>
          <w:numId w:val="7"/>
        </w:numPr>
      </w:pPr>
      <w:r w:rsidRPr="005B64B2">
        <w:t>As with expenses this could allow more competitive pricing or higher profits emerging against this product</w:t>
      </w:r>
    </w:p>
    <w:p w14:paraId="7DD9CDF1" w14:textId="15222BDD" w:rsidR="00474020" w:rsidRPr="005B64B2" w:rsidRDefault="00474020" w:rsidP="00651FB1">
      <w:pPr>
        <w:pStyle w:val="ListParagraph"/>
        <w:numPr>
          <w:ilvl w:val="2"/>
          <w:numId w:val="7"/>
        </w:numPr>
      </w:pPr>
      <w:r w:rsidRPr="005B64B2">
        <w:t xml:space="preserve">Though the benefit only exists due to the products which it diversifies against also being within the company  </w:t>
      </w:r>
    </w:p>
    <w:p w14:paraId="506DE459" w14:textId="77777777" w:rsidR="00042BCA" w:rsidRPr="005B64B2" w:rsidRDefault="00474020" w:rsidP="00042BCA">
      <w:pPr>
        <w:pStyle w:val="ListParagraph"/>
        <w:numPr>
          <w:ilvl w:val="1"/>
          <w:numId w:val="7"/>
        </w:numPr>
      </w:pPr>
      <w:r w:rsidRPr="005B64B2">
        <w:t xml:space="preserve">Marginal costing is not viable in the longer term as the product volumes become more significant </w:t>
      </w:r>
    </w:p>
    <w:p w14:paraId="64DC4B43" w14:textId="683B9271" w:rsidR="00D11D11" w:rsidRPr="005B64B2" w:rsidRDefault="00474020" w:rsidP="00042BCA">
      <w:pPr>
        <w:pStyle w:val="ListParagraph"/>
        <w:numPr>
          <w:ilvl w:val="1"/>
          <w:numId w:val="7"/>
        </w:numPr>
      </w:pPr>
      <w:r w:rsidRPr="005B64B2">
        <w:t>and so benefit would have to be apportioned across the relevant products allowing profitability and pricing to flex across all</w:t>
      </w:r>
    </w:p>
    <w:p w14:paraId="53F4158E" w14:textId="77777777" w:rsidR="00BC49CB" w:rsidRPr="005B64B2" w:rsidRDefault="008920CD" w:rsidP="008920CD">
      <w:pPr>
        <w:pStyle w:val="ListParagraph"/>
        <w:numPr>
          <w:ilvl w:val="0"/>
          <w:numId w:val="7"/>
        </w:numPr>
      </w:pPr>
      <w:r w:rsidRPr="005B64B2">
        <w:t>A basis under which the additional diversification benefits are apportioned or shared across the existing products as well as the new product.</w:t>
      </w:r>
    </w:p>
    <w:p w14:paraId="649669ED" w14:textId="77777777" w:rsidR="00AF7781" w:rsidRDefault="00BC49CB" w:rsidP="00BC49CB">
      <w:r>
        <w:t xml:space="preserve">Develop scenarios (Optimistic, realistic, pessimistic). </w:t>
      </w:r>
    </w:p>
    <w:p w14:paraId="4D0A6ECF" w14:textId="218031D3" w:rsidR="008920CD" w:rsidRDefault="00BC49CB" w:rsidP="00AF7781">
      <w:pPr>
        <w:pStyle w:val="ListParagraph"/>
        <w:numPr>
          <w:ilvl w:val="0"/>
          <w:numId w:val="7"/>
        </w:numPr>
      </w:pPr>
      <w:r>
        <w:t>Aim at least to have broken</w:t>
      </w:r>
      <w:r w:rsidR="00D108D2">
        <w:t xml:space="preserve"> </w:t>
      </w:r>
      <w:r>
        <w:t xml:space="preserve">even, on pessimistic scenarios. </w:t>
      </w:r>
    </w:p>
    <w:p w14:paraId="404A8360" w14:textId="58E66D9D" w:rsidR="008920CD" w:rsidRPr="00737BC1" w:rsidRDefault="00BF1ABE" w:rsidP="008920CD">
      <w:pPr>
        <w:pStyle w:val="ListParagraph"/>
        <w:numPr>
          <w:ilvl w:val="0"/>
          <w:numId w:val="7"/>
        </w:numPr>
      </w:pPr>
      <w:r>
        <w:t xml:space="preserve">On “Best estimate” assumptions, the company would expect to have made a profit. </w:t>
      </w:r>
    </w:p>
    <w:p w14:paraId="212004F0" w14:textId="605D4ED3" w:rsidR="008920CD" w:rsidRPr="00737BC1" w:rsidRDefault="008920CD" w:rsidP="008920CD">
      <w:pPr>
        <w:pStyle w:val="Heading2"/>
      </w:pPr>
      <w:bookmarkStart w:id="318" w:name="_Toc164102386"/>
      <w:r w:rsidRPr="00737BC1">
        <w:t>Determining a basis</w:t>
      </w:r>
      <w:bookmarkEnd w:id="318"/>
    </w:p>
    <w:p w14:paraId="7E5BC1E8" w14:textId="2CF94C1B" w:rsidR="001A6169" w:rsidRPr="00737BC1" w:rsidRDefault="008920CD" w:rsidP="002F7D49">
      <w:pPr>
        <w:pStyle w:val="Heading3"/>
      </w:pPr>
      <w:bookmarkStart w:id="319" w:name="_Toc164102387"/>
      <w:r w:rsidRPr="00737BC1">
        <w:t>Mortality</w:t>
      </w:r>
      <w:bookmarkEnd w:id="319"/>
    </w:p>
    <w:p w14:paraId="27D0B725" w14:textId="77777777" w:rsidR="008639FB" w:rsidRDefault="00014A0F" w:rsidP="001A6169">
      <w:r w:rsidRPr="00737BC1">
        <w:t xml:space="preserve">Adjustment of a standard table using </w:t>
      </w:r>
    </w:p>
    <w:p w14:paraId="0582E893" w14:textId="77777777" w:rsidR="008639FB" w:rsidRDefault="00014A0F" w:rsidP="008639FB">
      <w:pPr>
        <w:pStyle w:val="ListParagraph"/>
        <w:numPr>
          <w:ilvl w:val="0"/>
          <w:numId w:val="7"/>
        </w:numPr>
      </w:pPr>
      <w:r w:rsidRPr="00737BC1">
        <w:t xml:space="preserve">either any appropriate, reliable past experience of the company, or </w:t>
      </w:r>
    </w:p>
    <w:p w14:paraId="72E96001" w14:textId="39A4E21B" w:rsidR="008920CD" w:rsidRPr="00737BC1" w:rsidRDefault="00014A0F" w:rsidP="008639FB">
      <w:pPr>
        <w:pStyle w:val="ListParagraph"/>
        <w:numPr>
          <w:ilvl w:val="0"/>
          <w:numId w:val="7"/>
        </w:numPr>
      </w:pPr>
      <w:r w:rsidRPr="00737BC1">
        <w:t xml:space="preserve">by using external data such as a reinsurer’s own data. </w:t>
      </w:r>
    </w:p>
    <w:p w14:paraId="30473A1A" w14:textId="77777777" w:rsidR="008639FB" w:rsidRDefault="0090501A" w:rsidP="001A6169">
      <w:r w:rsidRPr="00737BC1">
        <w:t xml:space="preserve">Adjustments should be based on </w:t>
      </w:r>
    </w:p>
    <w:p w14:paraId="1205F0AE" w14:textId="77777777" w:rsidR="008639FB" w:rsidRDefault="0090501A" w:rsidP="008639FB">
      <w:pPr>
        <w:pStyle w:val="ListParagraph"/>
        <w:numPr>
          <w:ilvl w:val="0"/>
          <w:numId w:val="7"/>
        </w:numPr>
      </w:pPr>
      <w:r w:rsidRPr="00737BC1">
        <w:t xml:space="preserve">the expected nature of the policyholders to whom the business will be targeted, </w:t>
      </w:r>
    </w:p>
    <w:p w14:paraId="10D14B49" w14:textId="7D85D33E" w:rsidR="0090501A" w:rsidRPr="00737BC1" w:rsidRDefault="0090501A" w:rsidP="008639FB">
      <w:pPr>
        <w:pStyle w:val="ListParagraph"/>
        <w:numPr>
          <w:ilvl w:val="0"/>
          <w:numId w:val="7"/>
        </w:numPr>
      </w:pPr>
      <w:r w:rsidRPr="00737BC1">
        <w:t xml:space="preserve">or (if repricing an existing contract) on the actual past experience of the contract being priced, depending on the volume and credibility of available data. </w:t>
      </w:r>
    </w:p>
    <w:p w14:paraId="103E584C" w14:textId="09E61C47" w:rsidR="0090501A" w:rsidRPr="00737BC1" w:rsidRDefault="00861306" w:rsidP="001A6169">
      <w:r w:rsidRPr="00737BC1">
        <w:t xml:space="preserve">For any product with longevity risk (eg an immediate annuity), </w:t>
      </w:r>
      <w:r w:rsidR="006B199B" w:rsidRPr="00737BC1">
        <w:t xml:space="preserve">allowance should be made for future improvement in mortality. </w:t>
      </w:r>
    </w:p>
    <w:p w14:paraId="5BD775C8" w14:textId="5F8FF1F3" w:rsidR="005A7DDE" w:rsidRPr="00737BC1" w:rsidRDefault="00272B22" w:rsidP="001A6169">
      <w:r w:rsidRPr="00737BC1">
        <w:t xml:space="preserve">For some types </w:t>
      </w:r>
      <w:r w:rsidR="00534C5D" w:rsidRPr="00737BC1">
        <w:t>of business (</w:t>
      </w:r>
      <w:r w:rsidR="00970F0A" w:rsidRPr="00737BC1">
        <w:t>eg protection business, impaired life annuities</w:t>
      </w:r>
      <w:r w:rsidR="00534C5D" w:rsidRPr="00737BC1">
        <w:t>)</w:t>
      </w:r>
      <w:r w:rsidR="00970F0A" w:rsidRPr="00737BC1">
        <w:t xml:space="preserve"> consideration needs to be given to the level of underwriting used and the potential for anti-selection. </w:t>
      </w:r>
    </w:p>
    <w:p w14:paraId="3041E93F" w14:textId="3787F73A" w:rsidR="002C357E" w:rsidRPr="00F240BA" w:rsidRDefault="008C5A44" w:rsidP="001A6169">
      <w:pPr>
        <w:rPr>
          <w:u w:val="single"/>
        </w:rPr>
      </w:pPr>
      <w:r w:rsidRPr="00F240BA">
        <w:rPr>
          <w:u w:val="single"/>
        </w:rPr>
        <w:t xml:space="preserve">The impact of anti-selective withdrawals (ie healthier lives being more likely to withdraw, thus leaving a higher level of mortality or morbidity amongst those remaining) may also need to be taken into account. </w:t>
      </w:r>
    </w:p>
    <w:p w14:paraId="76244874" w14:textId="03F6552F" w:rsidR="007A1BA1" w:rsidRPr="00737BC1" w:rsidRDefault="00AD170E" w:rsidP="002F7D49">
      <w:pPr>
        <w:pStyle w:val="Heading3"/>
      </w:pPr>
      <w:bookmarkStart w:id="320" w:name="_Toc164102388"/>
      <w:r w:rsidRPr="00737BC1">
        <w:t>Reinsurance</w:t>
      </w:r>
      <w:bookmarkEnd w:id="320"/>
    </w:p>
    <w:p w14:paraId="1C2E90DE" w14:textId="149251D6" w:rsidR="00AD170E" w:rsidRPr="00737BC1" w:rsidRDefault="00854190" w:rsidP="001A6169">
      <w:r w:rsidRPr="00737BC1">
        <w:t xml:space="preserve">Allowance is needed in the pricing calculation for the costs (and recoveries) from any reinsurance arrangements that are expected to be put in place, where applicable. </w:t>
      </w:r>
    </w:p>
    <w:p w14:paraId="4C5A360A" w14:textId="504B6798" w:rsidR="00414FC6" w:rsidRPr="00737BC1" w:rsidRDefault="00414FC6" w:rsidP="001A6169">
      <w:r w:rsidRPr="00737BC1">
        <w:t xml:space="preserve">If these costs are not known then assumptions must be made, perhaps based on provisional quotes. If reinsurance rates are reviewable, changes may be assumed in line with any assumed changed in mortality rates. </w:t>
      </w:r>
    </w:p>
    <w:p w14:paraId="77D2211C" w14:textId="199F8F46" w:rsidR="00414FC6" w:rsidRPr="00737BC1" w:rsidRDefault="00414FC6" w:rsidP="002F7D49">
      <w:pPr>
        <w:pStyle w:val="Heading3"/>
      </w:pPr>
      <w:bookmarkStart w:id="321" w:name="_Toc164102389"/>
      <w:r w:rsidRPr="00737BC1">
        <w:t>Investment return</w:t>
      </w:r>
      <w:bookmarkEnd w:id="321"/>
    </w:p>
    <w:p w14:paraId="19482A0D" w14:textId="0069FACF" w:rsidR="00952500" w:rsidRPr="00737BC1" w:rsidRDefault="004C1B30" w:rsidP="001A6169">
      <w:r w:rsidRPr="00737BC1">
        <w:t xml:space="preserve">Consider likely matching assets and the yields expected to be obtained on them. </w:t>
      </w:r>
    </w:p>
    <w:p w14:paraId="7CC78BB8" w14:textId="773B9F12" w:rsidR="004C1B30" w:rsidRPr="00737BC1" w:rsidRDefault="00543DC2" w:rsidP="001A6169">
      <w:r w:rsidRPr="00737BC1">
        <w:t xml:space="preserve">If corporate bonds are being used, consideration needs to be given to the likely higher default risk and lower liquidity relative to government bonds; this could be allowed for explicitly if stochastic modelling is used. </w:t>
      </w:r>
    </w:p>
    <w:p w14:paraId="45526B1A" w14:textId="740377A2" w:rsidR="00BA5E5A" w:rsidRPr="00737BC1" w:rsidRDefault="00BA5E5A" w:rsidP="001A6169">
      <w:r w:rsidRPr="00737BC1">
        <w:t xml:space="preserve">If a “market-consistent” approach is used for pricing, the yields used would be based on “risk-free” rates and may be term dependent. </w:t>
      </w:r>
    </w:p>
    <w:p w14:paraId="44116CA0" w14:textId="74A2A072" w:rsidR="00BA5E5A" w:rsidRPr="00737BC1" w:rsidRDefault="00AD724D" w:rsidP="001A6169">
      <w:r w:rsidRPr="00737BC1">
        <w:t xml:space="preserve">If financial guarantees are included in the product design, these should be priced using option pricing theory or should be modelled stochastically, using a large number of correlated investment return and inflation scenarios. Assumptions would be needed for both generation of the economic scenarios and for the correlations between components. </w:t>
      </w:r>
    </w:p>
    <w:p w14:paraId="1DF23638" w14:textId="18750509" w:rsidR="00AD724D" w:rsidRPr="00737BC1" w:rsidRDefault="00AD724D" w:rsidP="001A6169">
      <w:r w:rsidRPr="00737BC1">
        <w:lastRenderedPageBreak/>
        <w:t>There may also need to be further adjustments to assumed yields if cashflow investigations show that there may be a reinvestment risk in future years. (</w:t>
      </w:r>
      <w:r w:rsidR="00FC39A7" w:rsidRPr="00737BC1">
        <w:t>stochastic modelling could again take this into account explicitly</w:t>
      </w:r>
      <w:r w:rsidRPr="00737BC1">
        <w:t>)</w:t>
      </w:r>
    </w:p>
    <w:p w14:paraId="5C4EFB1E" w14:textId="5D04875D" w:rsidR="00641C1F" w:rsidRPr="00737BC1" w:rsidRDefault="00641C1F" w:rsidP="001A6169"/>
    <w:p w14:paraId="11C9CFFB" w14:textId="4B6FA042" w:rsidR="00641C1F" w:rsidRPr="00737BC1" w:rsidRDefault="00641C1F" w:rsidP="00F932FF">
      <w:pPr>
        <w:pStyle w:val="Heading3"/>
      </w:pPr>
      <w:bookmarkStart w:id="322" w:name="_Toc164102390"/>
      <w:r w:rsidRPr="00737BC1">
        <w:t>Expenses and expense inflation</w:t>
      </w:r>
      <w:bookmarkEnd w:id="322"/>
    </w:p>
    <w:p w14:paraId="2F9F9B56" w14:textId="77777777" w:rsidR="00990FD9" w:rsidRDefault="00693F7D" w:rsidP="001A6169">
      <w:r w:rsidRPr="00737BC1">
        <w:t xml:space="preserve">Assumptions may be based on </w:t>
      </w:r>
    </w:p>
    <w:p w14:paraId="64CBE9B5" w14:textId="77777777" w:rsidR="00990FD9" w:rsidRDefault="00693F7D" w:rsidP="00990FD9">
      <w:pPr>
        <w:pStyle w:val="ListParagraph"/>
        <w:numPr>
          <w:ilvl w:val="0"/>
          <w:numId w:val="7"/>
        </w:numPr>
      </w:pPr>
      <w:r w:rsidRPr="00737BC1">
        <w:t xml:space="preserve">the results of a recent investigation of the company’s expenses for this type of contract, </w:t>
      </w:r>
    </w:p>
    <w:p w14:paraId="4DD15130" w14:textId="77777777" w:rsidR="007C6FAE" w:rsidRDefault="007C6FAE" w:rsidP="007C6FAE">
      <w:pPr>
        <w:pStyle w:val="ListParagraph"/>
        <w:numPr>
          <w:ilvl w:val="1"/>
          <w:numId w:val="7"/>
        </w:numPr>
      </w:pPr>
      <w:r>
        <w:t xml:space="preserve">It will need to split expenses into initial renewal, termination and investment, and by major product category. </w:t>
      </w:r>
    </w:p>
    <w:p w14:paraId="5114D79E" w14:textId="6AE4EDF1" w:rsidR="007C6FAE" w:rsidRDefault="007C6FAE" w:rsidP="007C6FAE">
      <w:pPr>
        <w:pStyle w:val="ListParagraph"/>
        <w:numPr>
          <w:ilvl w:val="1"/>
          <w:numId w:val="7"/>
        </w:numPr>
      </w:pPr>
      <w:r>
        <w:t xml:space="preserve">Where departments do not </w:t>
      </w:r>
      <w:r w:rsidR="00EA56D6">
        <w:t>deal exclusively with new business, a timesheet analysis will be necessary (if not readily available)</w:t>
      </w:r>
    </w:p>
    <w:p w14:paraId="589B5BBE" w14:textId="0CABCF93" w:rsidR="005C027E" w:rsidRDefault="005C027E" w:rsidP="007C6FAE">
      <w:pPr>
        <w:pStyle w:val="ListParagraph"/>
        <w:numPr>
          <w:ilvl w:val="1"/>
          <w:numId w:val="7"/>
        </w:numPr>
      </w:pPr>
      <w:r>
        <w:t xml:space="preserve">Overheads that do not obviously fall into one of initial, renewal etc would have to split programmatically. </w:t>
      </w:r>
    </w:p>
    <w:p w14:paraId="1463F32C" w14:textId="245ED2DB" w:rsidR="00641C1F" w:rsidRPr="00737BC1" w:rsidRDefault="00693F7D" w:rsidP="00990FD9">
      <w:pPr>
        <w:pStyle w:val="ListParagraph"/>
        <w:numPr>
          <w:ilvl w:val="0"/>
          <w:numId w:val="7"/>
        </w:numPr>
      </w:pPr>
      <w:r w:rsidRPr="00737BC1">
        <w:t xml:space="preserve">or where such results are unreliable or do not exist, those for a similar type of contract. </w:t>
      </w:r>
    </w:p>
    <w:p w14:paraId="7A5C0FAD" w14:textId="2E71D709" w:rsidR="000F6C73" w:rsidRPr="00737BC1" w:rsidRDefault="000F6C73" w:rsidP="00990FD9">
      <w:pPr>
        <w:pStyle w:val="ListParagraph"/>
        <w:numPr>
          <w:ilvl w:val="0"/>
          <w:numId w:val="7"/>
        </w:numPr>
      </w:pPr>
      <w:r w:rsidRPr="00737BC1">
        <w:t xml:space="preserve">If the company </w:t>
      </w:r>
      <w:r w:rsidR="00151BE8" w:rsidRPr="00737BC1">
        <w:t xml:space="preserve">has no suitable data, </w:t>
      </w:r>
      <w:r w:rsidR="0035444C" w:rsidRPr="00737BC1">
        <w:t>reinsurers</w:t>
      </w:r>
      <w:r w:rsidR="00151BE8" w:rsidRPr="00737BC1">
        <w:t xml:space="preserve"> or consultants’ experience may be used if it is considered to be appropriate. </w:t>
      </w:r>
    </w:p>
    <w:p w14:paraId="436E2B7F" w14:textId="1016A9E5" w:rsidR="00D27EA5" w:rsidRPr="00737BC1" w:rsidRDefault="00E52282" w:rsidP="00990FD9">
      <w:pPr>
        <w:pStyle w:val="ListParagraph"/>
        <w:numPr>
          <w:ilvl w:val="0"/>
          <w:numId w:val="7"/>
        </w:numPr>
      </w:pPr>
      <w:r w:rsidRPr="00737BC1">
        <w:t xml:space="preserve">Decisions have to be made as to whether </w:t>
      </w:r>
      <w:r w:rsidR="002D0AB7" w:rsidRPr="00737BC1">
        <w:t xml:space="preserve">a new product will be required to take on a share of the overheads and, if so, what proportion. </w:t>
      </w:r>
    </w:p>
    <w:p w14:paraId="43725F98" w14:textId="60C8062F" w:rsidR="00435CCF" w:rsidRDefault="00435CCF" w:rsidP="00895E62">
      <w:pPr>
        <w:pStyle w:val="ListParagraph"/>
        <w:numPr>
          <w:ilvl w:val="1"/>
          <w:numId w:val="7"/>
        </w:numPr>
      </w:pPr>
      <w:r w:rsidRPr="00737BC1">
        <w:t xml:space="preserve">The part of the expense loadings relating to overheads and development costs needs to allow for the expected volume of business and average size of contract, based on the target market. </w:t>
      </w:r>
    </w:p>
    <w:p w14:paraId="2163EBC7" w14:textId="2695EECF" w:rsidR="00306060" w:rsidRPr="00737BC1" w:rsidRDefault="00306060" w:rsidP="00F93DAC">
      <w:pPr>
        <w:pStyle w:val="ListParagraph"/>
        <w:numPr>
          <w:ilvl w:val="0"/>
          <w:numId w:val="7"/>
        </w:numPr>
      </w:pPr>
      <w:r w:rsidRPr="00737BC1">
        <w:t xml:space="preserve">The structure of expense assumption should reflect the likely incidence of costs, eg the allocation of initial and maintenance costs, in order to reduce cross-subsidies. </w:t>
      </w:r>
    </w:p>
    <w:p w14:paraId="58F8EB68" w14:textId="54DD371B" w:rsidR="00786AFA" w:rsidRPr="00737BC1" w:rsidRDefault="00786AFA" w:rsidP="00F93DAC">
      <w:pPr>
        <w:pStyle w:val="ListParagraph"/>
        <w:numPr>
          <w:ilvl w:val="0"/>
          <w:numId w:val="7"/>
        </w:numPr>
      </w:pPr>
      <w:r w:rsidRPr="00737BC1">
        <w:t>Future inflation would be allowed for at a rate consistent with the basis on which the investment return assumption has been assessed.</w:t>
      </w:r>
    </w:p>
    <w:p w14:paraId="1C9380B4" w14:textId="214A58D3" w:rsidR="004D0B75" w:rsidRDefault="004D0B75" w:rsidP="00EC54AC">
      <w:pPr>
        <w:pStyle w:val="ListParagraph"/>
        <w:numPr>
          <w:ilvl w:val="0"/>
          <w:numId w:val="7"/>
        </w:numPr>
      </w:pPr>
      <w:r w:rsidRPr="00737BC1">
        <w:t xml:space="preserve">If applicable, commission would be loaded for at the rates the company expects to have to pay in its chosen market. </w:t>
      </w:r>
    </w:p>
    <w:p w14:paraId="76ED38C8" w14:textId="6C91A46B" w:rsidR="008A6D47" w:rsidRDefault="004D45B5" w:rsidP="004A44C2">
      <w:pPr>
        <w:pStyle w:val="ListParagraph"/>
        <w:numPr>
          <w:ilvl w:val="0"/>
          <w:numId w:val="7"/>
        </w:numPr>
      </w:pPr>
      <w:r>
        <w:t xml:space="preserve">Any known expense, </w:t>
      </w:r>
      <w:r w:rsidRPr="004D45B5">
        <w:t xml:space="preserve">distributor costs </w:t>
      </w:r>
      <w:r w:rsidR="00865870">
        <w:t>for example.</w:t>
      </w:r>
    </w:p>
    <w:p w14:paraId="73297384" w14:textId="1D4FD9C3" w:rsidR="005A2110" w:rsidRDefault="005A2110" w:rsidP="009960B8">
      <w:pPr>
        <w:pStyle w:val="ListParagraph"/>
        <w:numPr>
          <w:ilvl w:val="0"/>
          <w:numId w:val="7"/>
        </w:numPr>
      </w:pPr>
      <w:r>
        <w:t>It may be necessary to employ a specialist for expert judgement</w:t>
      </w:r>
      <w:r w:rsidR="00AA2BAD">
        <w:t>. F</w:t>
      </w:r>
      <w:r>
        <w:t>or example to decide the necessary adjustments.</w:t>
      </w:r>
    </w:p>
    <w:p w14:paraId="367CC46C" w14:textId="71643B49" w:rsidR="00AE42D1" w:rsidRDefault="00AE42D1" w:rsidP="00AE42D1">
      <w:r>
        <w:t>Expense inflation</w:t>
      </w:r>
    </w:p>
    <w:p w14:paraId="0BA2718F" w14:textId="1261F69E" w:rsidR="00AE42D1" w:rsidRDefault="00AE42D1" w:rsidP="00AE42D1">
      <w:r w:rsidRPr="00AE42D1">
        <w:rPr>
          <w:noProof/>
        </w:rPr>
        <w:drawing>
          <wp:inline distT="0" distB="0" distL="0" distR="0" wp14:anchorId="533ED580" wp14:editId="73185502">
            <wp:extent cx="6120130" cy="265176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6120130" cy="2651760"/>
                    </a:xfrm>
                    <a:prstGeom prst="rect">
                      <a:avLst/>
                    </a:prstGeom>
                  </pic:spPr>
                </pic:pic>
              </a:graphicData>
            </a:graphic>
          </wp:inline>
        </w:drawing>
      </w:r>
    </w:p>
    <w:p w14:paraId="24E45AC5" w14:textId="77777777" w:rsidR="00AE42D1" w:rsidRPr="00737BC1" w:rsidRDefault="00AE42D1" w:rsidP="00AE42D1"/>
    <w:p w14:paraId="22D454E2" w14:textId="4C08A49C" w:rsidR="008A6D47" w:rsidRPr="00737BC1" w:rsidRDefault="00345ACE" w:rsidP="00F932FF">
      <w:pPr>
        <w:pStyle w:val="Heading3"/>
      </w:pPr>
      <w:bookmarkStart w:id="323" w:name="_Toc164102391"/>
      <w:r w:rsidRPr="00737BC1">
        <w:t>Persistency</w:t>
      </w:r>
      <w:bookmarkEnd w:id="323"/>
    </w:p>
    <w:p w14:paraId="5E5013AF" w14:textId="77777777" w:rsidR="00D7664A" w:rsidRDefault="007706E7" w:rsidP="001A6169">
      <w:r w:rsidRPr="00737BC1">
        <w:t xml:space="preserve">If appropriate to the specific product, separate assumptions may be required for </w:t>
      </w:r>
    </w:p>
    <w:p w14:paraId="0E153827" w14:textId="77777777" w:rsidR="00D7664A" w:rsidRDefault="007706E7" w:rsidP="00D7664A">
      <w:pPr>
        <w:pStyle w:val="ListParagraph"/>
        <w:numPr>
          <w:ilvl w:val="0"/>
          <w:numId w:val="7"/>
        </w:numPr>
      </w:pPr>
      <w:r w:rsidRPr="00737BC1">
        <w:t xml:space="preserve">rates of withdrawal, </w:t>
      </w:r>
    </w:p>
    <w:p w14:paraId="31CA2B05" w14:textId="77777777" w:rsidR="00D7664A" w:rsidRDefault="007706E7" w:rsidP="00D7664A">
      <w:pPr>
        <w:pStyle w:val="ListParagraph"/>
        <w:numPr>
          <w:ilvl w:val="0"/>
          <w:numId w:val="7"/>
        </w:numPr>
      </w:pPr>
      <w:r w:rsidRPr="00737BC1">
        <w:lastRenderedPageBreak/>
        <w:t xml:space="preserve">rates of premium cessation (ie making the policy paid up) and </w:t>
      </w:r>
    </w:p>
    <w:p w14:paraId="029FDD93" w14:textId="5F17DEC6" w:rsidR="00345ACE" w:rsidRPr="00737BC1" w:rsidRDefault="007706E7" w:rsidP="00D7664A">
      <w:pPr>
        <w:pStyle w:val="ListParagraph"/>
        <w:numPr>
          <w:ilvl w:val="0"/>
          <w:numId w:val="7"/>
        </w:numPr>
      </w:pPr>
      <w:r w:rsidRPr="00737BC1">
        <w:t xml:space="preserve">potentially also varying the premium level. </w:t>
      </w:r>
    </w:p>
    <w:p w14:paraId="08D65281" w14:textId="77777777" w:rsidR="007D78B7" w:rsidRDefault="009F0CC7" w:rsidP="001A6169">
      <w:r w:rsidRPr="00737BC1">
        <w:t xml:space="preserve">Assumptions may be based on </w:t>
      </w:r>
    </w:p>
    <w:p w14:paraId="21424674" w14:textId="77777777" w:rsidR="007D78B7" w:rsidRDefault="009F0CC7" w:rsidP="007D78B7">
      <w:pPr>
        <w:pStyle w:val="ListParagraph"/>
        <w:numPr>
          <w:ilvl w:val="0"/>
          <w:numId w:val="7"/>
        </w:numPr>
      </w:pPr>
      <w:r w:rsidRPr="00737BC1">
        <w:t xml:space="preserve">the results of a recent investigation of the company’s experience of this type of contract </w:t>
      </w:r>
    </w:p>
    <w:p w14:paraId="23E33FB7" w14:textId="77777777" w:rsidR="00BF7860" w:rsidRDefault="009F0CC7" w:rsidP="007D78B7">
      <w:pPr>
        <w:pStyle w:val="ListParagraph"/>
        <w:numPr>
          <w:ilvl w:val="0"/>
          <w:numId w:val="7"/>
        </w:numPr>
      </w:pPr>
      <w:r w:rsidRPr="00737BC1">
        <w:t xml:space="preserve">or, where such results are unreliable or do not exist, those for a similar type of contract, </w:t>
      </w:r>
    </w:p>
    <w:p w14:paraId="79F8ACF5" w14:textId="49141E82" w:rsidR="009F0CC7" w:rsidRPr="00737BC1" w:rsidRDefault="009F0CC7" w:rsidP="007D78B7">
      <w:pPr>
        <w:pStyle w:val="ListParagraph"/>
        <w:numPr>
          <w:ilvl w:val="0"/>
          <w:numId w:val="7"/>
        </w:numPr>
      </w:pPr>
      <w:r w:rsidRPr="00737BC1">
        <w:t>industry or reinsurer data may alternatively or additional be used.</w:t>
      </w:r>
    </w:p>
    <w:p w14:paraId="4294C94E" w14:textId="431CD724" w:rsidR="009F0CC7" w:rsidRPr="00737BC1" w:rsidRDefault="009F0CC7" w:rsidP="001A6169"/>
    <w:p w14:paraId="7FD76539" w14:textId="1D1C2C86" w:rsidR="006E4F16" w:rsidRPr="00737BC1" w:rsidRDefault="006E4F16" w:rsidP="00F932FF">
      <w:pPr>
        <w:pStyle w:val="Heading3"/>
      </w:pPr>
      <w:bookmarkStart w:id="324" w:name="_Toc164102392"/>
      <w:r w:rsidRPr="00737BC1">
        <w:t>Taxation</w:t>
      </w:r>
      <w:bookmarkEnd w:id="324"/>
    </w:p>
    <w:p w14:paraId="5CE4D730" w14:textId="3BC8DED1" w:rsidR="006E4F16" w:rsidRPr="00737BC1" w:rsidRDefault="006E4F16" w:rsidP="006E4F16">
      <w:r w:rsidRPr="00737BC1">
        <w:t xml:space="preserve">Tax at appropriate rate should be allowed for, depending on the classification of the business. </w:t>
      </w:r>
    </w:p>
    <w:p w14:paraId="2418CD6C" w14:textId="50FDDCBA" w:rsidR="006E4F16" w:rsidRPr="00737BC1" w:rsidRDefault="006E4F16" w:rsidP="006E4F16">
      <w:r w:rsidRPr="00737BC1">
        <w:t>This is normally allowed for by netting the discounted value of the net cashflows, before a comparison is made with the profit criterion</w:t>
      </w:r>
      <w:r w:rsidR="002E40D5" w:rsidRPr="00737BC1">
        <w:t>.</w:t>
      </w:r>
    </w:p>
    <w:p w14:paraId="3609BB24" w14:textId="2E5D1950" w:rsidR="00542006" w:rsidRPr="00737BC1" w:rsidRDefault="00542006" w:rsidP="006E4F16"/>
    <w:p w14:paraId="44A0E59C" w14:textId="64F42B25" w:rsidR="00542006" w:rsidRPr="00737BC1" w:rsidRDefault="00542006" w:rsidP="00F932FF">
      <w:pPr>
        <w:pStyle w:val="Heading3"/>
      </w:pPr>
      <w:bookmarkStart w:id="325" w:name="_Toc164102393"/>
      <w:r w:rsidRPr="00737BC1">
        <w:t>Risk discount rate or risk margins</w:t>
      </w:r>
      <w:bookmarkEnd w:id="325"/>
    </w:p>
    <w:p w14:paraId="54A26FF9" w14:textId="77777777" w:rsidR="000700A6" w:rsidRDefault="00DF0E90" w:rsidP="001A6169">
      <w:pPr>
        <w:pStyle w:val="ListParagraph"/>
        <w:numPr>
          <w:ilvl w:val="0"/>
          <w:numId w:val="7"/>
        </w:numPr>
      </w:pPr>
      <w:r w:rsidRPr="00737BC1">
        <w:t xml:space="preserve">If pricing on a “traditional” basis, this would include a risk margin above the “risk-free” discount rate and would reflect a shareholder required rate of return on capital. </w:t>
      </w:r>
    </w:p>
    <w:p w14:paraId="0D1B6F3B" w14:textId="77777777" w:rsidR="000700A6" w:rsidRDefault="00451C1C" w:rsidP="001A6169">
      <w:pPr>
        <w:pStyle w:val="ListParagraph"/>
        <w:numPr>
          <w:ilvl w:val="1"/>
          <w:numId w:val="7"/>
        </w:numPr>
      </w:pPr>
      <w:r w:rsidRPr="00737BC1">
        <w:t xml:space="preserve">The level of margin allowed for may depend on the level of risk inherent within the specific contract, ie a higher margin where there is greater sensitivity or variance in the expected profits. </w:t>
      </w:r>
    </w:p>
    <w:p w14:paraId="534DE372" w14:textId="065F325B" w:rsidR="00451C1C" w:rsidRPr="00737BC1" w:rsidRDefault="00451C1C" w:rsidP="001A6169">
      <w:pPr>
        <w:pStyle w:val="ListParagraph"/>
        <w:numPr>
          <w:ilvl w:val="1"/>
          <w:numId w:val="7"/>
        </w:numPr>
      </w:pPr>
      <w:r w:rsidRPr="00737BC1">
        <w:t xml:space="preserve">The “risk-free” rate will be based on the current term structure of interest rates. </w:t>
      </w:r>
    </w:p>
    <w:p w14:paraId="128A1A85" w14:textId="77777777" w:rsidR="000700A6" w:rsidRDefault="00451C1C" w:rsidP="001A6169">
      <w:pPr>
        <w:pStyle w:val="ListParagraph"/>
        <w:numPr>
          <w:ilvl w:val="0"/>
          <w:numId w:val="7"/>
        </w:numPr>
      </w:pPr>
      <w:r w:rsidRPr="00737BC1">
        <w:t>Increasingly companies are adopting market-consistent approaches for valuation purposes, ie effectively using a “risk-free” discount rate with allowance for risk made elsewhere (for example, within experience assumptions, or as an overall adjustment such as using the “cost of capital” method as under solvency II)</w:t>
      </w:r>
      <w:r w:rsidR="00F33191" w:rsidRPr="00737BC1">
        <w:t>.</w:t>
      </w:r>
    </w:p>
    <w:p w14:paraId="7B0D06EA" w14:textId="77777777" w:rsidR="00D7649F" w:rsidRDefault="00F33191" w:rsidP="001A6169">
      <w:pPr>
        <w:pStyle w:val="ListParagraph"/>
        <w:numPr>
          <w:ilvl w:val="1"/>
          <w:numId w:val="7"/>
        </w:numPr>
      </w:pPr>
      <w:r w:rsidRPr="00737BC1">
        <w:t>However, use of a market-consistent approach for product pricing can lead to greater volatility in the theoretical price that should be charged to meet a given profit criterion, as this will vary according to economic conditions (as opposed to more stable pricing under a passive basis).</w:t>
      </w:r>
    </w:p>
    <w:p w14:paraId="4F3AB947" w14:textId="06B8CFEA" w:rsidR="00D7649F" w:rsidRDefault="00EA4FA8" w:rsidP="001A6169">
      <w:pPr>
        <w:pStyle w:val="ListParagraph"/>
        <w:numPr>
          <w:ilvl w:val="1"/>
          <w:numId w:val="7"/>
        </w:numPr>
      </w:pPr>
      <w:r w:rsidRPr="00737BC1">
        <w:t xml:space="preserve">Therefore, companies could instead use the approach to help them understand the differences between the traditional and market-consistent valuations. This also helps the insurance company to assess the continued appropriateness of its premium rates (or charges) as economic conditions vary over time. </w:t>
      </w:r>
    </w:p>
    <w:p w14:paraId="265D2EF0" w14:textId="5485BE34" w:rsidR="00E1002B" w:rsidRPr="000D5C2B" w:rsidRDefault="00E1002B" w:rsidP="00D7649F">
      <w:pPr>
        <w:pStyle w:val="ListParagraph"/>
        <w:numPr>
          <w:ilvl w:val="1"/>
          <w:numId w:val="7"/>
        </w:numPr>
        <w:rPr>
          <w:u w:val="single"/>
        </w:rPr>
      </w:pPr>
      <w:r w:rsidRPr="000D5C2B">
        <w:rPr>
          <w:u w:val="single"/>
        </w:rPr>
        <w:t xml:space="preserve">The use of a market consistent approach also gives information which is consistent with the added value of new business under a market-consistent embedded value calculation. </w:t>
      </w:r>
    </w:p>
    <w:p w14:paraId="6C1E0FEA" w14:textId="5855864F" w:rsidR="008C77B3" w:rsidRPr="00737BC1" w:rsidRDefault="008C77B3" w:rsidP="001A6169"/>
    <w:p w14:paraId="5B7C2257" w14:textId="14BD32DE" w:rsidR="00E1002B" w:rsidRPr="00737BC1" w:rsidRDefault="008C77B3" w:rsidP="001F1837">
      <w:pPr>
        <w:pStyle w:val="Heading2"/>
      </w:pPr>
      <w:bookmarkStart w:id="326" w:name="_Toc164102394"/>
      <w:r w:rsidRPr="00737BC1">
        <w:t>Profitability target</w:t>
      </w:r>
      <w:bookmarkEnd w:id="326"/>
    </w:p>
    <w:p w14:paraId="61DED0F0" w14:textId="77777777" w:rsidR="00CE065E" w:rsidRDefault="008C77B3" w:rsidP="001A6169">
      <w:r w:rsidRPr="00737BC1">
        <w:t xml:space="preserve">An appropriate profit target will need to be decided before the pricing is performed. This may, for example, be a </w:t>
      </w:r>
    </w:p>
    <w:p w14:paraId="7C4D674F" w14:textId="77777777" w:rsidR="00CE065E" w:rsidRDefault="008C77B3" w:rsidP="00CE065E">
      <w:pPr>
        <w:pStyle w:val="ListParagraph"/>
        <w:numPr>
          <w:ilvl w:val="0"/>
          <w:numId w:val="7"/>
        </w:numPr>
      </w:pPr>
      <w:r w:rsidRPr="00737BC1">
        <w:t xml:space="preserve">target internal rate of return (IRR) on initial capital strain, or </w:t>
      </w:r>
    </w:p>
    <w:p w14:paraId="4C97200E" w14:textId="0B927BA9" w:rsidR="00DF378A" w:rsidRDefault="00DF378A" w:rsidP="00DF378A">
      <w:pPr>
        <w:pStyle w:val="ListParagraph"/>
        <w:numPr>
          <w:ilvl w:val="1"/>
          <w:numId w:val="7"/>
        </w:numPr>
      </w:pPr>
      <w:r w:rsidRPr="00DF378A">
        <w:t>The internal rate of return criterion will ensure that the product delivers a suitable return on the capital employed but may not ensure that the capital is returns quickly which may be a problem if the company has limited capital available.</w:t>
      </w:r>
    </w:p>
    <w:p w14:paraId="235D895D" w14:textId="191CAE0A" w:rsidR="00E1002B" w:rsidRDefault="008C77B3" w:rsidP="00CE065E">
      <w:pPr>
        <w:pStyle w:val="ListParagraph"/>
        <w:numPr>
          <w:ilvl w:val="0"/>
          <w:numId w:val="7"/>
        </w:numPr>
      </w:pPr>
      <w:r w:rsidRPr="00737BC1">
        <w:t xml:space="preserve">a net present value of profits as a percentage of the premium. </w:t>
      </w:r>
    </w:p>
    <w:p w14:paraId="24539D4A" w14:textId="1ED4C5CF" w:rsidR="00DF378A" w:rsidRDefault="00DF378A" w:rsidP="00DF378A">
      <w:pPr>
        <w:pStyle w:val="ListParagraph"/>
        <w:numPr>
          <w:ilvl w:val="1"/>
          <w:numId w:val="7"/>
        </w:numPr>
      </w:pPr>
      <w:r w:rsidRPr="00DF378A">
        <w:t xml:space="preserve">The net present value of future profits approach does not specifically promote capital </w:t>
      </w:r>
      <w:r w:rsidR="000C68B2" w:rsidRPr="00DF378A">
        <w:t>efficiency but</w:t>
      </w:r>
      <w:r w:rsidRPr="00DF378A">
        <w:t xml:space="preserve"> does ensure a reasonable level of profitability</w:t>
      </w:r>
      <w:r w:rsidR="006A2EC6">
        <w:t>.</w:t>
      </w:r>
    </w:p>
    <w:p w14:paraId="367FD2A2" w14:textId="1CBB9C68" w:rsidR="00CE065E" w:rsidRDefault="00CE065E" w:rsidP="00CE065E">
      <w:pPr>
        <w:pStyle w:val="ListParagraph"/>
        <w:numPr>
          <w:ilvl w:val="0"/>
          <w:numId w:val="7"/>
        </w:numPr>
      </w:pPr>
      <w:r>
        <w:t>Discounted payback period</w:t>
      </w:r>
    </w:p>
    <w:p w14:paraId="7B323C3A" w14:textId="77777777" w:rsidR="000D0B38" w:rsidRDefault="000D0B38" w:rsidP="00DF378A">
      <w:pPr>
        <w:pStyle w:val="ListParagraph"/>
        <w:numPr>
          <w:ilvl w:val="1"/>
          <w:numId w:val="7"/>
        </w:numPr>
      </w:pPr>
      <w:r w:rsidRPr="000D0B38">
        <w:t xml:space="preserve">The discounted payback period is a modified version of the payback period that accounts for the time value of money. </w:t>
      </w:r>
    </w:p>
    <w:p w14:paraId="4F555962" w14:textId="1E854EF1" w:rsidR="00DF378A" w:rsidRPr="00737BC1" w:rsidRDefault="00DF378A" w:rsidP="00DF378A">
      <w:pPr>
        <w:pStyle w:val="ListParagraph"/>
        <w:numPr>
          <w:ilvl w:val="1"/>
          <w:numId w:val="7"/>
        </w:numPr>
      </w:pPr>
      <w:r w:rsidRPr="00DF378A">
        <w:t>The discounted payback period will favor product designs that return capital quickly but may not deliver as favorable returns</w:t>
      </w:r>
      <w:r>
        <w:t>.</w:t>
      </w:r>
    </w:p>
    <w:p w14:paraId="672ABC83" w14:textId="0D508DE7" w:rsidR="006A2EC6" w:rsidRDefault="006A2EC6" w:rsidP="006A2EC6">
      <w:r w:rsidRPr="00DF378A">
        <w:t>In reality, the company will use a combination of the three probably with more weighting to the discounted payback period</w:t>
      </w:r>
      <w:r w:rsidR="00B72D96">
        <w:t>.</w:t>
      </w:r>
    </w:p>
    <w:p w14:paraId="50C34FC6" w14:textId="408C509D" w:rsidR="00910D65" w:rsidRDefault="00910D65" w:rsidP="001A6169"/>
    <w:p w14:paraId="505C3004" w14:textId="23B8895D" w:rsidR="004913DF" w:rsidRPr="00D11775" w:rsidRDefault="004913DF" w:rsidP="00D11775">
      <w:pPr>
        <w:rPr>
          <w:b/>
          <w:bCs/>
        </w:rPr>
      </w:pPr>
      <w:r w:rsidRPr="00D11775">
        <w:rPr>
          <w:b/>
          <w:bCs/>
        </w:rPr>
        <w:t xml:space="preserve">Criteria </w:t>
      </w:r>
      <w:r w:rsidR="000822E8" w:rsidRPr="00D11775">
        <w:rPr>
          <w:b/>
          <w:bCs/>
        </w:rPr>
        <w:t>for the profit metric</w:t>
      </w:r>
    </w:p>
    <w:p w14:paraId="16D60B4F" w14:textId="3603AC32" w:rsidR="004913DF" w:rsidRDefault="00B93392" w:rsidP="00965AA9">
      <w:pPr>
        <w:pStyle w:val="ListParagraph"/>
        <w:numPr>
          <w:ilvl w:val="0"/>
          <w:numId w:val="7"/>
        </w:numPr>
      </w:pPr>
      <w:r w:rsidRPr="00B93392">
        <w:t>The company would need to consider what the aim of using this metric is and why there is a desire to develop something additional</w:t>
      </w:r>
      <w:r w:rsidR="00A1701E">
        <w:t>,</w:t>
      </w:r>
    </w:p>
    <w:p w14:paraId="0138A563" w14:textId="38019822" w:rsidR="00B93392" w:rsidRDefault="00B93392" w:rsidP="00C51155">
      <w:pPr>
        <w:pStyle w:val="ListParagraph"/>
        <w:numPr>
          <w:ilvl w:val="1"/>
          <w:numId w:val="7"/>
        </w:numPr>
      </w:pPr>
      <w:r w:rsidRPr="00B93392">
        <w:t>For example, does it have restricted capital</w:t>
      </w:r>
      <w:r w:rsidR="00D00424">
        <w:t>?</w:t>
      </w:r>
    </w:p>
    <w:p w14:paraId="0D156823" w14:textId="77777777" w:rsidR="009F3FC2" w:rsidRDefault="004F71E3" w:rsidP="00124A90">
      <w:pPr>
        <w:pStyle w:val="ListParagraph"/>
        <w:numPr>
          <w:ilvl w:val="0"/>
          <w:numId w:val="7"/>
        </w:numPr>
      </w:pPr>
      <w:r w:rsidRPr="004F71E3">
        <w:t>It is unlikely one metric will be able to assess all aspects of profitability.</w:t>
      </w:r>
      <w:r w:rsidR="00124A90">
        <w:t xml:space="preserve"> </w:t>
      </w:r>
    </w:p>
    <w:p w14:paraId="6795FF24" w14:textId="416EC47C" w:rsidR="00124A90" w:rsidRDefault="009F3FC2" w:rsidP="009F3FC2">
      <w:pPr>
        <w:pStyle w:val="ListParagraph"/>
        <w:numPr>
          <w:ilvl w:val="1"/>
          <w:numId w:val="7"/>
        </w:numPr>
      </w:pPr>
      <w:r>
        <w:t>Need to consider</w:t>
      </w:r>
      <w:r w:rsidR="00124A90">
        <w:t xml:space="preserve"> what is the area this </w:t>
      </w:r>
      <w:r w:rsidR="00F630CC">
        <w:t xml:space="preserve">profit metric is </w:t>
      </w:r>
      <w:r w:rsidR="00237E13">
        <w:t>prioritizing on?</w:t>
      </w:r>
      <w:r w:rsidR="001B6820">
        <w:t xml:space="preserve"> </w:t>
      </w:r>
      <w:r w:rsidR="001B6820" w:rsidRPr="001B6820">
        <w:t>e.g. prioritise projects based purely on capital efficiency</w:t>
      </w:r>
    </w:p>
    <w:p w14:paraId="462E2865" w14:textId="1C0E555E" w:rsidR="00B701D7" w:rsidRDefault="00F20584" w:rsidP="00965AA9">
      <w:pPr>
        <w:pStyle w:val="ListParagraph"/>
        <w:numPr>
          <w:ilvl w:val="0"/>
          <w:numId w:val="7"/>
        </w:numPr>
      </w:pPr>
      <w:r w:rsidRPr="00F20584">
        <w:t>They would need to define what elements of capital are to be considered or included in the metric</w:t>
      </w:r>
      <w:r w:rsidR="00C332AE">
        <w:t xml:space="preserve">. </w:t>
      </w:r>
      <w:r w:rsidR="00C332AE" w:rsidRPr="00C332AE">
        <w:t>And whether any additional diversification benefits should be allowed for in there</w:t>
      </w:r>
    </w:p>
    <w:p w14:paraId="418B5319" w14:textId="5219E334" w:rsidR="004F71E3" w:rsidRDefault="004F71E3" w:rsidP="00965AA9">
      <w:pPr>
        <w:pStyle w:val="ListParagraph"/>
        <w:numPr>
          <w:ilvl w:val="0"/>
          <w:numId w:val="7"/>
        </w:numPr>
      </w:pPr>
      <w:r w:rsidRPr="004F71E3">
        <w:t>They would consider ease of calculation of any metric</w:t>
      </w:r>
      <w:r w:rsidR="00795B91">
        <w:t xml:space="preserve"> </w:t>
      </w:r>
      <w:r w:rsidR="00795B91" w:rsidRPr="00795B91">
        <w:t>And also ability to be consistent across different proposals</w:t>
      </w:r>
      <w:r w:rsidR="00965079">
        <w:t>.</w:t>
      </w:r>
    </w:p>
    <w:p w14:paraId="574EED7F" w14:textId="48311C6D" w:rsidR="00965079" w:rsidRDefault="00965079" w:rsidP="00965079">
      <w:pPr>
        <w:pStyle w:val="ListParagraph"/>
        <w:numPr>
          <w:ilvl w:val="1"/>
          <w:numId w:val="7"/>
        </w:numPr>
      </w:pPr>
      <w:r w:rsidRPr="00965079">
        <w:t>e.g. use of consistent timeframes, assumptions etc</w:t>
      </w:r>
    </w:p>
    <w:p w14:paraId="1FC13448" w14:textId="14D30885" w:rsidR="00965079" w:rsidRDefault="002149FD" w:rsidP="00965079">
      <w:pPr>
        <w:pStyle w:val="ListParagraph"/>
        <w:numPr>
          <w:ilvl w:val="0"/>
          <w:numId w:val="7"/>
        </w:numPr>
      </w:pPr>
      <w:r w:rsidRPr="002149FD">
        <w:t>They would need to consider any situations in which the metric could not be calculated</w:t>
      </w:r>
      <w:r>
        <w:t xml:space="preserve"> </w:t>
      </w:r>
      <w:r w:rsidRPr="002149FD">
        <w:t>And in these circumstances what would be used instead</w:t>
      </w:r>
    </w:p>
    <w:p w14:paraId="7135BBDF" w14:textId="1BA9BAFB" w:rsidR="00FA595F" w:rsidRDefault="00FA595F" w:rsidP="00965079">
      <w:pPr>
        <w:pStyle w:val="ListParagraph"/>
        <w:numPr>
          <w:ilvl w:val="0"/>
          <w:numId w:val="7"/>
        </w:numPr>
      </w:pPr>
      <w:r w:rsidRPr="00FA595F">
        <w:t>They would need to ensure the metric allowed comparability of projects and worked for different types, e.g. system builds as well as new projects, to ensure that a mix of development across the company is achieved</w:t>
      </w:r>
    </w:p>
    <w:p w14:paraId="40EDBE8D" w14:textId="4E60821E" w:rsidR="00FA595F" w:rsidRDefault="00FA595F" w:rsidP="00FA595F">
      <w:pPr>
        <w:pStyle w:val="ListParagraph"/>
        <w:numPr>
          <w:ilvl w:val="0"/>
          <w:numId w:val="7"/>
        </w:numPr>
      </w:pPr>
      <w:r>
        <w:t>It will be necessary to consider how to allow for overheads and tax</w:t>
      </w:r>
      <w:r w:rsidR="004F3CF2">
        <w:t>.</w:t>
      </w:r>
    </w:p>
    <w:p w14:paraId="4BD8C7BC" w14:textId="72050B1E" w:rsidR="004F3CF2" w:rsidRDefault="004F3CF2" w:rsidP="00FA595F">
      <w:pPr>
        <w:pStyle w:val="ListParagraph"/>
        <w:numPr>
          <w:ilvl w:val="0"/>
          <w:numId w:val="7"/>
        </w:numPr>
      </w:pPr>
      <w:r w:rsidRPr="004F3CF2">
        <w:t>The company would want to carry out sensitivity testing</w:t>
      </w:r>
      <w:r w:rsidR="007B58F8">
        <w:t>.</w:t>
      </w:r>
    </w:p>
    <w:p w14:paraId="41B588DD" w14:textId="77777777" w:rsidR="004913DF" w:rsidRDefault="004913DF" w:rsidP="001A6169"/>
    <w:p w14:paraId="76F19A95" w14:textId="57B56A5B" w:rsidR="001F52A8" w:rsidRDefault="001F52A8" w:rsidP="001F52A8">
      <w:pPr>
        <w:pStyle w:val="Heading2"/>
      </w:pPr>
      <w:bookmarkStart w:id="327" w:name="_Toc164102395"/>
      <w:r>
        <w:t>More new business impact</w:t>
      </w:r>
      <w:bookmarkEnd w:id="327"/>
    </w:p>
    <w:p w14:paraId="477AD19C" w14:textId="4CA963C3" w:rsidR="001F52A8" w:rsidRDefault="00B03AA1" w:rsidP="00B03AA1">
      <w:pPr>
        <w:pStyle w:val="ListParagraph"/>
        <w:numPr>
          <w:ilvl w:val="0"/>
          <w:numId w:val="7"/>
        </w:numPr>
      </w:pPr>
      <w:r>
        <w:t>Changes in new business volumes and mix</w:t>
      </w:r>
    </w:p>
    <w:p w14:paraId="56D78B5C" w14:textId="751C7831" w:rsidR="00B03AA1" w:rsidRDefault="00B03AA1" w:rsidP="00B03AA1">
      <w:pPr>
        <w:pStyle w:val="ListParagraph"/>
        <w:numPr>
          <w:ilvl w:val="0"/>
          <w:numId w:val="7"/>
        </w:numPr>
      </w:pPr>
      <w:r>
        <w:t>Increase capital requirements</w:t>
      </w:r>
    </w:p>
    <w:p w14:paraId="5E2F909F" w14:textId="790C93A6" w:rsidR="0098596A" w:rsidRDefault="00C97916" w:rsidP="0098596A">
      <w:pPr>
        <w:pStyle w:val="ListParagraph"/>
        <w:numPr>
          <w:ilvl w:val="1"/>
          <w:numId w:val="7"/>
        </w:numPr>
      </w:pPr>
      <w:r>
        <w:t xml:space="preserve">Should project forward the solvency position under different new business scenarios </w:t>
      </w:r>
      <w:r w:rsidR="00890F6D">
        <w:t>to see how much extra new business we could comfortably write</w:t>
      </w:r>
    </w:p>
    <w:p w14:paraId="77D1D854" w14:textId="2CAEF73A" w:rsidR="00B03AA1" w:rsidRDefault="00B03AA1" w:rsidP="00B03AA1">
      <w:pPr>
        <w:pStyle w:val="ListParagraph"/>
        <w:numPr>
          <w:ilvl w:val="0"/>
          <w:numId w:val="7"/>
        </w:numPr>
      </w:pPr>
      <w:r>
        <w:t>Changes to marketing strategy might be necessary</w:t>
      </w:r>
    </w:p>
    <w:p w14:paraId="67FA5D2B" w14:textId="40272B0C" w:rsidR="00F366D6" w:rsidRDefault="00F366D6" w:rsidP="00B03AA1">
      <w:pPr>
        <w:pStyle w:val="ListParagraph"/>
        <w:numPr>
          <w:ilvl w:val="0"/>
          <w:numId w:val="7"/>
        </w:numPr>
      </w:pPr>
      <w:r>
        <w:t>Change withdrawal rates pattern</w:t>
      </w:r>
      <w:r w:rsidR="001A17B1">
        <w:t xml:space="preserve">. If there is an change in withdrawal rates, it would affect a wide range of areas, eg pricing, reserving and embedded value calculations. </w:t>
      </w:r>
    </w:p>
    <w:p w14:paraId="1CE25D78" w14:textId="7E434D66" w:rsidR="00F76374" w:rsidRDefault="00F76374" w:rsidP="00B03AA1">
      <w:pPr>
        <w:pStyle w:val="ListParagraph"/>
        <w:numPr>
          <w:ilvl w:val="0"/>
          <w:numId w:val="7"/>
        </w:numPr>
      </w:pPr>
      <w:r>
        <w:t>could give issues with the insurer’s administrative capacity</w:t>
      </w:r>
      <w:r w:rsidR="0098596A">
        <w:t>.</w:t>
      </w:r>
    </w:p>
    <w:p w14:paraId="6DB86627" w14:textId="77777777" w:rsidR="0098596A" w:rsidRDefault="0098596A" w:rsidP="0098596A">
      <w:pPr>
        <w:ind w:left="360"/>
      </w:pPr>
    </w:p>
    <w:p w14:paraId="5BD5AB61" w14:textId="77777777" w:rsidR="002B13C7" w:rsidRDefault="002B13C7" w:rsidP="002B13C7"/>
    <w:p w14:paraId="0118DC27" w14:textId="13E649AB" w:rsidR="00DC2775" w:rsidRDefault="002B13C7" w:rsidP="00DC2775">
      <w:pPr>
        <w:pStyle w:val="Heading3"/>
      </w:pPr>
      <w:bookmarkStart w:id="328" w:name="_Toc164102396"/>
      <w:r>
        <w:t xml:space="preserve">Whether or not </w:t>
      </w:r>
      <w:r w:rsidR="00DC2775">
        <w:t>sell new type of product</w:t>
      </w:r>
      <w:bookmarkEnd w:id="328"/>
    </w:p>
    <w:p w14:paraId="1AA523DC" w14:textId="65667A24" w:rsidR="00BB01D2" w:rsidRPr="00BB01D2" w:rsidRDefault="00BB01D2" w:rsidP="00BB01D2">
      <w:r>
        <w:t>If to sell</w:t>
      </w:r>
    </w:p>
    <w:p w14:paraId="69D361FB" w14:textId="460CD1CD" w:rsidR="003D6C41" w:rsidRDefault="00DC2775" w:rsidP="003D6C41">
      <w:pPr>
        <w:pStyle w:val="ListParagraph"/>
        <w:numPr>
          <w:ilvl w:val="0"/>
          <w:numId w:val="7"/>
        </w:numPr>
      </w:pPr>
      <w:r>
        <w:t xml:space="preserve">If this product is initiated from the incentive of external environment. The company will be vulnerable to the risk of tampering with or removal of the new rules by the current, or future </w:t>
      </w:r>
      <w:r w:rsidR="00E857C3">
        <w:t>governments</w:t>
      </w:r>
      <w:r>
        <w:t>.</w:t>
      </w:r>
      <w:r w:rsidR="003D6C41">
        <w:t xml:space="preserve"> And</w:t>
      </w:r>
    </w:p>
    <w:p w14:paraId="32FB9464" w14:textId="1B0854C6" w:rsidR="003D6C41" w:rsidRDefault="003D6C41" w:rsidP="003D6C41">
      <w:pPr>
        <w:pStyle w:val="ListParagraph"/>
        <w:numPr>
          <w:ilvl w:val="1"/>
          <w:numId w:val="7"/>
        </w:numPr>
      </w:pPr>
      <w:r>
        <w:t xml:space="preserve">The contract design will be constrained by the new rules. </w:t>
      </w:r>
      <w:r w:rsidR="002A2693">
        <w:sym w:font="Wingdings" w:char="F0E0"/>
      </w:r>
      <w:r w:rsidR="002A2693">
        <w:t xml:space="preserve"> reduce or increase the profit</w:t>
      </w:r>
    </w:p>
    <w:p w14:paraId="52D33639" w14:textId="4840665D" w:rsidR="002A2693" w:rsidRDefault="00CE2903" w:rsidP="00CE2903">
      <w:pPr>
        <w:pStyle w:val="ListParagraph"/>
        <w:numPr>
          <w:ilvl w:val="0"/>
          <w:numId w:val="7"/>
        </w:numPr>
      </w:pPr>
      <w:r>
        <w:t>The company might have to do significant marketing to achieve sufficient volumes of sales</w:t>
      </w:r>
    </w:p>
    <w:p w14:paraId="4AFEC48B" w14:textId="7466D072" w:rsidR="00CE2903" w:rsidRDefault="00BE1146" w:rsidP="00CE2903">
      <w:pPr>
        <w:pStyle w:val="ListParagraph"/>
        <w:numPr>
          <w:ilvl w:val="0"/>
          <w:numId w:val="7"/>
        </w:numPr>
      </w:pPr>
      <w:r>
        <w:t xml:space="preserve">If the profit is thin by design, than </w:t>
      </w:r>
      <w:r w:rsidR="004D59E3">
        <w:t>only policies above a certain minimum size will be sufficiently profitable.</w:t>
      </w:r>
      <w:r w:rsidR="00BC5C6F">
        <w:t xml:space="preserve"> As the initial expense may not be recouped.</w:t>
      </w:r>
      <w:r w:rsidR="004D59E3">
        <w:t xml:space="preserve"> </w:t>
      </w:r>
    </w:p>
    <w:p w14:paraId="162ACABC" w14:textId="245DD216" w:rsidR="00221506" w:rsidRDefault="00A9039B" w:rsidP="00221506">
      <w:pPr>
        <w:pStyle w:val="ListParagraph"/>
        <w:numPr>
          <w:ilvl w:val="1"/>
          <w:numId w:val="7"/>
        </w:numPr>
      </w:pPr>
      <w:r>
        <w:t xml:space="preserve">Reduce per-policy expense </w:t>
      </w:r>
      <w:r>
        <w:sym w:font="Wingdings" w:char="F0E0"/>
      </w:r>
      <w:r>
        <w:t xml:space="preserve"> move to different distribution channel </w:t>
      </w:r>
      <w:r>
        <w:sym w:font="Wingdings" w:char="F0E0"/>
      </w:r>
      <w:r>
        <w:t xml:space="preserve"> this may update the current channels</w:t>
      </w:r>
    </w:p>
    <w:p w14:paraId="7EED3BD2" w14:textId="36A9684D" w:rsidR="00283F3C" w:rsidRDefault="00283F3C" w:rsidP="00283F3C">
      <w:pPr>
        <w:pStyle w:val="ListParagraph"/>
        <w:numPr>
          <w:ilvl w:val="0"/>
          <w:numId w:val="7"/>
        </w:numPr>
      </w:pPr>
      <w:r>
        <w:t xml:space="preserve">The experience and target market may be different from existing product. </w:t>
      </w:r>
      <w:r>
        <w:sym w:font="Wingdings" w:char="F0E0"/>
      </w:r>
      <w:r>
        <w:t xml:space="preserve"> care must be taken in setting best estimate assumptions for pricing, embedded value reporting, solvency II reporting and other calculations. </w:t>
      </w:r>
    </w:p>
    <w:p w14:paraId="630569EA" w14:textId="5C994E8A" w:rsidR="00FA65C3" w:rsidRDefault="00FA65C3" w:rsidP="00283F3C">
      <w:pPr>
        <w:pStyle w:val="ListParagraph"/>
        <w:numPr>
          <w:ilvl w:val="0"/>
          <w:numId w:val="7"/>
        </w:numPr>
      </w:pPr>
      <w:r>
        <w:t xml:space="preserve">There is also more uncertainty attached to the future experience and so that company may wish to make more prudent assumptions or set a higher profit criterion in its pricing. </w:t>
      </w:r>
    </w:p>
    <w:p w14:paraId="06C5BAF8" w14:textId="4AF034C7" w:rsidR="00FA65C3" w:rsidRDefault="00F931C4" w:rsidP="00283F3C">
      <w:pPr>
        <w:pStyle w:val="ListParagraph"/>
        <w:numPr>
          <w:ilvl w:val="0"/>
          <w:numId w:val="7"/>
        </w:numPr>
      </w:pPr>
      <w:r>
        <w:t>Need to consider how to treat policyholders with the old-style policy.</w:t>
      </w:r>
    </w:p>
    <w:p w14:paraId="5E5A6DE8" w14:textId="30843F18" w:rsidR="00BB01D2" w:rsidRDefault="00BB01D2" w:rsidP="00BB01D2">
      <w:r>
        <w:t>If not to sell</w:t>
      </w:r>
    </w:p>
    <w:p w14:paraId="197A81FD" w14:textId="28AA0AC4" w:rsidR="00BB01D2" w:rsidRDefault="006A1B6E" w:rsidP="00FF64C2">
      <w:pPr>
        <w:pStyle w:val="ListParagraph"/>
        <w:numPr>
          <w:ilvl w:val="0"/>
          <w:numId w:val="7"/>
        </w:numPr>
      </w:pPr>
      <w:r>
        <w:lastRenderedPageBreak/>
        <w:t>The company misses out on the success or failure of the new type of contract, at least initially.</w:t>
      </w:r>
    </w:p>
    <w:p w14:paraId="27B9C975" w14:textId="59AF588C" w:rsidR="006A1B6E" w:rsidRDefault="006A1B6E" w:rsidP="00FF64C2">
      <w:pPr>
        <w:pStyle w:val="ListParagraph"/>
        <w:numPr>
          <w:ilvl w:val="0"/>
          <w:numId w:val="7"/>
        </w:numPr>
      </w:pPr>
      <w:r>
        <w:t xml:space="preserve">If the </w:t>
      </w:r>
      <w:r w:rsidR="00CC460B">
        <w:t>new type of product is unsuccessful or unprofitable then this will be a good thing.</w:t>
      </w:r>
    </w:p>
    <w:p w14:paraId="7F84EF9F" w14:textId="46060BC4" w:rsidR="00CC460B" w:rsidRDefault="00CC460B" w:rsidP="00FF64C2">
      <w:pPr>
        <w:pStyle w:val="ListParagraph"/>
        <w:numPr>
          <w:ilvl w:val="0"/>
          <w:numId w:val="7"/>
        </w:numPr>
      </w:pPr>
      <w:r>
        <w:t xml:space="preserve">If the new type of product is a success and the company tries to enter the market at a later date it may find it difficult to pick up sufficient market share from existing competitors. </w:t>
      </w:r>
    </w:p>
    <w:p w14:paraId="4B910FBF" w14:textId="38810AF5" w:rsidR="00815880" w:rsidRDefault="00815880" w:rsidP="00FF64C2">
      <w:pPr>
        <w:pStyle w:val="ListParagraph"/>
        <w:numPr>
          <w:ilvl w:val="0"/>
          <w:numId w:val="7"/>
        </w:numPr>
      </w:pPr>
      <w:r>
        <w:t xml:space="preserve">By not selling </w:t>
      </w:r>
      <w:r w:rsidR="00556D05">
        <w:t>the new product, the company avoids the development costs and any systems changes for the new product</w:t>
      </w:r>
      <w:r w:rsidR="00276606">
        <w:t xml:space="preserve">, eg to tax calculation system, valuation system. </w:t>
      </w:r>
    </w:p>
    <w:p w14:paraId="0F689ED2" w14:textId="6C1DCE9F" w:rsidR="00815880" w:rsidRDefault="009917CD" w:rsidP="00FF64C2">
      <w:pPr>
        <w:pStyle w:val="ListParagraph"/>
        <w:numPr>
          <w:ilvl w:val="0"/>
          <w:numId w:val="7"/>
        </w:numPr>
      </w:pPr>
      <w:r>
        <w:t xml:space="preserve">The company is on more certain ground by continuing to sell its current product but must consider the changed environment before choosing this option. </w:t>
      </w:r>
    </w:p>
    <w:p w14:paraId="12CC5800" w14:textId="3A62A4D9" w:rsidR="00BF28E7" w:rsidRDefault="003128E5" w:rsidP="00BF28E7">
      <w:pPr>
        <w:pStyle w:val="ListParagraph"/>
        <w:numPr>
          <w:ilvl w:val="1"/>
          <w:numId w:val="7"/>
        </w:numPr>
      </w:pPr>
      <w:r>
        <w:t xml:space="preserve">The company should consider whether there will still be a market for the existing product. This will be affected by any government advertising. </w:t>
      </w:r>
    </w:p>
    <w:p w14:paraId="53744158" w14:textId="2E3291E7" w:rsidR="00910D65" w:rsidRDefault="006D5F10" w:rsidP="001A6169">
      <w:pPr>
        <w:pStyle w:val="ListParagraph"/>
        <w:numPr>
          <w:ilvl w:val="1"/>
          <w:numId w:val="7"/>
        </w:numPr>
      </w:pPr>
      <w:r>
        <w:t xml:space="preserve">There is a risk of policyholders surrendering and taking out new contracts elsewhere. This will affect surrender rates, per-policy expenses and profits of the company. </w:t>
      </w:r>
    </w:p>
    <w:p w14:paraId="65715169" w14:textId="474D15DE" w:rsidR="00910D65" w:rsidRPr="00737BC1" w:rsidRDefault="00910D65" w:rsidP="001A6169"/>
    <w:p w14:paraId="734CAEA0" w14:textId="5FD42D2E" w:rsidR="00910D65" w:rsidRPr="00737BC1" w:rsidRDefault="00910D65" w:rsidP="001A6169"/>
    <w:p w14:paraId="69D61DB1" w14:textId="563E034A" w:rsidR="00910D65" w:rsidRPr="00737BC1" w:rsidRDefault="00910D65" w:rsidP="001A6169"/>
    <w:p w14:paraId="24110E9E" w14:textId="3D6A89FB" w:rsidR="00910D65" w:rsidRPr="00737BC1" w:rsidRDefault="00910D65" w:rsidP="001A6169"/>
    <w:p w14:paraId="17385D9B" w14:textId="2C77F1D2" w:rsidR="00265947" w:rsidRDefault="009F034C" w:rsidP="00265947">
      <w:pPr>
        <w:pStyle w:val="Heading1"/>
        <w:numPr>
          <w:ilvl w:val="0"/>
          <w:numId w:val="6"/>
        </w:numPr>
      </w:pPr>
      <w:bookmarkStart w:id="329" w:name="_Toc164102397"/>
      <w:r>
        <w:t>General</w:t>
      </w:r>
      <w:r w:rsidR="00265947">
        <w:t xml:space="preserve"> question</w:t>
      </w:r>
      <w:r>
        <w:t>s</w:t>
      </w:r>
      <w:bookmarkEnd w:id="329"/>
    </w:p>
    <w:p w14:paraId="230B97A0" w14:textId="67C737B9" w:rsidR="00D513B0" w:rsidRDefault="00D513B0" w:rsidP="00D513B0">
      <w:pPr>
        <w:pStyle w:val="Heading2"/>
      </w:pPr>
      <w:bookmarkStart w:id="330" w:name="_Toc164102398"/>
      <w:r>
        <w:t>New subsidiary</w:t>
      </w:r>
      <w:bookmarkEnd w:id="330"/>
    </w:p>
    <w:p w14:paraId="351632A1" w14:textId="77777777" w:rsidR="00D513B0" w:rsidRPr="00AB12E8" w:rsidRDefault="00D513B0" w:rsidP="00D513B0">
      <w:pPr>
        <w:rPr>
          <w:b/>
          <w:bCs/>
        </w:rPr>
      </w:pPr>
      <w:r w:rsidRPr="00AB12E8">
        <w:rPr>
          <w:b/>
          <w:bCs/>
        </w:rPr>
        <w:t>Regulation</w:t>
      </w:r>
    </w:p>
    <w:p w14:paraId="2FA12095" w14:textId="77777777" w:rsidR="00D513B0" w:rsidRDefault="00D513B0" w:rsidP="00D513B0">
      <w:r>
        <w:t xml:space="preserve">The subsidiary in country B must comply with the regulation and reporting requirements in country B. This means that additional costs will be incurred. And also, it is possible that we do not have the expertise to do the local reporting for country B. </w:t>
      </w:r>
    </w:p>
    <w:p w14:paraId="536BC2A7" w14:textId="77777777" w:rsidR="00D513B0" w:rsidRDefault="00D513B0" w:rsidP="00D513B0">
      <w:r>
        <w:t>However, as country B has adopted aspects of Solvency II reporting, it could provide some ease on the concern in regulation.</w:t>
      </w:r>
    </w:p>
    <w:p w14:paraId="6817684B" w14:textId="77777777" w:rsidR="00D513B0" w:rsidRDefault="00D513B0" w:rsidP="00D513B0">
      <w:r>
        <w:t xml:space="preserve">Also, the regulation in country A shall be considered as well. Will the reinsurance arrangement of the existing business bring more of the reporting requirements? </w:t>
      </w:r>
    </w:p>
    <w:p w14:paraId="6508E71A" w14:textId="77777777" w:rsidR="00D513B0" w:rsidRDefault="00D513B0" w:rsidP="00D513B0">
      <w:r w:rsidRPr="00D513B0">
        <w:t xml:space="preserve">There might be regulation with regard to the price that can be charged and the guarantees can be offered. </w:t>
      </w:r>
    </w:p>
    <w:p w14:paraId="14922406" w14:textId="77777777" w:rsidR="00A618B2" w:rsidRDefault="00A618B2" w:rsidP="00A618B2">
      <w:r>
        <w:t xml:space="preserve">Will the regulator in country A allow the reinsurance </w:t>
      </w:r>
    </w:p>
    <w:p w14:paraId="5B55753F" w14:textId="31094FA6" w:rsidR="00A618B2" w:rsidRDefault="00A618B2" w:rsidP="00A618B2">
      <w:r>
        <w:t xml:space="preserve">Will the regulator in country B allow the arrangement? and approve the creation of the new subsidiary </w:t>
      </w:r>
    </w:p>
    <w:p w14:paraId="5969D3BC" w14:textId="59FE4F13" w:rsidR="00A618B2" w:rsidRDefault="00A618B2" w:rsidP="00A618B2">
      <w:r>
        <w:t>Are there any other capital requirements held in country B in addition to those considered or other additional regulations in B (any reasonable example)</w:t>
      </w:r>
    </w:p>
    <w:p w14:paraId="4FA7839C" w14:textId="4DE1E180" w:rsidR="00A618B2" w:rsidRDefault="00A618B2" w:rsidP="007A4AD0">
      <w:pPr>
        <w:pStyle w:val="ListParagraph"/>
        <w:numPr>
          <w:ilvl w:val="0"/>
          <w:numId w:val="7"/>
        </w:numPr>
      </w:pPr>
      <w:r>
        <w:t>For example, will the regulator in country B require a capital add-on?</w:t>
      </w:r>
    </w:p>
    <w:p w14:paraId="38BBDD3C" w14:textId="4C09D448" w:rsidR="00525B61" w:rsidRDefault="00525B61" w:rsidP="00525B61">
      <w:r w:rsidRPr="00F53E42">
        <w:t>Are there any asset class restrictions?</w:t>
      </w:r>
    </w:p>
    <w:p w14:paraId="3B663837" w14:textId="10FF2CFE" w:rsidR="00823097" w:rsidRDefault="00823097" w:rsidP="00525B61">
      <w:r w:rsidRPr="00F53E42">
        <w:t xml:space="preserve">Are there any restrictions on transferring profits back to A? </w:t>
      </w:r>
    </w:p>
    <w:p w14:paraId="0CCD9567" w14:textId="097C5175" w:rsidR="001A129D" w:rsidRPr="002F5FFE" w:rsidRDefault="001A129D" w:rsidP="002F5FFE">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Are there any planned changes to the regulation in country B </w:t>
      </w:r>
      <w:r w:rsidR="00EB2AB7">
        <w:rPr>
          <w:rFonts w:ascii="Calibri" w:hAnsi="Calibri" w:cs="Calibri"/>
          <w:color w:val="auto"/>
          <w:sz w:val="20"/>
          <w:szCs w:val="20"/>
          <w:lang w:val="en-US"/>
        </w:rPr>
        <w:t>o</w:t>
      </w:r>
      <w:r w:rsidRPr="00F53E42">
        <w:rPr>
          <w:rFonts w:ascii="Calibri" w:hAnsi="Calibri" w:cs="Calibri"/>
          <w:color w:val="auto"/>
          <w:sz w:val="20"/>
          <w:szCs w:val="20"/>
          <w:lang w:val="en-US"/>
        </w:rPr>
        <w:t xml:space="preserve">r country A </w:t>
      </w:r>
    </w:p>
    <w:p w14:paraId="2196B2D4" w14:textId="77777777" w:rsidR="00D513B0" w:rsidRPr="007B6373" w:rsidRDefault="00D513B0" w:rsidP="00D513B0">
      <w:pPr>
        <w:rPr>
          <w:b/>
          <w:bCs/>
        </w:rPr>
      </w:pPr>
      <w:r w:rsidRPr="007B6373">
        <w:rPr>
          <w:b/>
          <w:bCs/>
        </w:rPr>
        <w:t>Currency</w:t>
      </w:r>
      <w:r>
        <w:rPr>
          <w:b/>
          <w:bCs/>
        </w:rPr>
        <w:t xml:space="preserve"> Risk</w:t>
      </w:r>
    </w:p>
    <w:p w14:paraId="2D573573" w14:textId="77777777" w:rsidR="00D513B0" w:rsidRDefault="00D513B0" w:rsidP="00D513B0">
      <w:r>
        <w:t xml:space="preserve">Currently the assets backing the liabilities are all the currencies in country A. If the existing business liabilities are reinsured to country B subsidiary, it is likely that the transaction will be in country B currency. Hence there could be a risk of currency exchange rate movement. </w:t>
      </w:r>
    </w:p>
    <w:p w14:paraId="05AA4CBB" w14:textId="77777777" w:rsidR="00D513B0" w:rsidRPr="008F27BA" w:rsidRDefault="00D513B0" w:rsidP="00D513B0">
      <w:pPr>
        <w:rPr>
          <w:b/>
          <w:bCs/>
        </w:rPr>
      </w:pPr>
      <w:r w:rsidRPr="008F27BA">
        <w:rPr>
          <w:b/>
          <w:bCs/>
        </w:rPr>
        <w:t>Taxation</w:t>
      </w:r>
    </w:p>
    <w:p w14:paraId="714E4E23" w14:textId="77777777" w:rsidR="00D513B0" w:rsidRDefault="00D513B0" w:rsidP="00D513B0">
      <w:r>
        <w:t xml:space="preserve">Although country B has tax benefits, the annuity business might be subject to double taxation in both countries. </w:t>
      </w:r>
    </w:p>
    <w:p w14:paraId="64189B5C" w14:textId="77777777" w:rsidR="00D513B0" w:rsidRPr="00934B98" w:rsidRDefault="00D513B0" w:rsidP="00D513B0">
      <w:pPr>
        <w:rPr>
          <w:b/>
          <w:bCs/>
        </w:rPr>
      </w:pPr>
      <w:r w:rsidRPr="00934B98">
        <w:rPr>
          <w:b/>
          <w:bCs/>
        </w:rPr>
        <w:t>Expense</w:t>
      </w:r>
    </w:p>
    <w:p w14:paraId="1F0D0200" w14:textId="77777777" w:rsidR="00D513B0" w:rsidRDefault="00D513B0" w:rsidP="00D513B0">
      <w:r>
        <w:lastRenderedPageBreak/>
        <w:t>In general, the company should consider the benefits and the expenses from setting up a subsidiary in country B.</w:t>
      </w:r>
    </w:p>
    <w:p w14:paraId="51126ADA" w14:textId="77777777" w:rsidR="00D513B0" w:rsidRDefault="00D513B0" w:rsidP="00D513B0">
      <w:pPr>
        <w:rPr>
          <w:b/>
          <w:bCs/>
        </w:rPr>
      </w:pPr>
      <w:r w:rsidRPr="00285AE2">
        <w:rPr>
          <w:b/>
          <w:bCs/>
        </w:rPr>
        <w:t xml:space="preserve">Political risks and other risks. </w:t>
      </w:r>
    </w:p>
    <w:p w14:paraId="4A9A1785" w14:textId="77777777" w:rsidR="00D513B0" w:rsidRDefault="00D513B0" w:rsidP="00D513B0">
      <w:r>
        <w:t xml:space="preserve">The subsidiary in country B could be exposed to external risks that are very different from A. For example, it could be exposed to political risks like wars. </w:t>
      </w:r>
    </w:p>
    <w:p w14:paraId="3CFD2E4E" w14:textId="3988057A" w:rsidR="00FD1D4F" w:rsidRPr="00FD1D4F" w:rsidRDefault="000300F9" w:rsidP="00D513B0">
      <w:pPr>
        <w:rPr>
          <w:b/>
          <w:bCs/>
        </w:rPr>
      </w:pPr>
      <w:r>
        <w:rPr>
          <w:b/>
          <w:bCs/>
        </w:rPr>
        <w:t>Support</w:t>
      </w:r>
    </w:p>
    <w:p w14:paraId="76B9AA82" w14:textId="147A202C" w:rsidR="00F53E42" w:rsidRDefault="00F53E42" w:rsidP="00F53E42">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Or will parental support be required in the form of capital or a guarantee to provide additional protection for the company in B? </w:t>
      </w:r>
    </w:p>
    <w:p w14:paraId="2D676741" w14:textId="739EF19F" w:rsidR="00E75C13" w:rsidRPr="00D37A93" w:rsidRDefault="00D37A93" w:rsidP="00D37A93">
      <w:pPr>
        <w:rPr>
          <w:b/>
          <w:bCs/>
        </w:rPr>
      </w:pPr>
      <w:r>
        <w:rPr>
          <w:b/>
          <w:bCs/>
        </w:rPr>
        <w:t>Weighting benefits and costs</w:t>
      </w:r>
    </w:p>
    <w:p w14:paraId="0B3BD82C" w14:textId="11E0D718" w:rsidR="00F82402" w:rsidRDefault="00F53E42" w:rsidP="00F53E42">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And therefore is it still beneficial overall at a Group level </w:t>
      </w:r>
    </w:p>
    <w:p w14:paraId="4C0078FD" w14:textId="77777777" w:rsidR="00B64D7A" w:rsidRPr="00F53E42" w:rsidRDefault="00B64D7A" w:rsidP="00B64D7A">
      <w:pPr>
        <w:pStyle w:val="Default"/>
        <w:rPr>
          <w:rFonts w:ascii="Calibri" w:hAnsi="Calibri" w:cs="Calibri"/>
          <w:color w:val="auto"/>
          <w:sz w:val="20"/>
          <w:szCs w:val="20"/>
          <w:lang w:val="en-US"/>
        </w:rPr>
      </w:pPr>
      <w:r w:rsidRPr="00F53E42">
        <w:rPr>
          <w:rFonts w:ascii="Calibri" w:hAnsi="Calibri" w:cs="Calibri"/>
          <w:color w:val="auto"/>
          <w:sz w:val="20"/>
          <w:szCs w:val="20"/>
          <w:lang w:val="en-US"/>
        </w:rPr>
        <w:t>What will be the cost of setting up the new subsidiary</w:t>
      </w:r>
    </w:p>
    <w:p w14:paraId="0F7A0E2C" w14:textId="77777777" w:rsidR="00B64D7A" w:rsidRPr="00F53E42" w:rsidRDefault="00B64D7A" w:rsidP="00B64D7A">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Including both set up costs and on-going costs [½] </w:t>
      </w:r>
    </w:p>
    <w:p w14:paraId="587E746A" w14:textId="77777777" w:rsidR="00B64D7A" w:rsidRPr="00F53E42" w:rsidRDefault="00B64D7A" w:rsidP="00B64D7A">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For example, costs of specialists (e.g. consultants) with knowledge of the regime in country B [½] </w:t>
      </w:r>
    </w:p>
    <w:p w14:paraId="0644FCD3" w14:textId="77777777" w:rsidR="00B64D7A" w:rsidRPr="00F53E42" w:rsidRDefault="00B64D7A" w:rsidP="00B64D7A">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And tax specialists to understand the different tax regimes [½] </w:t>
      </w:r>
    </w:p>
    <w:p w14:paraId="3C8D258B" w14:textId="77777777" w:rsidR="00C7045B" w:rsidRDefault="00B64D7A" w:rsidP="00B64D7A">
      <w:r w:rsidRPr="00F53E42">
        <w:t>And consider these vs the capital benefits [½]</w:t>
      </w:r>
    </w:p>
    <w:p w14:paraId="2F3664ED" w14:textId="77777777" w:rsidR="002769D5" w:rsidRPr="00F53E42" w:rsidRDefault="002769D5" w:rsidP="002769D5">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Is the arrangement profitable overall? [½] </w:t>
      </w:r>
    </w:p>
    <w:p w14:paraId="5C5AB4E6" w14:textId="48994F89" w:rsidR="00E14617" w:rsidRPr="00FA2364" w:rsidRDefault="00A54A73" w:rsidP="00B64D7A">
      <w:pPr>
        <w:rPr>
          <w:b/>
          <w:bCs/>
        </w:rPr>
      </w:pPr>
      <w:r>
        <w:rPr>
          <w:b/>
          <w:bCs/>
        </w:rPr>
        <w:t>Precedence</w:t>
      </w:r>
    </w:p>
    <w:p w14:paraId="57A2F3A7" w14:textId="21486584" w:rsidR="00F53E42" w:rsidRPr="00F53E42" w:rsidRDefault="00F53E42" w:rsidP="00F53E42">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Are there any examples of other firms doing similar arrangements, which will help the approval from the regulators </w:t>
      </w:r>
    </w:p>
    <w:p w14:paraId="216A318D" w14:textId="77777777" w:rsidR="00F53E42" w:rsidRPr="00F53E42" w:rsidRDefault="00F53E42" w:rsidP="00F53E42">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And consider the tax benefits given the tax regime differs [½] </w:t>
      </w:r>
    </w:p>
    <w:p w14:paraId="2E31F94B" w14:textId="70425F84" w:rsidR="00F53E42" w:rsidRPr="00AA6039" w:rsidRDefault="00AA6039" w:rsidP="00AA6039">
      <w:pPr>
        <w:rPr>
          <w:b/>
          <w:bCs/>
        </w:rPr>
      </w:pPr>
      <w:r>
        <w:rPr>
          <w:b/>
          <w:bCs/>
        </w:rPr>
        <w:t>Practical</w:t>
      </w:r>
    </w:p>
    <w:p w14:paraId="7754B047" w14:textId="12DFECC9" w:rsidR="00F53E42" w:rsidRPr="00F53E42" w:rsidRDefault="00F53E42" w:rsidP="00F53E42">
      <w:pPr>
        <w:pStyle w:val="Default"/>
        <w:rPr>
          <w:rFonts w:ascii="Calibri" w:hAnsi="Calibri" w:cs="Calibri"/>
          <w:color w:val="auto"/>
          <w:sz w:val="20"/>
          <w:szCs w:val="20"/>
          <w:lang w:val="en-US"/>
        </w:rPr>
      </w:pPr>
      <w:r w:rsidRPr="00F53E42">
        <w:rPr>
          <w:rFonts w:ascii="Calibri" w:hAnsi="Calibri" w:cs="Calibri"/>
          <w:color w:val="auto"/>
          <w:sz w:val="20"/>
          <w:szCs w:val="20"/>
          <w:lang w:val="en-US"/>
        </w:rPr>
        <w:t>Practical issues such as transferring the data</w:t>
      </w:r>
      <w:r w:rsidR="009F6F37">
        <w:rPr>
          <w:rFonts w:ascii="Calibri" w:hAnsi="Calibri" w:cs="Calibri"/>
          <w:color w:val="auto"/>
          <w:sz w:val="20"/>
          <w:szCs w:val="20"/>
          <w:lang w:val="en-US"/>
        </w:rPr>
        <w:t xml:space="preserve">, </w:t>
      </w:r>
      <w:r w:rsidRPr="00F53E42">
        <w:rPr>
          <w:rFonts w:ascii="Calibri" w:hAnsi="Calibri" w:cs="Calibri"/>
          <w:color w:val="auto"/>
          <w:sz w:val="20"/>
          <w:szCs w:val="20"/>
          <w:lang w:val="en-US"/>
        </w:rPr>
        <w:t>setting up new systems etc</w:t>
      </w:r>
    </w:p>
    <w:p w14:paraId="06FB7E1F" w14:textId="433675F6" w:rsidR="00F53E42" w:rsidRPr="00F53E42" w:rsidRDefault="00F53E42" w:rsidP="00F53E42">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having to report on another reporting basis </w:t>
      </w:r>
    </w:p>
    <w:p w14:paraId="79221525" w14:textId="7B533C1F" w:rsidR="00F53E42" w:rsidRPr="00F53E42" w:rsidRDefault="00F53E42" w:rsidP="00F53E42">
      <w:pPr>
        <w:pStyle w:val="Default"/>
        <w:rPr>
          <w:rFonts w:ascii="Calibri" w:hAnsi="Calibri" w:cs="Calibri"/>
          <w:color w:val="auto"/>
          <w:sz w:val="20"/>
          <w:szCs w:val="20"/>
          <w:lang w:val="en-US"/>
        </w:rPr>
      </w:pPr>
      <w:r w:rsidRPr="00F53E42">
        <w:rPr>
          <w:rFonts w:ascii="Calibri" w:hAnsi="Calibri" w:cs="Calibri"/>
          <w:color w:val="auto"/>
          <w:sz w:val="20"/>
          <w:szCs w:val="20"/>
          <w:lang w:val="en-US"/>
        </w:rPr>
        <w:t>What are the timescales involved in setting this up?</w:t>
      </w:r>
    </w:p>
    <w:p w14:paraId="2B921AE3" w14:textId="796EE6A4" w:rsidR="00F53E42" w:rsidRPr="00F53E42" w:rsidRDefault="00F53E42" w:rsidP="00F53E42">
      <w:pPr>
        <w:pStyle w:val="Default"/>
        <w:rPr>
          <w:rFonts w:ascii="Calibri" w:hAnsi="Calibri" w:cs="Calibri"/>
          <w:color w:val="auto"/>
          <w:sz w:val="20"/>
          <w:szCs w:val="20"/>
          <w:lang w:val="en-US"/>
        </w:rPr>
      </w:pPr>
      <w:r w:rsidRPr="00F53E42">
        <w:rPr>
          <w:rFonts w:ascii="Calibri" w:hAnsi="Calibri" w:cs="Calibri"/>
          <w:color w:val="auto"/>
          <w:sz w:val="20"/>
          <w:szCs w:val="20"/>
          <w:lang w:val="en-US"/>
        </w:rPr>
        <w:t>Is this likely to be a major distraction for management?</w:t>
      </w:r>
    </w:p>
    <w:p w14:paraId="1F1E466A" w14:textId="2473B540" w:rsidR="00F53E42" w:rsidRPr="00F53E42" w:rsidRDefault="00F53E42" w:rsidP="00F53E42">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How will policyholders view the arrangement </w:t>
      </w:r>
    </w:p>
    <w:p w14:paraId="67802314" w14:textId="5CAB5735" w:rsidR="00F53E42" w:rsidRPr="00F53E42" w:rsidRDefault="00F53E42" w:rsidP="00F53E42">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How will rating agencies etc view the arrangement? </w:t>
      </w:r>
    </w:p>
    <w:p w14:paraId="39CE968D" w14:textId="6EF12662" w:rsidR="00F53E42" w:rsidRPr="00F53E42" w:rsidRDefault="00F53E42" w:rsidP="00F53E42">
      <w:pPr>
        <w:pStyle w:val="Default"/>
        <w:rPr>
          <w:rFonts w:ascii="Calibri" w:hAnsi="Calibri" w:cs="Calibri"/>
          <w:color w:val="auto"/>
          <w:sz w:val="20"/>
          <w:szCs w:val="20"/>
          <w:lang w:val="en-US"/>
        </w:rPr>
      </w:pPr>
      <w:r w:rsidRPr="00F53E42">
        <w:rPr>
          <w:rFonts w:ascii="Calibri" w:hAnsi="Calibri" w:cs="Calibri"/>
          <w:color w:val="auto"/>
          <w:sz w:val="20"/>
          <w:szCs w:val="20"/>
          <w:lang w:val="en-US"/>
        </w:rPr>
        <w:t xml:space="preserve">Will the regulator in country B require staff to be based in country B </w:t>
      </w:r>
    </w:p>
    <w:p w14:paraId="4A4A64D8" w14:textId="3F0F8817" w:rsidR="00D513B0" w:rsidRDefault="00F53E42" w:rsidP="00F53E42">
      <w:r w:rsidRPr="00F53E42">
        <w:t xml:space="preserve">Could any existing reinsurance arrangement be impacted by the proposal? </w:t>
      </w:r>
    </w:p>
    <w:p w14:paraId="7AEB884F" w14:textId="77777777" w:rsidR="00D513B0" w:rsidRDefault="00D513B0" w:rsidP="00D513B0"/>
    <w:p w14:paraId="7EDC51DB" w14:textId="77777777" w:rsidR="00D513B0" w:rsidRPr="00D513B0" w:rsidRDefault="00D513B0" w:rsidP="00D513B0"/>
    <w:p w14:paraId="3B3C4012" w14:textId="1B9DA7FF" w:rsidR="00910D65" w:rsidRDefault="00490B2E" w:rsidP="00C00DFB">
      <w:pPr>
        <w:pStyle w:val="Heading2"/>
      </w:pPr>
      <w:bookmarkStart w:id="331" w:name="_Toc164102399"/>
      <w:r>
        <w:t>Rules-based vs principles-based</w:t>
      </w:r>
      <w:bookmarkEnd w:id="331"/>
    </w:p>
    <w:p w14:paraId="758D2E4C" w14:textId="6F8DA7AB" w:rsidR="00523634" w:rsidRDefault="00B83F0C" w:rsidP="001A6169">
      <w:r>
        <w:t>Relative advantages of a rules-based approach are:</w:t>
      </w:r>
    </w:p>
    <w:p w14:paraId="268B64A0" w14:textId="3F8E4B64" w:rsidR="00B83F0C" w:rsidRDefault="00B83F0C" w:rsidP="00B83F0C">
      <w:pPr>
        <w:pStyle w:val="ListParagraph"/>
        <w:numPr>
          <w:ilvl w:val="0"/>
          <w:numId w:val="7"/>
        </w:numPr>
      </w:pPr>
      <w:r>
        <w:t>It can be clearer how to act in a certain situation (principles are vague)</w:t>
      </w:r>
    </w:p>
    <w:p w14:paraId="60087571" w14:textId="38839ED4" w:rsidR="00B83F0C" w:rsidRDefault="00BD4E86" w:rsidP="00B83F0C">
      <w:pPr>
        <w:pStyle w:val="ListParagraph"/>
        <w:numPr>
          <w:ilvl w:val="0"/>
          <w:numId w:val="7"/>
        </w:numPr>
      </w:pPr>
      <w:r>
        <w:t>Prescriptive</w:t>
      </w:r>
      <w:r w:rsidR="008706A7">
        <w:t xml:space="preserve"> rules are less open to individual interpretation, thus enabling more consistency </w:t>
      </w:r>
      <w:r w:rsidR="00CE46D4">
        <w:t>in application</w:t>
      </w:r>
    </w:p>
    <w:p w14:paraId="05756703" w14:textId="098FCEC0" w:rsidR="00CE46D4" w:rsidRDefault="001244BB" w:rsidP="00B83F0C">
      <w:pPr>
        <w:pStyle w:val="ListParagraph"/>
        <w:numPr>
          <w:ilvl w:val="0"/>
          <w:numId w:val="7"/>
        </w:numPr>
      </w:pPr>
      <w:r>
        <w:t>It may be easier to judge misconduct against rules rather than principles</w:t>
      </w:r>
    </w:p>
    <w:p w14:paraId="010CAAE2" w14:textId="591E97A9" w:rsidR="001244BB" w:rsidRDefault="001244BB" w:rsidP="001244BB">
      <w:r>
        <w:t>Relative advantages of a principle-based approach are:</w:t>
      </w:r>
    </w:p>
    <w:p w14:paraId="597AFEF8" w14:textId="0BF40567" w:rsidR="001244BB" w:rsidRDefault="00CB2971" w:rsidP="00CB2971">
      <w:pPr>
        <w:pStyle w:val="ListParagraph"/>
        <w:numPr>
          <w:ilvl w:val="0"/>
          <w:numId w:val="7"/>
        </w:numPr>
      </w:pPr>
      <w:r>
        <w:t>It is impossible to have a set of rules that covers every possible situation</w:t>
      </w:r>
    </w:p>
    <w:p w14:paraId="69518C1E" w14:textId="48AC829F" w:rsidR="00CB2971" w:rsidRDefault="00CB2971" w:rsidP="00CB2971">
      <w:pPr>
        <w:pStyle w:val="ListParagraph"/>
        <w:numPr>
          <w:ilvl w:val="0"/>
          <w:numId w:val="7"/>
        </w:numPr>
      </w:pPr>
      <w:r>
        <w:t>Given the wider variety of roles that actuaries carry out</w:t>
      </w:r>
    </w:p>
    <w:p w14:paraId="50158D33" w14:textId="39655F1F" w:rsidR="00CB2971" w:rsidRDefault="00CB2971" w:rsidP="00CB2971">
      <w:pPr>
        <w:pStyle w:val="ListParagraph"/>
        <w:numPr>
          <w:ilvl w:val="0"/>
          <w:numId w:val="7"/>
        </w:numPr>
      </w:pPr>
      <w:r>
        <w:t>It gives more weight to the use of actuarial judgement</w:t>
      </w:r>
      <w:r w:rsidR="00C36073">
        <w:t>, thus respecting the professionalism of individuals</w:t>
      </w:r>
    </w:p>
    <w:p w14:paraId="501AA6F9" w14:textId="79B0BF5F" w:rsidR="00C36073" w:rsidRDefault="00C36073" w:rsidP="00CB2971">
      <w:pPr>
        <w:pStyle w:val="ListParagraph"/>
        <w:numPr>
          <w:ilvl w:val="0"/>
          <w:numId w:val="7"/>
        </w:numPr>
      </w:pPr>
      <w:r>
        <w:t>Principles are easier to keep up to date than rules</w:t>
      </w:r>
    </w:p>
    <w:p w14:paraId="08DABFF0" w14:textId="387F3074" w:rsidR="00C36073" w:rsidRDefault="00C36073" w:rsidP="00CB2971">
      <w:pPr>
        <w:pStyle w:val="ListParagraph"/>
        <w:numPr>
          <w:ilvl w:val="0"/>
          <w:numId w:val="7"/>
        </w:numPr>
      </w:pPr>
      <w:r>
        <w:t>Particularly where actuarial roles are evolving into wider fields.</w:t>
      </w:r>
    </w:p>
    <w:p w14:paraId="6AF64D65" w14:textId="77777777" w:rsidR="00523634" w:rsidRDefault="00523634" w:rsidP="001A6169"/>
    <w:p w14:paraId="267BD3C3" w14:textId="77777777" w:rsidR="007E5B30" w:rsidRDefault="007E5B30" w:rsidP="007E5B30">
      <w:pPr>
        <w:pStyle w:val="Heading2"/>
      </w:pPr>
      <w:bookmarkStart w:id="332" w:name="_Toc164102400"/>
      <w:r>
        <w:t>Reason for holding free capital</w:t>
      </w:r>
      <w:bookmarkEnd w:id="332"/>
    </w:p>
    <w:p w14:paraId="2F380870" w14:textId="77777777" w:rsidR="00547787" w:rsidRDefault="00547787" w:rsidP="00061A29">
      <w:pPr>
        <w:pStyle w:val="ListParagraph"/>
        <w:numPr>
          <w:ilvl w:val="0"/>
          <w:numId w:val="7"/>
        </w:numPr>
      </w:pPr>
      <w:r w:rsidRPr="00547787">
        <w:t xml:space="preserve">The company may be aiming to have similar capital levels as competitors. </w:t>
      </w:r>
    </w:p>
    <w:p w14:paraId="31CD4283" w14:textId="35058124" w:rsidR="00061A29" w:rsidRDefault="00061A29" w:rsidP="00061A29">
      <w:pPr>
        <w:pStyle w:val="ListParagraph"/>
        <w:numPr>
          <w:ilvl w:val="0"/>
          <w:numId w:val="7"/>
        </w:numPr>
      </w:pPr>
      <w:r w:rsidRPr="002C6D2B">
        <w:t>Distribute to policyholders</w:t>
      </w:r>
    </w:p>
    <w:p w14:paraId="057AF24A" w14:textId="4AF77F6B" w:rsidR="0088712F" w:rsidRDefault="0088712F" w:rsidP="0088712F">
      <w:pPr>
        <w:pStyle w:val="ListParagraph"/>
        <w:numPr>
          <w:ilvl w:val="0"/>
          <w:numId w:val="7"/>
        </w:numPr>
      </w:pPr>
      <w:r w:rsidRPr="002C6D2B">
        <w:t xml:space="preserve">Distribute to </w:t>
      </w:r>
      <w:r>
        <w:t>shareholders</w:t>
      </w:r>
    </w:p>
    <w:p w14:paraId="1C19EB73" w14:textId="098929B7" w:rsidR="007E5B30" w:rsidRDefault="007E5B30" w:rsidP="007E5B30">
      <w:pPr>
        <w:pStyle w:val="ListParagraph"/>
        <w:numPr>
          <w:ilvl w:val="0"/>
          <w:numId w:val="7"/>
        </w:numPr>
      </w:pPr>
      <w:r>
        <w:t>Risk capital:</w:t>
      </w:r>
    </w:p>
    <w:p w14:paraId="760C7C1B" w14:textId="77777777" w:rsidR="00DC77B1" w:rsidRDefault="00DC77B1" w:rsidP="00DC77B1">
      <w:pPr>
        <w:pStyle w:val="ListParagraph"/>
        <w:numPr>
          <w:ilvl w:val="1"/>
          <w:numId w:val="7"/>
        </w:numPr>
      </w:pPr>
      <w:r w:rsidRPr="00DC77B1">
        <w:lastRenderedPageBreak/>
        <w:t>Held for future adverse contingencies</w:t>
      </w:r>
    </w:p>
    <w:p w14:paraId="29C2B332" w14:textId="77777777" w:rsidR="00C31702" w:rsidRDefault="00C31702" w:rsidP="00C31702">
      <w:pPr>
        <w:pStyle w:val="ListParagraph"/>
        <w:numPr>
          <w:ilvl w:val="2"/>
          <w:numId w:val="7"/>
        </w:numPr>
      </w:pPr>
      <w:r>
        <w:t>to reduce need for reinsurance</w:t>
      </w:r>
    </w:p>
    <w:p w14:paraId="0B78863E" w14:textId="331AEE6D" w:rsidR="00C31702" w:rsidRDefault="00C31702" w:rsidP="00C31702">
      <w:pPr>
        <w:pStyle w:val="ListParagraph"/>
        <w:numPr>
          <w:ilvl w:val="2"/>
          <w:numId w:val="7"/>
        </w:numPr>
      </w:pPr>
      <w:r>
        <w:t>and help absorb the impact in other areas, such as expense overruns and increased losses on surrender.</w:t>
      </w:r>
    </w:p>
    <w:p w14:paraId="3270B28B" w14:textId="302481B4" w:rsidR="002C6D2B" w:rsidRDefault="002C6D2B" w:rsidP="00DC77B1">
      <w:pPr>
        <w:pStyle w:val="ListParagraph"/>
        <w:numPr>
          <w:ilvl w:val="1"/>
          <w:numId w:val="7"/>
        </w:numPr>
      </w:pPr>
      <w:r w:rsidRPr="002C6D2B">
        <w:t>retained within the business to boost solvency levels</w:t>
      </w:r>
    </w:p>
    <w:p w14:paraId="0EF17011" w14:textId="294A4C10" w:rsidR="00A126BF" w:rsidRDefault="00A126BF" w:rsidP="00A126BF">
      <w:pPr>
        <w:pStyle w:val="ListParagraph"/>
        <w:numPr>
          <w:ilvl w:val="2"/>
          <w:numId w:val="7"/>
        </w:numPr>
      </w:pPr>
      <w:r>
        <w:t>the company will want to hold enough capital to comfortably cover the SCR to avoid regulatory intervention</w:t>
      </w:r>
    </w:p>
    <w:p w14:paraId="5D2AE29E" w14:textId="2250F672" w:rsidR="00C42F48" w:rsidRDefault="00C42F48" w:rsidP="00C42F48">
      <w:pPr>
        <w:pStyle w:val="ListParagraph"/>
        <w:numPr>
          <w:ilvl w:val="1"/>
          <w:numId w:val="7"/>
        </w:numPr>
      </w:pPr>
      <w:r>
        <w:t xml:space="preserve">to maximize </w:t>
      </w:r>
      <w:r w:rsidRPr="002C6D2B">
        <w:t>investment freedom</w:t>
      </w:r>
    </w:p>
    <w:p w14:paraId="2583209A" w14:textId="48375F36" w:rsidR="00C42F48" w:rsidRDefault="00C42F48" w:rsidP="00C42F48">
      <w:pPr>
        <w:pStyle w:val="ListParagraph"/>
        <w:numPr>
          <w:ilvl w:val="2"/>
          <w:numId w:val="7"/>
        </w:numPr>
      </w:pPr>
      <w:r>
        <w:t>the main investment principles is to</w:t>
      </w:r>
    </w:p>
    <w:p w14:paraId="0327FDAA" w14:textId="23B08D4C" w:rsidR="00C42F48" w:rsidRDefault="00C42F48" w:rsidP="00C42F48">
      <w:pPr>
        <w:pStyle w:val="ListParagraph"/>
        <w:numPr>
          <w:ilvl w:val="3"/>
          <w:numId w:val="7"/>
        </w:numPr>
      </w:pPr>
      <w:r>
        <w:t>match assets to liabilities</w:t>
      </w:r>
    </w:p>
    <w:p w14:paraId="176DC81B" w14:textId="7165271D" w:rsidR="00C42F48" w:rsidRDefault="00C42F48" w:rsidP="00C42F48">
      <w:pPr>
        <w:pStyle w:val="ListParagraph"/>
        <w:numPr>
          <w:ilvl w:val="3"/>
          <w:numId w:val="7"/>
        </w:numPr>
      </w:pPr>
      <w:r>
        <w:t>invest to maximize overall return (income and capital)</w:t>
      </w:r>
    </w:p>
    <w:p w14:paraId="5274DEB7" w14:textId="72E64BC0" w:rsidR="00C42F48" w:rsidRDefault="00C42F48" w:rsidP="00C42F48">
      <w:pPr>
        <w:pStyle w:val="ListParagraph"/>
        <w:numPr>
          <w:ilvl w:val="2"/>
          <w:numId w:val="7"/>
        </w:numPr>
      </w:pPr>
      <w:r>
        <w:t>the extent to which the first may be departed from to pursue the second depends on the level of capital available and the desired level of risk</w:t>
      </w:r>
    </w:p>
    <w:p w14:paraId="5C282944" w14:textId="09CD5F0B" w:rsidR="00C42F48" w:rsidRDefault="00C42F48" w:rsidP="00C42F48">
      <w:pPr>
        <w:pStyle w:val="ListParagraph"/>
        <w:numPr>
          <w:ilvl w:val="2"/>
          <w:numId w:val="7"/>
        </w:numPr>
      </w:pPr>
      <w:r>
        <w:t>more capital is needed to cover the SCR is a risky investment strategy is chosen</w:t>
      </w:r>
    </w:p>
    <w:p w14:paraId="414752A4" w14:textId="254D96A0" w:rsidR="00C42F48" w:rsidRPr="00DC77B1" w:rsidRDefault="00C42F48" w:rsidP="00C42F48">
      <w:pPr>
        <w:pStyle w:val="ListParagraph"/>
        <w:numPr>
          <w:ilvl w:val="2"/>
          <w:numId w:val="7"/>
        </w:numPr>
      </w:pPr>
      <w:r>
        <w:t xml:space="preserve">so more capital means a riskier investment strategy may be pursued, resulting in higher expected returns. This would lead to higher expected payouts on with-profits policies, hopefully resulting in greater level of new business. </w:t>
      </w:r>
    </w:p>
    <w:p w14:paraId="450734A8" w14:textId="7C79E77B" w:rsidR="007E5B30" w:rsidRDefault="007E5B30" w:rsidP="007E5B30">
      <w:pPr>
        <w:pStyle w:val="ListParagraph"/>
        <w:numPr>
          <w:ilvl w:val="1"/>
          <w:numId w:val="7"/>
        </w:numPr>
      </w:pPr>
      <w:r>
        <w:t>To cover the day-to-day risks to which a company is exposed</w:t>
      </w:r>
    </w:p>
    <w:p w14:paraId="2CAC20B1" w14:textId="042950D4" w:rsidR="00547787" w:rsidRDefault="00547787" w:rsidP="004A27C3">
      <w:pPr>
        <w:pStyle w:val="ListParagraph"/>
        <w:numPr>
          <w:ilvl w:val="1"/>
          <w:numId w:val="7"/>
        </w:numPr>
      </w:pPr>
      <w:r>
        <w:t>There may be some uncertainty around the assumptions used of the economic capital model</w:t>
      </w:r>
    </w:p>
    <w:p w14:paraId="66C21C6A" w14:textId="626EE9A9" w:rsidR="00547787" w:rsidRDefault="00547787" w:rsidP="004A27C3">
      <w:pPr>
        <w:pStyle w:val="ListParagraph"/>
        <w:numPr>
          <w:ilvl w:val="2"/>
          <w:numId w:val="7"/>
        </w:numPr>
      </w:pPr>
      <w:r>
        <w:t>any reasonable example, too simple, errors identified, not validated, does not reflect all risks.</w:t>
      </w:r>
    </w:p>
    <w:p w14:paraId="308BD51D" w14:textId="6B7876F6" w:rsidR="007E5B30" w:rsidRDefault="007E5B30" w:rsidP="007E5B30">
      <w:pPr>
        <w:pStyle w:val="ListParagraph"/>
        <w:numPr>
          <w:ilvl w:val="0"/>
          <w:numId w:val="7"/>
        </w:numPr>
      </w:pPr>
      <w:r>
        <w:t>Working capital:</w:t>
      </w:r>
    </w:p>
    <w:p w14:paraId="389EFCF7" w14:textId="624D3CF3" w:rsidR="007E5B30" w:rsidRDefault="007E5B30" w:rsidP="007E5B30">
      <w:pPr>
        <w:pStyle w:val="ListParagraph"/>
        <w:numPr>
          <w:ilvl w:val="1"/>
          <w:numId w:val="7"/>
        </w:numPr>
      </w:pPr>
      <w:r>
        <w:t>To support a company’s ongoing business strategy, such as</w:t>
      </w:r>
    </w:p>
    <w:p w14:paraId="4940640C" w14:textId="108B5BBA" w:rsidR="007E5B30" w:rsidRDefault="007E5B30" w:rsidP="007E5B30">
      <w:pPr>
        <w:pStyle w:val="ListParagraph"/>
        <w:numPr>
          <w:ilvl w:val="2"/>
          <w:numId w:val="7"/>
        </w:numPr>
      </w:pPr>
      <w:r>
        <w:t>To fund new business, including attracting support from intermediaries</w:t>
      </w:r>
    </w:p>
    <w:p w14:paraId="75371442" w14:textId="3FC91098" w:rsidR="0006708B" w:rsidRDefault="0006708B" w:rsidP="0006708B">
      <w:pPr>
        <w:pStyle w:val="ListParagraph"/>
        <w:numPr>
          <w:ilvl w:val="3"/>
          <w:numId w:val="7"/>
        </w:numPr>
      </w:pPr>
      <w:r>
        <w:t>New business SCR + risk margin will likely expect a capital strain</w:t>
      </w:r>
    </w:p>
    <w:p w14:paraId="0E898F45" w14:textId="77777777" w:rsidR="002C6D2B" w:rsidRDefault="002C6D2B" w:rsidP="002C6D2B">
      <w:pPr>
        <w:pStyle w:val="ListParagraph"/>
        <w:numPr>
          <w:ilvl w:val="2"/>
          <w:numId w:val="7"/>
        </w:numPr>
      </w:pPr>
      <w:r>
        <w:t>to reduce premiums for existing business (where premiums are reviewable)</w:t>
      </w:r>
    </w:p>
    <w:p w14:paraId="4E49F1C7" w14:textId="77777777" w:rsidR="002C6D2B" w:rsidRDefault="002C6D2B" w:rsidP="002C6D2B">
      <w:pPr>
        <w:pStyle w:val="ListParagraph"/>
        <w:numPr>
          <w:ilvl w:val="2"/>
          <w:numId w:val="7"/>
        </w:numPr>
      </w:pPr>
      <w:r>
        <w:t>to reduce charges for existing unit-linked business (where charges are reviewable)</w:t>
      </w:r>
    </w:p>
    <w:p w14:paraId="05CD437A" w14:textId="77777777" w:rsidR="002C6D2B" w:rsidRDefault="002C6D2B" w:rsidP="002C6D2B">
      <w:pPr>
        <w:pStyle w:val="ListParagraph"/>
        <w:numPr>
          <w:ilvl w:val="2"/>
          <w:numId w:val="7"/>
        </w:numPr>
      </w:pPr>
      <w:r>
        <w:t>to develop new products (particularly if rise in surrenders is due to competitors offering more attractive policies)</w:t>
      </w:r>
    </w:p>
    <w:p w14:paraId="4290A69C" w14:textId="77777777" w:rsidR="002C6D2B" w:rsidRDefault="002C6D2B" w:rsidP="002C6D2B">
      <w:pPr>
        <w:pStyle w:val="ListParagraph"/>
        <w:numPr>
          <w:ilvl w:val="2"/>
          <w:numId w:val="7"/>
        </w:numPr>
      </w:pPr>
      <w:r>
        <w:t>to enhance surrender values</w:t>
      </w:r>
    </w:p>
    <w:p w14:paraId="4254776D" w14:textId="77777777" w:rsidR="002C6D2B" w:rsidRDefault="002C6D2B" w:rsidP="002C6D2B">
      <w:pPr>
        <w:pStyle w:val="ListParagraph"/>
        <w:numPr>
          <w:ilvl w:val="2"/>
          <w:numId w:val="7"/>
        </w:numPr>
      </w:pPr>
      <w:r>
        <w:t>to improve customer service (particularly if rise in surrenders is due to poor customer service)</w:t>
      </w:r>
    </w:p>
    <w:p w14:paraId="050323A9" w14:textId="77777777" w:rsidR="002C6D2B" w:rsidRDefault="002C6D2B" w:rsidP="002C6D2B">
      <w:pPr>
        <w:pStyle w:val="ListParagraph"/>
        <w:numPr>
          <w:ilvl w:val="2"/>
          <w:numId w:val="7"/>
        </w:numPr>
      </w:pPr>
      <w:r>
        <w:t>to pay higher salaries/bonuses to staff</w:t>
      </w:r>
    </w:p>
    <w:p w14:paraId="1F6346AC" w14:textId="33E43AEA" w:rsidR="00B14FAE" w:rsidRDefault="00B14FAE" w:rsidP="002C6D2B">
      <w:pPr>
        <w:pStyle w:val="ListParagraph"/>
        <w:numPr>
          <w:ilvl w:val="2"/>
          <w:numId w:val="7"/>
        </w:numPr>
      </w:pPr>
      <w:r>
        <w:t>to smooth with-profits payouts</w:t>
      </w:r>
    </w:p>
    <w:p w14:paraId="647BCFED" w14:textId="77777777" w:rsidR="002C6D2B" w:rsidRDefault="002C6D2B" w:rsidP="002C6D2B">
      <w:pPr>
        <w:pStyle w:val="ListParagraph"/>
        <w:numPr>
          <w:ilvl w:val="2"/>
          <w:numId w:val="7"/>
        </w:numPr>
      </w:pPr>
      <w:r>
        <w:t>to pay higher dividends to shareholders</w:t>
      </w:r>
    </w:p>
    <w:p w14:paraId="583B2EB1" w14:textId="34CBD084" w:rsidR="003C16F5" w:rsidRDefault="003C16F5" w:rsidP="002C6D2B">
      <w:pPr>
        <w:pStyle w:val="ListParagraph"/>
        <w:numPr>
          <w:ilvl w:val="2"/>
          <w:numId w:val="7"/>
        </w:numPr>
      </w:pPr>
      <w:r>
        <w:t>can be used to reduce the debts</w:t>
      </w:r>
    </w:p>
    <w:p w14:paraId="7CE4A683" w14:textId="77777777" w:rsidR="002C6D2B" w:rsidRDefault="002C6D2B" w:rsidP="002C6D2B">
      <w:pPr>
        <w:pStyle w:val="ListParagraph"/>
        <w:numPr>
          <w:ilvl w:val="2"/>
          <w:numId w:val="7"/>
        </w:numPr>
      </w:pPr>
      <w:r>
        <w:t>to improve IT systems and/or infrastructure</w:t>
      </w:r>
    </w:p>
    <w:p w14:paraId="4303BA5C" w14:textId="66A1EAAA" w:rsidR="007E5B30" w:rsidRDefault="007E5B30" w:rsidP="007E5B30">
      <w:pPr>
        <w:pStyle w:val="ListParagraph"/>
        <w:numPr>
          <w:ilvl w:val="2"/>
          <w:numId w:val="7"/>
        </w:numPr>
      </w:pPr>
      <w:r>
        <w:t>To fund the costs of organic expansion (eg computer hardware / software, product development, premises and overseas initiatives)</w:t>
      </w:r>
    </w:p>
    <w:p w14:paraId="2C453746" w14:textId="41666BBD" w:rsidR="00547787" w:rsidRDefault="00547787" w:rsidP="00547787">
      <w:pPr>
        <w:pStyle w:val="ListParagraph"/>
        <w:numPr>
          <w:ilvl w:val="0"/>
          <w:numId w:val="7"/>
        </w:numPr>
      </w:pPr>
      <w:r w:rsidRPr="00547787">
        <w:t>The company may be interested in raising capital in the financial markets</w:t>
      </w:r>
      <w:r>
        <w:t xml:space="preserve"> </w:t>
      </w:r>
      <w:r w:rsidRPr="00547787">
        <w:t>and so may be holding capital in line with models used by rating agencies</w:t>
      </w:r>
      <w:r>
        <w:t xml:space="preserve"> </w:t>
      </w:r>
      <w:r w:rsidRPr="00547787">
        <w:t>in order to achieve a desired credit rating</w:t>
      </w:r>
      <w:r>
        <w:t xml:space="preserve"> </w:t>
      </w:r>
      <w:r w:rsidRPr="00547787">
        <w:t>in order to be able to raise capital more cheaply</w:t>
      </w:r>
    </w:p>
    <w:p w14:paraId="2F852F57" w14:textId="44B2E1A8" w:rsidR="00910D65" w:rsidRDefault="0044237C" w:rsidP="0044237C">
      <w:pPr>
        <w:pStyle w:val="ListParagraph"/>
        <w:numPr>
          <w:ilvl w:val="0"/>
          <w:numId w:val="7"/>
        </w:numPr>
      </w:pPr>
      <w:r>
        <w:t>Support strategic objectives</w:t>
      </w:r>
    </w:p>
    <w:p w14:paraId="070FD0CE" w14:textId="77777777" w:rsidR="0044237C" w:rsidRDefault="0044237C" w:rsidP="0044237C">
      <w:pPr>
        <w:pStyle w:val="ListParagraph"/>
        <w:numPr>
          <w:ilvl w:val="2"/>
          <w:numId w:val="7"/>
        </w:numPr>
      </w:pPr>
      <w:r>
        <w:t>To acquire other companies or blocks of business</w:t>
      </w:r>
    </w:p>
    <w:p w14:paraId="2CB2558A" w14:textId="639DCA29" w:rsidR="00B36105" w:rsidRDefault="00B36105" w:rsidP="0044237C">
      <w:pPr>
        <w:pStyle w:val="ListParagraph"/>
        <w:numPr>
          <w:ilvl w:val="2"/>
          <w:numId w:val="7"/>
        </w:numPr>
      </w:pPr>
      <w:r>
        <w:t>To acquire or develop of a new distribution channel</w:t>
      </w:r>
    </w:p>
    <w:p w14:paraId="31CEE72C" w14:textId="67207243" w:rsidR="003C16F5" w:rsidRDefault="003C16F5" w:rsidP="0044237C">
      <w:pPr>
        <w:pStyle w:val="ListParagraph"/>
        <w:numPr>
          <w:ilvl w:val="2"/>
          <w:numId w:val="7"/>
        </w:numPr>
      </w:pPr>
      <w:r>
        <w:t>To recapture reinsured portfolio</w:t>
      </w:r>
    </w:p>
    <w:p w14:paraId="2DB1DF01" w14:textId="744F7A56" w:rsidR="00B36105" w:rsidRDefault="00B36105" w:rsidP="0044237C">
      <w:pPr>
        <w:pStyle w:val="ListParagraph"/>
        <w:numPr>
          <w:ilvl w:val="2"/>
          <w:numId w:val="7"/>
        </w:numPr>
      </w:pPr>
      <w:r>
        <w:t>Acquisition of a financial service company</w:t>
      </w:r>
    </w:p>
    <w:p w14:paraId="59092EF1" w14:textId="77777777" w:rsidR="0044237C" w:rsidRDefault="0044237C" w:rsidP="0044237C">
      <w:pPr>
        <w:pStyle w:val="ListParagraph"/>
        <w:numPr>
          <w:ilvl w:val="2"/>
          <w:numId w:val="7"/>
        </w:numPr>
      </w:pPr>
      <w:r>
        <w:t>to fund expansion into a new market</w:t>
      </w:r>
    </w:p>
    <w:p w14:paraId="51D69855" w14:textId="2A10FE48" w:rsidR="00845610" w:rsidRPr="00D96BD0" w:rsidRDefault="00E32B98" w:rsidP="00845610">
      <w:pPr>
        <w:pStyle w:val="Heading2"/>
      </w:pPr>
      <w:bookmarkStart w:id="333" w:name="_Toc164102401"/>
      <w:r>
        <w:t>Duel regulators than one regulator</w:t>
      </w:r>
      <w:bookmarkEnd w:id="333"/>
    </w:p>
    <w:p w14:paraId="6441AB3D" w14:textId="77777777" w:rsidR="00790DA2" w:rsidRDefault="00790DA2" w:rsidP="00790DA2">
      <w:r>
        <w:t>Advantages</w:t>
      </w:r>
    </w:p>
    <w:p w14:paraId="46532817" w14:textId="77777777" w:rsidR="00790DA2" w:rsidRDefault="00790DA2" w:rsidP="00790DA2">
      <w:r>
        <w:t>There will be economies of scale from such an approach [1]</w:t>
      </w:r>
    </w:p>
    <w:p w14:paraId="7F35C787" w14:textId="77777777" w:rsidR="00790DA2" w:rsidRDefault="00790DA2" w:rsidP="00790DA2">
      <w:r>
        <w:lastRenderedPageBreak/>
        <w:t>reducing the overheads associated with regulation [½]</w:t>
      </w:r>
    </w:p>
    <w:p w14:paraId="4D3489B1" w14:textId="77777777" w:rsidR="00790DA2" w:rsidRDefault="00790DA2" w:rsidP="00790DA2">
      <w:r>
        <w:t>and potentially reducing the cost to insurers/customers. [½]</w:t>
      </w:r>
    </w:p>
    <w:p w14:paraId="73932AAF" w14:textId="77777777" w:rsidR="00790DA2" w:rsidRDefault="00790DA2" w:rsidP="00790DA2">
      <w:r>
        <w:t>The central bank will be better informed in situations where it may need to act as lender of last resort [½]</w:t>
      </w:r>
    </w:p>
    <w:p w14:paraId="6FD95E2D" w14:textId="77777777" w:rsidR="00790DA2" w:rsidRDefault="00790DA2" w:rsidP="00790DA2">
      <w:r>
        <w:t>Simplicity - Insurers will have a single clear point of contact [½]</w:t>
      </w:r>
    </w:p>
    <w:p w14:paraId="00FEE60D" w14:textId="77777777" w:rsidR="00790DA2" w:rsidRDefault="00790DA2" w:rsidP="00790DA2">
      <w:r>
        <w:t>It will remove the possibility of conflicting regulation from the two regulatory bodies. [½]</w:t>
      </w:r>
    </w:p>
    <w:p w14:paraId="4DCC4462" w14:textId="77777777" w:rsidR="00790DA2" w:rsidRDefault="00790DA2" w:rsidP="00790DA2">
      <w:r>
        <w:t>It will remove duplication of regulation where the regulators cover the same area [½]</w:t>
      </w:r>
    </w:p>
    <w:p w14:paraId="30683E44" w14:textId="77777777" w:rsidR="00790DA2" w:rsidRDefault="00790DA2" w:rsidP="00790DA2">
      <w:r>
        <w:t>May improve consistency between regulation of insurers and other financial industries. [½]</w:t>
      </w:r>
    </w:p>
    <w:p w14:paraId="2A2993C4" w14:textId="77777777" w:rsidR="00790DA2" w:rsidRDefault="00790DA2" w:rsidP="00790DA2">
      <w:r>
        <w:t>May be better suited to deal with large financial group companies that offer both insurance and other financial instruments. [1]</w:t>
      </w:r>
    </w:p>
    <w:p w14:paraId="1816909C" w14:textId="77777777" w:rsidR="00790DA2" w:rsidRDefault="00790DA2" w:rsidP="00790DA2">
      <w:r>
        <w:t>Improved accountability and transparency - it is clear which regulator is responsible for an issue. [½]</w:t>
      </w:r>
    </w:p>
    <w:p w14:paraId="34B6724F" w14:textId="77777777" w:rsidR="00790DA2" w:rsidRDefault="00790DA2" w:rsidP="00790DA2">
      <w:r>
        <w:t>Disadvantages</w:t>
      </w:r>
    </w:p>
    <w:p w14:paraId="564C1F08" w14:textId="77777777" w:rsidR="00790DA2" w:rsidRDefault="00790DA2" w:rsidP="00790DA2">
      <w:r>
        <w:t>There will be a cost in making the changes [1]</w:t>
      </w:r>
    </w:p>
    <w:p w14:paraId="414F6A0C" w14:textId="77777777" w:rsidR="00790DA2" w:rsidRDefault="00790DA2" w:rsidP="00790DA2">
      <w:r>
        <w:t>and resource implications (short-term) [½]</w:t>
      </w:r>
    </w:p>
    <w:p w14:paraId="1EA416AB" w14:textId="77777777" w:rsidR="00790DA2" w:rsidRDefault="00790DA2" w:rsidP="00790DA2">
      <w:r>
        <w:t>and redundancies (long term) [½]</w:t>
      </w:r>
    </w:p>
    <w:p w14:paraId="18065C77" w14:textId="77777777" w:rsidR="00790DA2" w:rsidRDefault="00790DA2" w:rsidP="00790DA2">
      <w:r>
        <w:t>The changes may take a long time to fully implement [½]</w:t>
      </w:r>
    </w:p>
    <w:p w14:paraId="4715F980" w14:textId="77777777" w:rsidR="00790DA2" w:rsidRDefault="00790DA2" w:rsidP="00790DA2">
      <w:r>
        <w:t>It is possible expertise will be lost in making the transition [½]</w:t>
      </w:r>
    </w:p>
    <w:p w14:paraId="31118D26" w14:textId="77777777" w:rsidR="00790DA2" w:rsidRDefault="00790DA2" w:rsidP="00790DA2">
      <w:r>
        <w:t>There will be a period of disruption for both regulators and insurers [½]</w:t>
      </w:r>
    </w:p>
    <w:p w14:paraId="0960C8FE" w14:textId="77777777" w:rsidR="00790DA2" w:rsidRDefault="00790DA2" w:rsidP="00790DA2">
      <w:r>
        <w:t>The focus given by having more than one regulator may be lost [½]</w:t>
      </w:r>
    </w:p>
    <w:p w14:paraId="610B781C" w14:textId="77777777" w:rsidR="00790DA2" w:rsidRDefault="00790DA2" w:rsidP="00790DA2">
      <w:r>
        <w:t>(e.g.) loss of focus on customer outcomes [½]</w:t>
      </w:r>
    </w:p>
    <w:p w14:paraId="100BC116" w14:textId="77777777" w:rsidR="00790DA2" w:rsidRDefault="00790DA2" w:rsidP="00790DA2">
      <w:r>
        <w:t>or loss of focus on insurer specific regulation, which could harm the insurance industry. [½]</w:t>
      </w:r>
    </w:p>
    <w:p w14:paraId="2DFB2696" w14:textId="77777777" w:rsidR="00790DA2" w:rsidRDefault="00790DA2" w:rsidP="00790DA2">
      <w:r>
        <w:t>Possible conflict of interests between being the central bank and the regulator [½]</w:t>
      </w:r>
    </w:p>
    <w:p w14:paraId="170407CF" w14:textId="77777777" w:rsidR="00790DA2" w:rsidRDefault="00790DA2" w:rsidP="00790DA2">
      <w:r>
        <w:t>(e.g) may be less willing to let companies fail as it’s seen as the bank’s fault [½]</w:t>
      </w:r>
    </w:p>
    <w:p w14:paraId="10AC5656" w14:textId="77777777" w:rsidR="00790DA2" w:rsidRDefault="00790DA2" w:rsidP="00790DA2">
      <w:r>
        <w:t>(e.g) may be more willing to loosen financial regulation in troubled times and this may not be beneficial to the economy. [½]</w:t>
      </w:r>
    </w:p>
    <w:p w14:paraId="7C132F70" w14:textId="3E78D551" w:rsidR="0044237C" w:rsidRDefault="00790DA2" w:rsidP="00790DA2">
      <w:r>
        <w:t>May be a significant change in the new regulator’s “high risk areas” of focus causing further disruption for companies [½]</w:t>
      </w:r>
    </w:p>
    <w:p w14:paraId="6FE57C18" w14:textId="77777777" w:rsidR="00845610" w:rsidRDefault="00845610" w:rsidP="00F96386"/>
    <w:p w14:paraId="655B0F8A" w14:textId="241ED635" w:rsidR="00F96386" w:rsidRPr="00D96BD0" w:rsidRDefault="00F96386" w:rsidP="00840C5C">
      <w:pPr>
        <w:pStyle w:val="Heading2"/>
      </w:pPr>
      <w:bookmarkStart w:id="334" w:name="_Toc164102402"/>
      <w:r w:rsidRPr="00D96BD0">
        <w:t>Reinsurance Benefits</w:t>
      </w:r>
      <w:bookmarkEnd w:id="334"/>
    </w:p>
    <w:p w14:paraId="2908923C" w14:textId="3B3C529A" w:rsidR="00931BD3" w:rsidRDefault="00865D89" w:rsidP="00865D89">
      <w:pPr>
        <w:pStyle w:val="ListParagraph"/>
        <w:numPr>
          <w:ilvl w:val="0"/>
          <w:numId w:val="7"/>
        </w:numPr>
      </w:pPr>
      <w:r>
        <w:t>managing insurance risk (existing and new business)</w:t>
      </w:r>
    </w:p>
    <w:p w14:paraId="00572186" w14:textId="77777777" w:rsidR="00A52F2C" w:rsidRDefault="00865D89" w:rsidP="00865D89">
      <w:pPr>
        <w:pStyle w:val="ListParagraph"/>
        <w:numPr>
          <w:ilvl w:val="1"/>
          <w:numId w:val="7"/>
        </w:numPr>
      </w:pPr>
      <w:r>
        <w:t xml:space="preserve">Annuity product: the company may seek reinsurance for its annuity portfolio, if it is worried about the longevity risk. </w:t>
      </w:r>
    </w:p>
    <w:p w14:paraId="6561A137" w14:textId="77777777" w:rsidR="00A52F2C" w:rsidRDefault="00865D89" w:rsidP="00A52F2C">
      <w:pPr>
        <w:pStyle w:val="ListParagraph"/>
        <w:numPr>
          <w:ilvl w:val="2"/>
          <w:numId w:val="7"/>
        </w:numPr>
      </w:pPr>
      <w:r>
        <w:t>Reinsurers might be willing to take on this risk if they have not already written a significant amount of annuity reinsurance, as it would provide diversification from their term assurance portfolios.</w:t>
      </w:r>
    </w:p>
    <w:p w14:paraId="0676BE3E" w14:textId="58919DDA" w:rsidR="00000FD4" w:rsidRDefault="001A24ED" w:rsidP="00A52F2C">
      <w:pPr>
        <w:pStyle w:val="ListParagraph"/>
        <w:numPr>
          <w:ilvl w:val="2"/>
          <w:numId w:val="7"/>
        </w:numPr>
      </w:pPr>
      <w:r>
        <w:t xml:space="preserve">However, </w:t>
      </w:r>
      <w:r w:rsidR="00D213AE">
        <w:t xml:space="preserve">longevity risk can’t be diversified </w:t>
      </w:r>
      <w:r w:rsidR="00D93865">
        <w:t xml:space="preserve">away by taking on more and more </w:t>
      </w:r>
      <w:r w:rsidR="003514BF">
        <w:t xml:space="preserve">portfolios, so there will be limited capacity in the market. Since this insurer is small, this might </w:t>
      </w:r>
      <w:r w:rsidR="00AB3AC7">
        <w:t xml:space="preserve">not </w:t>
      </w:r>
      <w:r w:rsidR="003514BF">
        <w:t xml:space="preserve">be an </w:t>
      </w:r>
      <w:r w:rsidR="008730E8">
        <w:t xml:space="preserve">issue. </w:t>
      </w:r>
    </w:p>
    <w:p w14:paraId="616A9AF3" w14:textId="7D0DBAC7" w:rsidR="00A52F2C" w:rsidRDefault="00E60E50" w:rsidP="00E60E50">
      <w:pPr>
        <w:pStyle w:val="ListParagraph"/>
        <w:numPr>
          <w:ilvl w:val="1"/>
          <w:numId w:val="7"/>
        </w:numPr>
      </w:pPr>
      <w:r>
        <w:t>Term assurance: it might seek reinsurance for its term assurance portfolio</w:t>
      </w:r>
      <w:r w:rsidR="007271B9">
        <w:t xml:space="preserve">, if it is worried about the impact of individual large claims, or an accumulation of a large number of claims, on its solvency position. </w:t>
      </w:r>
    </w:p>
    <w:p w14:paraId="6F041616" w14:textId="06C1E768" w:rsidR="007271B9" w:rsidRDefault="007271B9" w:rsidP="007271B9">
      <w:pPr>
        <w:pStyle w:val="ListParagraph"/>
        <w:numPr>
          <w:ilvl w:val="2"/>
          <w:numId w:val="7"/>
        </w:numPr>
      </w:pPr>
      <w:r>
        <w:t xml:space="preserve">Original terms (OT) reinsurance involves a sharing of all risks between </w:t>
      </w:r>
      <w:r w:rsidR="00685BDD">
        <w:t>the direct writer and the reinsurer</w:t>
      </w:r>
      <w:r w:rsidR="00CB2C74">
        <w:t>.</w:t>
      </w:r>
    </w:p>
    <w:p w14:paraId="7ED7699B" w14:textId="53520657" w:rsidR="005A0EE1" w:rsidRDefault="005A0EE1" w:rsidP="005A0EE1">
      <w:pPr>
        <w:pStyle w:val="ListParagraph"/>
        <w:numPr>
          <w:ilvl w:val="3"/>
          <w:numId w:val="7"/>
        </w:numPr>
      </w:pPr>
      <w:r>
        <w:lastRenderedPageBreak/>
        <w:t>Reinsurance on annuity could take the form of OT</w:t>
      </w:r>
    </w:p>
    <w:p w14:paraId="4195B6DC" w14:textId="3DB37A69" w:rsidR="005A0EE1" w:rsidRDefault="005A0EE1" w:rsidP="005A0EE1">
      <w:pPr>
        <w:pStyle w:val="ListParagraph"/>
        <w:numPr>
          <w:ilvl w:val="3"/>
          <w:numId w:val="7"/>
        </w:numPr>
      </w:pPr>
      <w:r>
        <w:t xml:space="preserve">Not suitable for with-profits business as </w:t>
      </w:r>
      <w:r w:rsidR="005C7E48">
        <w:t xml:space="preserve">the reinsurer has no control over bonus rates but is required to follow them. </w:t>
      </w:r>
    </w:p>
    <w:p w14:paraId="73CC12DD" w14:textId="5AC5FA6B" w:rsidR="00CB2C74" w:rsidRDefault="00CB2C74" w:rsidP="007271B9">
      <w:pPr>
        <w:pStyle w:val="ListParagraph"/>
        <w:numPr>
          <w:ilvl w:val="2"/>
          <w:numId w:val="7"/>
        </w:numPr>
      </w:pPr>
      <w:r>
        <w:t xml:space="preserve">Risk Premium </w:t>
      </w:r>
      <w:r w:rsidR="005E5050">
        <w:t xml:space="preserve">(RP) </w:t>
      </w:r>
      <w:r w:rsidR="00872DA9">
        <w:t>reinsurance is often based on the sum at risk and so would specifically target the mortality / morbidity risk</w:t>
      </w:r>
      <w:r w:rsidR="00D81FB8">
        <w:t xml:space="preserve">. This would therefore usually be the more suitable </w:t>
      </w:r>
      <w:r w:rsidR="003D1373">
        <w:t xml:space="preserve">arrangement for protection products, unless reserves are small. </w:t>
      </w:r>
    </w:p>
    <w:p w14:paraId="1E9AEA75" w14:textId="6276166E" w:rsidR="00344C7F" w:rsidRDefault="00344C7F" w:rsidP="00344C7F">
      <w:pPr>
        <w:pStyle w:val="ListParagraph"/>
        <w:numPr>
          <w:ilvl w:val="3"/>
          <w:numId w:val="7"/>
        </w:numPr>
      </w:pPr>
      <w:r>
        <w:t>Can be used if there are large sums at risk</w:t>
      </w:r>
    </w:p>
    <w:p w14:paraId="77E4F5E7" w14:textId="77777777" w:rsidR="00EF0431" w:rsidRDefault="00EF0431" w:rsidP="00EF0431">
      <w:pPr>
        <w:pStyle w:val="ListParagraph"/>
        <w:numPr>
          <w:ilvl w:val="1"/>
          <w:numId w:val="7"/>
        </w:numPr>
      </w:pPr>
      <w:r>
        <w:t xml:space="preserve">Reinsurance can be </w:t>
      </w:r>
    </w:p>
    <w:p w14:paraId="4B1514E4" w14:textId="36AC1562" w:rsidR="00EF0431" w:rsidRDefault="00EF0431" w:rsidP="00EF0431">
      <w:pPr>
        <w:pStyle w:val="ListParagraph"/>
        <w:numPr>
          <w:ilvl w:val="2"/>
          <w:numId w:val="7"/>
        </w:numPr>
      </w:pPr>
      <w:r>
        <w:t>proportional (the risk passed to the reinsurer is specified as a percentage of claims)</w:t>
      </w:r>
    </w:p>
    <w:p w14:paraId="2E06833E" w14:textId="1E189316" w:rsidR="0096664A" w:rsidRDefault="00F51140" w:rsidP="0096664A">
      <w:pPr>
        <w:pStyle w:val="ListParagraph"/>
        <w:numPr>
          <w:ilvl w:val="3"/>
          <w:numId w:val="7"/>
        </w:numPr>
      </w:pPr>
      <w:r>
        <w:t xml:space="preserve">useful to limit the exposure whilst building up credible experience for a new product. </w:t>
      </w:r>
    </w:p>
    <w:p w14:paraId="691C98CB" w14:textId="6DC4EC59" w:rsidR="00EF0431" w:rsidRDefault="0096664A" w:rsidP="00EF0431">
      <w:pPr>
        <w:pStyle w:val="ListParagraph"/>
        <w:numPr>
          <w:ilvl w:val="2"/>
          <w:numId w:val="7"/>
        </w:numPr>
      </w:pPr>
      <w:r>
        <w:t xml:space="preserve">or </w:t>
      </w:r>
      <w:r w:rsidR="00EF0431">
        <w:t>non-proportional (the reinsurer pays the excess over a given retention limit)</w:t>
      </w:r>
    </w:p>
    <w:p w14:paraId="43EE0C01" w14:textId="6A48D7DD" w:rsidR="00F51140" w:rsidRDefault="00F51140" w:rsidP="00F51140">
      <w:pPr>
        <w:pStyle w:val="ListParagraph"/>
        <w:numPr>
          <w:ilvl w:val="3"/>
          <w:numId w:val="7"/>
        </w:numPr>
      </w:pPr>
      <w:r>
        <w:t>use</w:t>
      </w:r>
      <w:r w:rsidR="008C4F7F">
        <w:t xml:space="preserve">ful to </w:t>
      </w:r>
      <w:r w:rsidR="000511F7">
        <w:t>reduce volatility</w:t>
      </w:r>
      <w:r w:rsidR="00F003B0">
        <w:t xml:space="preserve"> of claims experience</w:t>
      </w:r>
      <w:r w:rsidR="00E7030E">
        <w:t>.</w:t>
      </w:r>
    </w:p>
    <w:p w14:paraId="744378F8" w14:textId="7F9BFAB9" w:rsidR="00E7030E" w:rsidRDefault="00E7030E" w:rsidP="00E7030E">
      <w:pPr>
        <w:pStyle w:val="ListParagraph"/>
        <w:numPr>
          <w:ilvl w:val="3"/>
          <w:numId w:val="7"/>
        </w:numPr>
      </w:pPr>
      <w:r>
        <w:t xml:space="preserve">Catastrophe cover will be wanted to protect against large losses from a single event on the term assurance portfolio, especially if there is any group business. </w:t>
      </w:r>
    </w:p>
    <w:p w14:paraId="61B7E04A" w14:textId="273D96F1" w:rsidR="00E7030E" w:rsidRDefault="00E7030E" w:rsidP="00E7030E">
      <w:pPr>
        <w:pStyle w:val="ListParagraph"/>
        <w:numPr>
          <w:ilvl w:val="3"/>
          <w:numId w:val="7"/>
        </w:numPr>
      </w:pPr>
      <w:r>
        <w:t>However, the cost of this cover can be high, given its practicality.</w:t>
      </w:r>
    </w:p>
    <w:p w14:paraId="44DBA945" w14:textId="56781737" w:rsidR="004A134B" w:rsidRDefault="008419D9" w:rsidP="008419D9">
      <w:pPr>
        <w:pStyle w:val="ListParagraph"/>
        <w:numPr>
          <w:ilvl w:val="0"/>
          <w:numId w:val="7"/>
        </w:numPr>
      </w:pPr>
      <w:r>
        <w:t>Reinsurance can be used to reduce risk-based capital requirements, such as the Solvency II SCR</w:t>
      </w:r>
    </w:p>
    <w:p w14:paraId="4A1A2D3C" w14:textId="0347190B" w:rsidR="008419D9" w:rsidRDefault="008419D9" w:rsidP="008419D9">
      <w:pPr>
        <w:pStyle w:val="ListParagraph"/>
        <w:numPr>
          <w:ilvl w:val="1"/>
          <w:numId w:val="7"/>
        </w:numPr>
      </w:pPr>
      <w:r>
        <w:t xml:space="preserve">Although there will some offset to the reduced insurance component due to the higher counterparty exposure. </w:t>
      </w:r>
    </w:p>
    <w:p w14:paraId="492BDA1D" w14:textId="724EE377" w:rsidR="008419D9" w:rsidRDefault="008419D9" w:rsidP="008419D9">
      <w:pPr>
        <w:pStyle w:val="ListParagraph"/>
        <w:numPr>
          <w:ilvl w:val="0"/>
          <w:numId w:val="7"/>
        </w:numPr>
      </w:pPr>
      <w:r>
        <w:t>Direct capital management</w:t>
      </w:r>
    </w:p>
    <w:p w14:paraId="1EB6D051" w14:textId="15B064B5" w:rsidR="0073386D" w:rsidRDefault="0073386D" w:rsidP="0073386D">
      <w:pPr>
        <w:pStyle w:val="ListParagraph"/>
        <w:numPr>
          <w:ilvl w:val="1"/>
          <w:numId w:val="7"/>
        </w:numPr>
      </w:pPr>
      <w:r>
        <w:t xml:space="preserve">The company needs to consider the extent to which reinsurance can be used to reduce new business strain. </w:t>
      </w:r>
    </w:p>
    <w:p w14:paraId="69246C38" w14:textId="076E6A70" w:rsidR="003A0393" w:rsidRDefault="003A0393" w:rsidP="003A0393">
      <w:pPr>
        <w:pStyle w:val="ListParagraph"/>
        <w:numPr>
          <w:ilvl w:val="2"/>
          <w:numId w:val="7"/>
        </w:numPr>
      </w:pPr>
      <w:r>
        <w:t xml:space="preserve">Financial commission is available </w:t>
      </w:r>
      <w:r w:rsidR="00153780">
        <w:t>with both OT and RP reinsurance. This would help improve the capital position.</w:t>
      </w:r>
    </w:p>
    <w:p w14:paraId="57A31983" w14:textId="3CA1D96C" w:rsidR="006E3153" w:rsidRDefault="00424BE3" w:rsidP="003A0393">
      <w:pPr>
        <w:pStyle w:val="ListParagraph"/>
        <w:numPr>
          <w:ilvl w:val="2"/>
          <w:numId w:val="7"/>
        </w:numPr>
      </w:pPr>
      <w:r>
        <w:t xml:space="preserve">In the past, </w:t>
      </w:r>
      <w:r w:rsidR="00BA4071">
        <w:t xml:space="preserve">financial reinsurance arrangements have been used in some jurisdictions to improve the regulatory balance sheet by crystallising the value of future expected profits. </w:t>
      </w:r>
    </w:p>
    <w:p w14:paraId="3FD077E4" w14:textId="1C1F3B45" w:rsidR="00BA4071" w:rsidRDefault="00BA4071" w:rsidP="00BA4071">
      <w:pPr>
        <w:pStyle w:val="ListParagraph"/>
        <w:numPr>
          <w:ilvl w:val="3"/>
          <w:numId w:val="7"/>
        </w:numPr>
      </w:pPr>
      <w:r>
        <w:t xml:space="preserve">However, the effectiveness of such arrangements is much reduced (or eliminated) under solvency II or under an economic capital balance sheet. </w:t>
      </w:r>
    </w:p>
    <w:p w14:paraId="6E283845" w14:textId="22529CB9" w:rsidR="00FA643F" w:rsidRDefault="006C66A4" w:rsidP="009B3080">
      <w:pPr>
        <w:pStyle w:val="ListParagraph"/>
        <w:numPr>
          <w:ilvl w:val="0"/>
          <w:numId w:val="7"/>
        </w:numPr>
      </w:pPr>
      <w:r>
        <w:t>New product</w:t>
      </w:r>
    </w:p>
    <w:p w14:paraId="1FFD8F7E" w14:textId="77777777" w:rsidR="00790B06" w:rsidRDefault="009B3080" w:rsidP="009B3080">
      <w:pPr>
        <w:pStyle w:val="ListParagraph"/>
        <w:numPr>
          <w:ilvl w:val="1"/>
          <w:numId w:val="7"/>
        </w:numPr>
      </w:pPr>
      <w:r>
        <w:t>If treaties are entered into,</w:t>
      </w:r>
      <w:r w:rsidR="00790B06">
        <w:t xml:space="preserve"> then reinsurers are likely to be willing to provide technical assistance.</w:t>
      </w:r>
    </w:p>
    <w:p w14:paraId="12522B41" w14:textId="77777777" w:rsidR="00535573" w:rsidRDefault="00790B06" w:rsidP="009B3080">
      <w:pPr>
        <w:pStyle w:val="ListParagraph"/>
        <w:numPr>
          <w:ilvl w:val="1"/>
          <w:numId w:val="7"/>
        </w:numPr>
      </w:pPr>
      <w:r>
        <w:t xml:space="preserve">This will obviously be useful for pricing the new impaired life annuities, since the company won’t have any relevant past experience on which to base its calculations. </w:t>
      </w:r>
      <w:r w:rsidR="00922F76">
        <w:t xml:space="preserve">The reinsurer should also be able to help with design. </w:t>
      </w:r>
    </w:p>
    <w:p w14:paraId="617B96B5" w14:textId="77777777" w:rsidR="00535573" w:rsidRDefault="00535573" w:rsidP="009B3080">
      <w:pPr>
        <w:pStyle w:val="ListParagraph"/>
        <w:numPr>
          <w:ilvl w:val="1"/>
          <w:numId w:val="7"/>
        </w:numPr>
      </w:pPr>
      <w:r>
        <w:t>Also, claim volatility is likely to be high initially on a small volume of business</w:t>
      </w:r>
    </w:p>
    <w:p w14:paraId="6586E9CA" w14:textId="4E75A048" w:rsidR="00994A1B" w:rsidRDefault="00994A1B" w:rsidP="009B3080">
      <w:pPr>
        <w:pStyle w:val="ListParagraph"/>
        <w:numPr>
          <w:ilvl w:val="1"/>
          <w:numId w:val="7"/>
        </w:numPr>
      </w:pPr>
      <w:r>
        <w:t>Other possible areas of assistance with the impaired life annuities include</w:t>
      </w:r>
    </w:p>
    <w:p w14:paraId="17D2600C" w14:textId="5B3FCB00" w:rsidR="009B3080" w:rsidRDefault="009B3080" w:rsidP="00535573">
      <w:pPr>
        <w:pStyle w:val="ListParagraph"/>
        <w:numPr>
          <w:ilvl w:val="2"/>
          <w:numId w:val="7"/>
        </w:numPr>
      </w:pPr>
      <w:r>
        <w:t xml:space="preserve"> </w:t>
      </w:r>
      <w:r w:rsidR="00AC75B4">
        <w:t>Helping establish the underwriting process</w:t>
      </w:r>
    </w:p>
    <w:p w14:paraId="0AEC174E" w14:textId="31233432" w:rsidR="00AC75B4" w:rsidRDefault="00AC75B4" w:rsidP="00535573">
      <w:pPr>
        <w:pStyle w:val="ListParagraph"/>
        <w:numPr>
          <w:ilvl w:val="2"/>
          <w:numId w:val="7"/>
        </w:numPr>
      </w:pPr>
      <w:r>
        <w:t>Systems design</w:t>
      </w:r>
    </w:p>
    <w:p w14:paraId="6466E5F4" w14:textId="0CF54EF6" w:rsidR="00537235" w:rsidRDefault="00537235" w:rsidP="00537235">
      <w:pPr>
        <w:pStyle w:val="ListParagraph"/>
        <w:numPr>
          <w:ilvl w:val="1"/>
          <w:numId w:val="7"/>
        </w:numPr>
      </w:pPr>
      <w:r>
        <w:t>It is unlikely that all new business would fall within the terms of a reinsurance treaty</w:t>
      </w:r>
      <w:r w:rsidR="0086407C">
        <w:t>, so facultative reinsurance might be used for some cases (eg very large sums assured or cases acceptable only on non-standard terms)</w:t>
      </w:r>
    </w:p>
    <w:p w14:paraId="53EF1969" w14:textId="459C6094" w:rsidR="0086407C" w:rsidRDefault="00181452" w:rsidP="00181452">
      <w:pPr>
        <w:pStyle w:val="ListParagraph"/>
        <w:numPr>
          <w:ilvl w:val="0"/>
          <w:numId w:val="7"/>
        </w:numPr>
      </w:pPr>
      <w:r>
        <w:t>General consideration</w:t>
      </w:r>
    </w:p>
    <w:p w14:paraId="6322B3E5" w14:textId="0B889B7D" w:rsidR="008419D9" w:rsidRDefault="00BE5C18" w:rsidP="0009481A">
      <w:pPr>
        <w:pStyle w:val="ListParagraph"/>
        <w:numPr>
          <w:ilvl w:val="1"/>
          <w:numId w:val="7"/>
        </w:numPr>
      </w:pPr>
      <w:r>
        <w:t xml:space="preserve">All external reinsurance comes at an expected cost, so this should be weighted against the benefits before proceeding. </w:t>
      </w:r>
    </w:p>
    <w:p w14:paraId="4C4FF2A3" w14:textId="6AD7905B" w:rsidR="0077492A" w:rsidRPr="00D96BD0" w:rsidRDefault="0077492A" w:rsidP="0077492A">
      <w:pPr>
        <w:pStyle w:val="Heading2"/>
      </w:pPr>
      <w:bookmarkStart w:id="335" w:name="_Toc164102403"/>
      <w:r>
        <w:t xml:space="preserve">Why </w:t>
      </w:r>
      <w:r w:rsidR="00B77457">
        <w:t>2 model</w:t>
      </w:r>
      <w:r w:rsidR="001E547B">
        <w:t>ling process</w:t>
      </w:r>
      <w:r w:rsidR="00A875F0">
        <w:t xml:space="preserve"> could</w:t>
      </w:r>
      <w:r w:rsidR="00690A40">
        <w:t xml:space="preserve"> generate</w:t>
      </w:r>
      <w:r w:rsidR="00B77457">
        <w:t xml:space="preserve"> </w:t>
      </w:r>
      <w:r w:rsidR="000C3099">
        <w:t>different result</w:t>
      </w:r>
      <w:bookmarkEnd w:id="335"/>
    </w:p>
    <w:p w14:paraId="24169A5A" w14:textId="3BE865A9" w:rsidR="00931BD3" w:rsidRDefault="004765B1" w:rsidP="004765B1">
      <w:pPr>
        <w:pStyle w:val="ListParagraph"/>
        <w:numPr>
          <w:ilvl w:val="0"/>
          <w:numId w:val="7"/>
        </w:numPr>
      </w:pPr>
      <w:r w:rsidRPr="004765B1">
        <w:t>the frequency of cashflows may be different</w:t>
      </w:r>
    </w:p>
    <w:p w14:paraId="1686E010" w14:textId="6034EB73" w:rsidR="00E55920" w:rsidRDefault="00E55920" w:rsidP="00E55920">
      <w:pPr>
        <w:pStyle w:val="ListParagraph"/>
        <w:numPr>
          <w:ilvl w:val="1"/>
          <w:numId w:val="7"/>
        </w:numPr>
      </w:pPr>
      <w:r>
        <w:t xml:space="preserve">the </w:t>
      </w:r>
      <w:r w:rsidR="00D97376">
        <w:t>timing of assumption could be different</w:t>
      </w:r>
    </w:p>
    <w:p w14:paraId="284A797D" w14:textId="7EDD5392" w:rsidR="007F6879" w:rsidRPr="004765B1" w:rsidRDefault="007F6879" w:rsidP="007F6879">
      <w:pPr>
        <w:pStyle w:val="ListParagraph"/>
        <w:numPr>
          <w:ilvl w:val="0"/>
          <w:numId w:val="7"/>
        </w:numPr>
      </w:pPr>
      <w:r>
        <w:t>data used are different in some way</w:t>
      </w:r>
    </w:p>
    <w:p w14:paraId="51BC8867" w14:textId="3DAC699D" w:rsidR="00542874" w:rsidRDefault="004765B1" w:rsidP="004765B1">
      <w:pPr>
        <w:pStyle w:val="ListParagraph"/>
        <w:numPr>
          <w:ilvl w:val="0"/>
          <w:numId w:val="7"/>
        </w:numPr>
      </w:pPr>
      <w:r w:rsidRPr="004765B1">
        <w:t>there might be simplification in one model</w:t>
      </w:r>
      <w:r w:rsidR="00EF42F6">
        <w:t>, for example</w:t>
      </w:r>
    </w:p>
    <w:p w14:paraId="023E9793" w14:textId="13B63FDC" w:rsidR="004765B1" w:rsidRDefault="004765B1" w:rsidP="00542874">
      <w:pPr>
        <w:pStyle w:val="ListParagraph"/>
        <w:numPr>
          <w:ilvl w:val="1"/>
          <w:numId w:val="7"/>
        </w:numPr>
      </w:pPr>
      <w:r w:rsidRPr="004765B1">
        <w:t>considered all decrements as one or considered a full cohort of policies at once</w:t>
      </w:r>
    </w:p>
    <w:p w14:paraId="2AA8A3D6" w14:textId="336D2ED0" w:rsidR="00411FC9" w:rsidRDefault="0018661E" w:rsidP="00542874">
      <w:pPr>
        <w:pStyle w:val="ListParagraph"/>
        <w:numPr>
          <w:ilvl w:val="1"/>
          <w:numId w:val="7"/>
        </w:numPr>
      </w:pPr>
      <w:r>
        <w:t xml:space="preserve">the reserve is considered </w:t>
      </w:r>
      <w:r w:rsidR="00411FC9" w:rsidRPr="00411FC9">
        <w:t xml:space="preserve">for groups of policies </w:t>
      </w:r>
      <w:r w:rsidR="00D866F1">
        <w:t>or</w:t>
      </w:r>
      <w:r w:rsidR="00411FC9" w:rsidRPr="00411FC9">
        <w:t xml:space="preserve"> policy by policy</w:t>
      </w:r>
    </w:p>
    <w:p w14:paraId="5B44C290" w14:textId="376A07B9" w:rsidR="0060263B" w:rsidRDefault="004E4A5C" w:rsidP="00542874">
      <w:pPr>
        <w:pStyle w:val="ListParagraph"/>
        <w:numPr>
          <w:ilvl w:val="1"/>
          <w:numId w:val="7"/>
        </w:numPr>
      </w:pPr>
      <w:r>
        <w:t>the more complex model is</w:t>
      </w:r>
      <w:r w:rsidR="00A65198">
        <w:t xml:space="preserve"> built</w:t>
      </w:r>
      <w:r w:rsidR="0060263B" w:rsidRPr="0060263B">
        <w:t xml:space="preserve"> in different software and be more sophisticated in terms of modelling any features and multiple future scenarios</w:t>
      </w:r>
    </w:p>
    <w:p w14:paraId="652ADA0B" w14:textId="5AA83DCB" w:rsidR="0077492A" w:rsidRDefault="00F564E8" w:rsidP="00F564E8">
      <w:pPr>
        <w:pStyle w:val="ListParagraph"/>
        <w:numPr>
          <w:ilvl w:val="0"/>
          <w:numId w:val="7"/>
        </w:numPr>
      </w:pPr>
      <w:r>
        <w:lastRenderedPageBreak/>
        <w:t>the use of different basis</w:t>
      </w:r>
      <w:r w:rsidR="004F2D96">
        <w:t xml:space="preserve">. </w:t>
      </w:r>
    </w:p>
    <w:p w14:paraId="4D8D72E7" w14:textId="4131A39E" w:rsidR="00773614" w:rsidRDefault="007D138B" w:rsidP="00773614">
      <w:pPr>
        <w:pStyle w:val="ListParagraph"/>
        <w:numPr>
          <w:ilvl w:val="1"/>
          <w:numId w:val="7"/>
        </w:numPr>
      </w:pPr>
      <w:r>
        <w:t>Each o</w:t>
      </w:r>
      <w:r w:rsidR="00773614">
        <w:t xml:space="preserve">ne of them is </w:t>
      </w:r>
      <w:r w:rsidR="00E20165">
        <w:t xml:space="preserve">intended to </w:t>
      </w:r>
      <w:r w:rsidR="00C07376">
        <w:t xml:space="preserve">+ </w:t>
      </w:r>
      <w:r w:rsidR="00AF3FEE">
        <w:t xml:space="preserve">their </w:t>
      </w:r>
      <w:r>
        <w:t>reporting purpose</w:t>
      </w:r>
    </w:p>
    <w:p w14:paraId="3310CE5D" w14:textId="681C0228" w:rsidR="00AF3FEE" w:rsidRDefault="00A879DE" w:rsidP="00773614">
      <w:pPr>
        <w:pStyle w:val="ListParagraph"/>
        <w:numPr>
          <w:ilvl w:val="1"/>
          <w:numId w:val="7"/>
        </w:numPr>
      </w:pPr>
      <w:r w:rsidRPr="00A879DE">
        <w:t>for example, single investment yield vs yield curve</w:t>
      </w:r>
      <w:r>
        <w:t xml:space="preserve">, </w:t>
      </w:r>
      <w:r w:rsidRPr="00A879DE">
        <w:t>single inflation rate vs inflation curve</w:t>
      </w:r>
    </w:p>
    <w:p w14:paraId="2BD99087" w14:textId="1B9962F2" w:rsidR="00E06F41" w:rsidRDefault="00E06F41" w:rsidP="00E06F41">
      <w:pPr>
        <w:pStyle w:val="ListParagraph"/>
        <w:numPr>
          <w:ilvl w:val="2"/>
          <w:numId w:val="7"/>
        </w:numPr>
      </w:pPr>
      <w:r>
        <w:t xml:space="preserve">appliance of </w:t>
      </w:r>
      <w:r w:rsidRPr="00E06F41">
        <w:t>MA/VA if relevant</w:t>
      </w:r>
    </w:p>
    <w:p w14:paraId="28EBCD49" w14:textId="0EF7ED11" w:rsidR="007256A4" w:rsidRDefault="007256A4" w:rsidP="007256A4">
      <w:pPr>
        <w:pStyle w:val="ListParagraph"/>
        <w:numPr>
          <w:ilvl w:val="0"/>
          <w:numId w:val="7"/>
        </w:numPr>
      </w:pPr>
      <w:r>
        <w:t>There is error in one model</w:t>
      </w:r>
    </w:p>
    <w:p w14:paraId="4F1300F1" w14:textId="50291DB7" w:rsidR="00884FB0" w:rsidRDefault="00884FB0" w:rsidP="00884FB0">
      <w:pPr>
        <w:pStyle w:val="ListParagraph"/>
        <w:numPr>
          <w:ilvl w:val="0"/>
          <w:numId w:val="7"/>
        </w:numPr>
      </w:pPr>
      <w:r>
        <w:t>There might be restrictions in one model but not in another</w:t>
      </w:r>
    </w:p>
    <w:p w14:paraId="5FA73BC8" w14:textId="3D8D2DD5" w:rsidR="00884FB0" w:rsidRDefault="00884FB0" w:rsidP="00884FB0">
      <w:pPr>
        <w:pStyle w:val="ListParagraph"/>
        <w:numPr>
          <w:ilvl w:val="1"/>
          <w:numId w:val="7"/>
        </w:numPr>
      </w:pPr>
      <w:r w:rsidRPr="00884FB0">
        <w:t>e.g. gender neutral pricing</w:t>
      </w:r>
    </w:p>
    <w:p w14:paraId="504394FF" w14:textId="77777777" w:rsidR="0077492A" w:rsidRDefault="0077492A" w:rsidP="00931BD3"/>
    <w:p w14:paraId="6C4790D1" w14:textId="700287F5" w:rsidR="004C55B8" w:rsidRPr="00737BC1" w:rsidRDefault="004C55B8" w:rsidP="004C55B8">
      <w:pPr>
        <w:pStyle w:val="Heading2"/>
      </w:pPr>
      <w:bookmarkStart w:id="336" w:name="_Toc164102404"/>
      <w:r>
        <w:t>Change in reporting</w:t>
      </w:r>
      <w:r w:rsidR="007B7E13">
        <w:t xml:space="preserve"> impact</w:t>
      </w:r>
      <w:r w:rsidR="002D5A11">
        <w:t xml:space="preserve"> / reason</w:t>
      </w:r>
      <w:bookmarkEnd w:id="336"/>
    </w:p>
    <w:p w14:paraId="6242835E" w14:textId="34DB1314" w:rsidR="004C55B8" w:rsidRDefault="00FB199A" w:rsidP="00931BD3">
      <w:r>
        <w:t>Consider:</w:t>
      </w:r>
    </w:p>
    <w:p w14:paraId="39D4154B" w14:textId="580B81CF" w:rsidR="00474075" w:rsidRDefault="00474075" w:rsidP="00DD6A2B">
      <w:pPr>
        <w:pStyle w:val="Heading3"/>
      </w:pPr>
      <w:bookmarkStart w:id="337" w:name="_Toc164102405"/>
      <w:r>
        <w:t>Regulator’s view</w:t>
      </w:r>
      <w:bookmarkEnd w:id="337"/>
    </w:p>
    <w:p w14:paraId="32BE6CBE" w14:textId="28F2905D" w:rsidR="00FB199A" w:rsidRDefault="00FB199A" w:rsidP="00FB199A">
      <w:pPr>
        <w:pStyle w:val="ListParagraph"/>
        <w:numPr>
          <w:ilvl w:val="0"/>
          <w:numId w:val="7"/>
        </w:numPr>
      </w:pPr>
      <w:r>
        <w:t xml:space="preserve">regulatory </w:t>
      </w:r>
      <w:r w:rsidR="001D6656">
        <w:t>requirement</w:t>
      </w:r>
      <w:r w:rsidR="0066608D">
        <w:t>. What is required by the regulator?</w:t>
      </w:r>
    </w:p>
    <w:p w14:paraId="16FA9200" w14:textId="2C4A1F00" w:rsidR="0066608D" w:rsidRDefault="006A00E6" w:rsidP="00FB199A">
      <w:pPr>
        <w:pStyle w:val="ListParagraph"/>
        <w:numPr>
          <w:ilvl w:val="0"/>
          <w:numId w:val="7"/>
        </w:numPr>
      </w:pPr>
      <w:r w:rsidRPr="006A00E6">
        <w:t>it is in the company’s own interest to not disclose additional information that could lead to competitive advantage</w:t>
      </w:r>
      <w:r w:rsidR="00492340">
        <w:t xml:space="preserve"> </w:t>
      </w:r>
      <w:r w:rsidR="00492340" w:rsidRPr="00492340">
        <w:t>if there is no precedent in the market.</w:t>
      </w:r>
    </w:p>
    <w:p w14:paraId="4728E4C4" w14:textId="77777777" w:rsidR="000B3E52" w:rsidRDefault="000B3E52" w:rsidP="00931BD3"/>
    <w:p w14:paraId="5A552934" w14:textId="13721744" w:rsidR="00474075" w:rsidRDefault="00474075" w:rsidP="008D5997">
      <w:pPr>
        <w:pStyle w:val="Heading3"/>
      </w:pPr>
      <w:bookmarkStart w:id="338" w:name="_Toc164102406"/>
      <w:r>
        <w:t>Rating Agency’s view</w:t>
      </w:r>
      <w:bookmarkEnd w:id="338"/>
    </w:p>
    <w:p w14:paraId="67E000F6" w14:textId="7AB9FEE2" w:rsidR="000B3E52" w:rsidRDefault="00836D69" w:rsidP="00836D69">
      <w:pPr>
        <w:pStyle w:val="ListParagraph"/>
        <w:numPr>
          <w:ilvl w:val="0"/>
          <w:numId w:val="7"/>
        </w:numPr>
      </w:pPr>
      <w:r>
        <w:t>will rating agency sees the change in a positive light</w:t>
      </w:r>
      <w:r w:rsidR="008C1785">
        <w:t>?</w:t>
      </w:r>
    </w:p>
    <w:p w14:paraId="780DD889" w14:textId="1B353388" w:rsidR="005654E7" w:rsidRDefault="006973C3" w:rsidP="00FC4520">
      <w:pPr>
        <w:pStyle w:val="Heading3"/>
      </w:pPr>
      <w:bookmarkStart w:id="339" w:name="_Toc164102407"/>
      <w:r>
        <w:t>Investor and shareholder</w:t>
      </w:r>
      <w:r w:rsidR="005654E7">
        <w:t>’s view</w:t>
      </w:r>
      <w:bookmarkEnd w:id="339"/>
    </w:p>
    <w:p w14:paraId="497BBCE6" w14:textId="6018C2E9" w:rsidR="005654E7" w:rsidRDefault="00C82B32" w:rsidP="00D71788">
      <w:pPr>
        <w:pStyle w:val="ListParagraph"/>
        <w:numPr>
          <w:ilvl w:val="0"/>
          <w:numId w:val="7"/>
        </w:numPr>
      </w:pPr>
      <w:r>
        <w:t>what is the intention of the reporting to investor and shareholders?</w:t>
      </w:r>
    </w:p>
    <w:p w14:paraId="0BF9A430" w14:textId="04928FAB" w:rsidR="00C82B32" w:rsidRDefault="00C82B32" w:rsidP="00C82B32">
      <w:pPr>
        <w:pStyle w:val="ListParagraph"/>
        <w:numPr>
          <w:ilvl w:val="1"/>
          <w:numId w:val="7"/>
        </w:numPr>
      </w:pPr>
      <w:r>
        <w:t xml:space="preserve">Eg </w:t>
      </w:r>
      <w:r w:rsidRPr="00C82B32">
        <w:t>MCEV is primarily used as a means of informing shareholders of the true value of their interests in the business</w:t>
      </w:r>
    </w:p>
    <w:p w14:paraId="636B426E" w14:textId="44B05346" w:rsidR="002C7EB0" w:rsidRDefault="002C7EB0" w:rsidP="003D4C2D">
      <w:pPr>
        <w:pStyle w:val="ListParagraph"/>
        <w:numPr>
          <w:ilvl w:val="0"/>
          <w:numId w:val="7"/>
        </w:numPr>
      </w:pPr>
      <w:r>
        <w:t>Is this in line with the common practice of the industry?</w:t>
      </w:r>
      <w:r w:rsidR="00136BF3">
        <w:t xml:space="preserve"> If yes, then easier to be explained to the shareholders</w:t>
      </w:r>
      <w:r w:rsidR="00556EEA">
        <w:t>.</w:t>
      </w:r>
    </w:p>
    <w:p w14:paraId="6AF1CB78" w14:textId="30B4D93F" w:rsidR="00695858" w:rsidRDefault="00695858" w:rsidP="003D4C2D">
      <w:pPr>
        <w:pStyle w:val="ListParagraph"/>
        <w:numPr>
          <w:ilvl w:val="0"/>
          <w:numId w:val="7"/>
        </w:numPr>
      </w:pPr>
      <w:r>
        <w:t xml:space="preserve">Any alternative reporting </w:t>
      </w:r>
      <w:r w:rsidR="00F15CAF">
        <w:t>can provide supplementary information? How well are the basis aligned?</w:t>
      </w:r>
    </w:p>
    <w:p w14:paraId="5AA8AE5A" w14:textId="6A233313" w:rsidR="003D4C2D" w:rsidRDefault="00EA5EF0" w:rsidP="003D4C2D">
      <w:pPr>
        <w:pStyle w:val="ListParagraph"/>
        <w:numPr>
          <w:ilvl w:val="0"/>
          <w:numId w:val="7"/>
        </w:numPr>
      </w:pPr>
      <w:r w:rsidRPr="00EA5EF0">
        <w:t>will change the information that the company presents to its shareholders.</w:t>
      </w:r>
      <w:r>
        <w:t xml:space="preserve"> </w:t>
      </w:r>
      <w:r w:rsidRPr="00EA5EF0">
        <w:t>in terms of format of information</w:t>
      </w:r>
      <w:r>
        <w:t xml:space="preserve"> </w:t>
      </w:r>
      <w:r w:rsidRPr="00EA5EF0">
        <w:t>and the figures themselves - e.g. use of a matching/volatility adjustment instead of liquidity premium (any e.g.) Solvency II approach to contract boundaries</w:t>
      </w:r>
    </w:p>
    <w:p w14:paraId="0F4D970C" w14:textId="1553370C" w:rsidR="00EA5EF0" w:rsidRDefault="00EA5EF0" w:rsidP="003D4C2D">
      <w:pPr>
        <w:pStyle w:val="ListParagraph"/>
        <w:numPr>
          <w:ilvl w:val="0"/>
          <w:numId w:val="7"/>
        </w:numPr>
      </w:pPr>
      <w:r w:rsidRPr="00EA5EF0">
        <w:t>This will change in reporting will need to be carefully presented to the market</w:t>
      </w:r>
    </w:p>
    <w:p w14:paraId="1F01E51A" w14:textId="794BFF9A" w:rsidR="00EA5EF0" w:rsidRDefault="00EA5EF0" w:rsidP="00EA5EF0">
      <w:pPr>
        <w:pStyle w:val="ListParagraph"/>
        <w:numPr>
          <w:ilvl w:val="0"/>
          <w:numId w:val="7"/>
        </w:numPr>
      </w:pPr>
      <w:r>
        <w:t xml:space="preserve">particularly if </w:t>
      </w:r>
      <w:r w:rsidR="001C7E66">
        <w:t>the</w:t>
      </w:r>
      <w:r w:rsidR="00301786">
        <w:t xml:space="preserve"> </w:t>
      </w:r>
      <w:r>
        <w:t xml:space="preserve">reporting </w:t>
      </w:r>
      <w:r w:rsidR="00301786">
        <w:t xml:space="preserve">of concern </w:t>
      </w:r>
      <w:r>
        <w:t>is currently the norm in this country [½]</w:t>
      </w:r>
    </w:p>
    <w:p w14:paraId="4D3675AC" w14:textId="26BEC773" w:rsidR="00EA5EF0" w:rsidRDefault="00EA5EF0" w:rsidP="00EA5EF0">
      <w:pPr>
        <w:pStyle w:val="ListParagraph"/>
        <w:numPr>
          <w:ilvl w:val="0"/>
          <w:numId w:val="7"/>
        </w:numPr>
      </w:pPr>
      <w:r>
        <w:t>as analysts</w:t>
      </w:r>
    </w:p>
    <w:p w14:paraId="5ED86C12" w14:textId="7AB983CA" w:rsidR="00DF6DC4" w:rsidRDefault="00E33538" w:rsidP="00FC4520">
      <w:pPr>
        <w:pStyle w:val="Heading3"/>
      </w:pPr>
      <w:bookmarkStart w:id="340" w:name="_Toc164102408"/>
      <w:r>
        <w:t xml:space="preserve">Internal </w:t>
      </w:r>
      <w:r w:rsidR="009D4047">
        <w:t>decision making</w:t>
      </w:r>
      <w:bookmarkEnd w:id="340"/>
    </w:p>
    <w:p w14:paraId="19B9D010" w14:textId="04D755CD" w:rsidR="00D96948" w:rsidRDefault="00660CD2" w:rsidP="007F5E10">
      <w:pPr>
        <w:pStyle w:val="ListParagraph"/>
        <w:numPr>
          <w:ilvl w:val="0"/>
          <w:numId w:val="7"/>
        </w:numPr>
      </w:pPr>
      <w:r>
        <w:t xml:space="preserve">is the metric of interest the </w:t>
      </w:r>
      <w:r w:rsidR="00F13B9B">
        <w:t>reporting focus for this company?</w:t>
      </w:r>
    </w:p>
    <w:p w14:paraId="625896F1" w14:textId="3BC1BE17" w:rsidR="002A5D2F" w:rsidRDefault="007F5E10" w:rsidP="007F5E10">
      <w:pPr>
        <w:pStyle w:val="ListParagraph"/>
        <w:numPr>
          <w:ilvl w:val="0"/>
          <w:numId w:val="7"/>
        </w:numPr>
      </w:pPr>
      <w:r w:rsidRPr="007F5E10">
        <w:t>The company may use alternative metrics to measure experience internally</w:t>
      </w:r>
      <w:r w:rsidR="00103948">
        <w:t>.</w:t>
      </w:r>
    </w:p>
    <w:p w14:paraId="4B2E543B" w14:textId="484FF64F" w:rsidR="002A5D2F" w:rsidRDefault="009D7B33" w:rsidP="009D7B33">
      <w:pPr>
        <w:pStyle w:val="ListParagraph"/>
        <w:numPr>
          <w:ilvl w:val="0"/>
          <w:numId w:val="7"/>
        </w:numPr>
      </w:pPr>
      <w:r>
        <w:t xml:space="preserve">Consider impact to take-over. Merger etc. </w:t>
      </w:r>
    </w:p>
    <w:p w14:paraId="50F41486" w14:textId="2B9E99F0" w:rsidR="009B7898" w:rsidRDefault="009B7898" w:rsidP="009B7898">
      <w:pPr>
        <w:pStyle w:val="Heading3"/>
      </w:pPr>
      <w:bookmarkStart w:id="341" w:name="_Toc164102409"/>
      <w:r>
        <w:t>Practical difficulties and resources</w:t>
      </w:r>
      <w:bookmarkEnd w:id="341"/>
    </w:p>
    <w:p w14:paraId="446313C4" w14:textId="77F8BF0C" w:rsidR="009B7898" w:rsidRDefault="00F85119" w:rsidP="00F85119">
      <w:pPr>
        <w:pStyle w:val="ListParagraph"/>
        <w:numPr>
          <w:ilvl w:val="0"/>
          <w:numId w:val="7"/>
        </w:numPr>
      </w:pPr>
      <w:r>
        <w:t xml:space="preserve">Information may be not </w:t>
      </w:r>
      <w:r w:rsidRPr="00F85119">
        <w:t>readily available</w:t>
      </w:r>
    </w:p>
    <w:p w14:paraId="7863B8A9" w14:textId="5D5C1ACA" w:rsidR="00FB7470" w:rsidRDefault="00FB7470" w:rsidP="00E158BA">
      <w:pPr>
        <w:pStyle w:val="ListParagraph"/>
        <w:numPr>
          <w:ilvl w:val="1"/>
          <w:numId w:val="7"/>
        </w:numPr>
      </w:pPr>
      <w:r w:rsidRPr="00FB7470">
        <w:t>due to limitations in modelling capability</w:t>
      </w:r>
      <w:r>
        <w:t xml:space="preserve"> </w:t>
      </w:r>
      <w:r w:rsidRPr="00FB7470">
        <w:t>or in the available data</w:t>
      </w:r>
    </w:p>
    <w:p w14:paraId="65258827" w14:textId="63EDA482" w:rsidR="00C61071" w:rsidRDefault="00C61071" w:rsidP="00E158BA">
      <w:pPr>
        <w:pStyle w:val="ListParagraph"/>
        <w:numPr>
          <w:ilvl w:val="1"/>
          <w:numId w:val="7"/>
        </w:numPr>
      </w:pPr>
      <w:r w:rsidRPr="00C61071">
        <w:t>or in resources to carry out the analysis</w:t>
      </w:r>
    </w:p>
    <w:p w14:paraId="4AFC7D2C" w14:textId="15693EAE" w:rsidR="00EF2D1E" w:rsidRDefault="00EF2D1E" w:rsidP="00F85119">
      <w:pPr>
        <w:pStyle w:val="ListParagraph"/>
        <w:numPr>
          <w:ilvl w:val="0"/>
          <w:numId w:val="7"/>
        </w:numPr>
      </w:pPr>
      <w:r>
        <w:t>the calculation is too difficult + examples of difficulties</w:t>
      </w:r>
    </w:p>
    <w:p w14:paraId="261B1A40" w14:textId="4B4BCEF3" w:rsidR="006816B3" w:rsidRDefault="009868F6" w:rsidP="006816B3">
      <w:pPr>
        <w:pStyle w:val="ListParagraph"/>
        <w:numPr>
          <w:ilvl w:val="1"/>
          <w:numId w:val="7"/>
        </w:numPr>
      </w:pPr>
      <w:r>
        <w:t xml:space="preserve">for example, </w:t>
      </w:r>
      <w:r w:rsidR="00F44850">
        <w:t>t</w:t>
      </w:r>
      <w:r w:rsidR="006816B3">
        <w:t>he expected return may be risk free and only calculated in aggregate meaning a split of variances is not available without further attribution/analysis</w:t>
      </w:r>
    </w:p>
    <w:p w14:paraId="5B977CC7" w14:textId="40CFFEA8" w:rsidR="001D13D9" w:rsidRDefault="001D13D9" w:rsidP="006816B3">
      <w:pPr>
        <w:pStyle w:val="ListParagraph"/>
        <w:numPr>
          <w:ilvl w:val="1"/>
          <w:numId w:val="7"/>
        </w:numPr>
      </w:pPr>
      <w:r>
        <w:t>consider collective investment</w:t>
      </w:r>
      <w:r w:rsidR="0099705D">
        <w:t xml:space="preserve">, derivative arrangements </w:t>
      </w:r>
      <w:r w:rsidR="00F16986">
        <w:t xml:space="preserve">etc. </w:t>
      </w:r>
    </w:p>
    <w:p w14:paraId="16007712" w14:textId="1D8192DE" w:rsidR="00DF6DC4" w:rsidRDefault="00A350F4" w:rsidP="00A350F4">
      <w:pPr>
        <w:pStyle w:val="ListParagraph"/>
        <w:numPr>
          <w:ilvl w:val="0"/>
          <w:numId w:val="7"/>
        </w:numPr>
      </w:pPr>
      <w:r w:rsidRPr="00A350F4">
        <w:t>The company may not have confidence in the results</w:t>
      </w:r>
      <w:r>
        <w:t xml:space="preserve"> </w:t>
      </w:r>
      <w:r w:rsidRPr="00A350F4">
        <w:t>if the unexplained is large, or if there are significant simplifications</w:t>
      </w:r>
    </w:p>
    <w:p w14:paraId="5BB65949" w14:textId="3928AEEA" w:rsidR="006606EF" w:rsidRDefault="006606EF" w:rsidP="00A350F4">
      <w:pPr>
        <w:pStyle w:val="ListParagraph"/>
        <w:numPr>
          <w:ilvl w:val="0"/>
          <w:numId w:val="7"/>
        </w:numPr>
      </w:pPr>
      <w:r>
        <w:t>Tax impact?</w:t>
      </w:r>
    </w:p>
    <w:p w14:paraId="2A3A0D18" w14:textId="7759325B" w:rsidR="000D145D" w:rsidRDefault="000D145D" w:rsidP="00A350F4">
      <w:pPr>
        <w:pStyle w:val="ListParagraph"/>
        <w:numPr>
          <w:ilvl w:val="0"/>
          <w:numId w:val="7"/>
        </w:numPr>
      </w:pPr>
      <w:r w:rsidRPr="000D145D">
        <w:t>Detailed analysis may not be available in time for submission</w:t>
      </w:r>
    </w:p>
    <w:p w14:paraId="4172FCEB" w14:textId="2D2E5430" w:rsidR="000D145D" w:rsidRDefault="000D145D" w:rsidP="00A350F4">
      <w:pPr>
        <w:pStyle w:val="ListParagraph"/>
        <w:numPr>
          <w:ilvl w:val="0"/>
          <w:numId w:val="7"/>
        </w:numPr>
      </w:pPr>
      <w:r w:rsidRPr="000D145D">
        <w:t>It may involve a considerable amount of work.</w:t>
      </w:r>
    </w:p>
    <w:p w14:paraId="74C3C2C8" w14:textId="1EC2FAAC" w:rsidR="004C55B8" w:rsidRDefault="00BB604E" w:rsidP="00931BD3">
      <w:r>
        <w:t xml:space="preserve">Need to consider the </w:t>
      </w:r>
      <w:r w:rsidR="00A74F10">
        <w:t xml:space="preserve">interactions of the </w:t>
      </w:r>
      <w:r w:rsidR="000034D5">
        <w:t>different reporting basis:</w:t>
      </w:r>
    </w:p>
    <w:p w14:paraId="4F427D19" w14:textId="3E1E9AEC" w:rsidR="000034D5" w:rsidRDefault="00A00061" w:rsidP="00A00061">
      <w:pPr>
        <w:pStyle w:val="ListParagraph"/>
        <w:numPr>
          <w:ilvl w:val="0"/>
          <w:numId w:val="7"/>
        </w:numPr>
      </w:pPr>
      <w:r>
        <w:lastRenderedPageBreak/>
        <w:t xml:space="preserve">The </w:t>
      </w:r>
      <w:r w:rsidR="00B1326C">
        <w:t xml:space="preserve">element </w:t>
      </w:r>
      <w:r w:rsidR="00FE0592">
        <w:t xml:space="preserve">changed may be used as input to other reporting beforehand. </w:t>
      </w:r>
      <w:r w:rsidR="00E05C8E">
        <w:t>How the change will impact the input to other basis?</w:t>
      </w:r>
    </w:p>
    <w:p w14:paraId="2E0D8E45" w14:textId="13B4488B" w:rsidR="00657B51" w:rsidRDefault="00657B51" w:rsidP="00657B51">
      <w:pPr>
        <w:pStyle w:val="ListParagraph"/>
        <w:numPr>
          <w:ilvl w:val="1"/>
          <w:numId w:val="7"/>
        </w:numPr>
      </w:pPr>
      <w:r>
        <w:t>Elements of IFRS, Solvency II, MI</w:t>
      </w:r>
      <w:r w:rsidR="0069226E">
        <w:t xml:space="preserve"> (</w:t>
      </w:r>
      <w:r w:rsidR="0069226E" w:rsidRPr="0069226E">
        <w:t>MI reporting, or management information reporting, is a communication method that lets business managers convey ideas and concepts to an audience, understand market trends and ensure an efficient business operation.</w:t>
      </w:r>
      <w:r w:rsidR="0069226E">
        <w:t>)</w:t>
      </w:r>
      <w:r>
        <w:t xml:space="preserve">, MECV, reconciliation / controls </w:t>
      </w:r>
      <w:r w:rsidR="00C34FF4">
        <w:t xml:space="preserve">may be </w:t>
      </w:r>
      <w:r w:rsidR="006C04BD">
        <w:t>interrelated</w:t>
      </w:r>
      <w:r w:rsidR="00C34FF4">
        <w:t xml:space="preserve">. </w:t>
      </w:r>
    </w:p>
    <w:p w14:paraId="030534BA" w14:textId="063BCDE5" w:rsidR="00657B51" w:rsidRDefault="00657B51" w:rsidP="00657B51">
      <w:pPr>
        <w:pStyle w:val="ListParagraph"/>
        <w:numPr>
          <w:ilvl w:val="1"/>
          <w:numId w:val="7"/>
        </w:numPr>
      </w:pPr>
      <w:r w:rsidRPr="00657B51">
        <w:t xml:space="preserve">Internal agreements, or reinsurance contracts, may be expressed in terms of </w:t>
      </w:r>
      <w:r w:rsidR="00072CB5">
        <w:t xml:space="preserve">certain metric (eg </w:t>
      </w:r>
      <w:r w:rsidR="00072CB5" w:rsidRPr="00657B51">
        <w:t>EV or MCEV</w:t>
      </w:r>
      <w:r w:rsidR="00072CB5">
        <w:t>)</w:t>
      </w:r>
    </w:p>
    <w:p w14:paraId="1E558CAD" w14:textId="48838CC2" w:rsidR="005B40AA" w:rsidRDefault="005B40AA" w:rsidP="00657B51">
      <w:pPr>
        <w:pStyle w:val="ListParagraph"/>
        <w:numPr>
          <w:ilvl w:val="1"/>
          <w:numId w:val="7"/>
        </w:numPr>
      </w:pPr>
      <w:r w:rsidRPr="005B40AA">
        <w:t>There will be an associated cost to making these changes in the short term</w:t>
      </w:r>
    </w:p>
    <w:p w14:paraId="7276049A" w14:textId="77777777" w:rsidR="005654E7" w:rsidRPr="00931BD3" w:rsidRDefault="005654E7" w:rsidP="00931BD3"/>
    <w:p w14:paraId="15FC7395" w14:textId="4E0C7623" w:rsidR="002D05E0" w:rsidRPr="00737BC1" w:rsidRDefault="005F2283" w:rsidP="00C00DFB">
      <w:pPr>
        <w:pStyle w:val="Heading2"/>
      </w:pPr>
      <w:bookmarkStart w:id="342" w:name="_Toc164102410"/>
      <w:r>
        <w:t>Investment</w:t>
      </w:r>
      <w:r w:rsidR="002D05E0">
        <w:t xml:space="preserve"> choice change question</w:t>
      </w:r>
      <w:bookmarkEnd w:id="342"/>
    </w:p>
    <w:p w14:paraId="22C0AF97" w14:textId="64E4BB5B" w:rsidR="00767CAB" w:rsidRDefault="00767CAB" w:rsidP="00C80733">
      <w:pPr>
        <w:autoSpaceDE w:val="0"/>
        <w:autoSpaceDN w:val="0"/>
        <w:adjustRightInd w:val="0"/>
        <w:spacing w:after="0" w:line="240" w:lineRule="auto"/>
        <w:rPr>
          <w:sz w:val="23"/>
          <w:szCs w:val="23"/>
        </w:rPr>
      </w:pPr>
      <w:r>
        <w:rPr>
          <w:sz w:val="23"/>
          <w:szCs w:val="23"/>
        </w:rPr>
        <w:t>Consider:</w:t>
      </w:r>
    </w:p>
    <w:p w14:paraId="00D89A52" w14:textId="5F5D2072" w:rsidR="00767CAB" w:rsidRDefault="00767CAB" w:rsidP="00767CAB">
      <w:pPr>
        <w:pStyle w:val="ListParagraph"/>
        <w:numPr>
          <w:ilvl w:val="0"/>
          <w:numId w:val="7"/>
        </w:numPr>
        <w:autoSpaceDE w:val="0"/>
        <w:autoSpaceDN w:val="0"/>
        <w:adjustRightInd w:val="0"/>
        <w:spacing w:after="0" w:line="240" w:lineRule="auto"/>
        <w:rPr>
          <w:sz w:val="23"/>
          <w:szCs w:val="23"/>
        </w:rPr>
      </w:pPr>
      <w:r>
        <w:rPr>
          <w:sz w:val="23"/>
          <w:szCs w:val="23"/>
        </w:rPr>
        <w:t xml:space="preserve">Alternative investments. </w:t>
      </w:r>
    </w:p>
    <w:p w14:paraId="6AE3179B" w14:textId="751B24EB" w:rsidR="00767CAB" w:rsidRDefault="00767CAB" w:rsidP="00767CAB">
      <w:pPr>
        <w:pStyle w:val="ListParagraph"/>
        <w:numPr>
          <w:ilvl w:val="0"/>
          <w:numId w:val="7"/>
        </w:numPr>
        <w:autoSpaceDE w:val="0"/>
        <w:autoSpaceDN w:val="0"/>
        <w:adjustRightInd w:val="0"/>
        <w:spacing w:after="0" w:line="240" w:lineRule="auto"/>
        <w:rPr>
          <w:sz w:val="23"/>
          <w:szCs w:val="23"/>
        </w:rPr>
      </w:pPr>
      <w:r>
        <w:rPr>
          <w:sz w:val="23"/>
          <w:szCs w:val="23"/>
        </w:rPr>
        <w:t xml:space="preserve">Surrender </w:t>
      </w:r>
      <w:r w:rsidR="008B337A">
        <w:rPr>
          <w:sz w:val="23"/>
          <w:szCs w:val="23"/>
        </w:rPr>
        <w:t xml:space="preserve">behavior. (for example, increase rate </w:t>
      </w:r>
      <w:r w:rsidR="00745EA0">
        <w:rPr>
          <w:sz w:val="23"/>
          <w:szCs w:val="23"/>
        </w:rPr>
        <w:t>increase resulting bonds more attractive)</w:t>
      </w:r>
    </w:p>
    <w:p w14:paraId="78D7190D" w14:textId="0831F757" w:rsidR="00745EA0" w:rsidRDefault="00364D03" w:rsidP="00767CAB">
      <w:pPr>
        <w:pStyle w:val="ListParagraph"/>
        <w:numPr>
          <w:ilvl w:val="0"/>
          <w:numId w:val="7"/>
        </w:numPr>
        <w:autoSpaceDE w:val="0"/>
        <w:autoSpaceDN w:val="0"/>
        <w:adjustRightInd w:val="0"/>
        <w:spacing w:after="0" w:line="240" w:lineRule="auto"/>
        <w:rPr>
          <w:sz w:val="23"/>
          <w:szCs w:val="23"/>
        </w:rPr>
      </w:pPr>
      <w:r>
        <w:rPr>
          <w:sz w:val="23"/>
          <w:szCs w:val="23"/>
        </w:rPr>
        <w:t>Customer service</w:t>
      </w:r>
    </w:p>
    <w:p w14:paraId="2F4AA6F5" w14:textId="7FABEE31" w:rsidR="00BC1B46" w:rsidRDefault="004A6C8C" w:rsidP="00767CAB">
      <w:pPr>
        <w:pStyle w:val="ListParagraph"/>
        <w:numPr>
          <w:ilvl w:val="0"/>
          <w:numId w:val="7"/>
        </w:numPr>
        <w:autoSpaceDE w:val="0"/>
        <w:autoSpaceDN w:val="0"/>
        <w:adjustRightInd w:val="0"/>
        <w:spacing w:after="0" w:line="240" w:lineRule="auto"/>
        <w:rPr>
          <w:sz w:val="23"/>
          <w:szCs w:val="23"/>
        </w:rPr>
      </w:pPr>
      <w:r>
        <w:rPr>
          <w:sz w:val="23"/>
          <w:szCs w:val="23"/>
        </w:rPr>
        <w:t>Tax (for higher tax earners(?))</w:t>
      </w:r>
    </w:p>
    <w:p w14:paraId="04A74322" w14:textId="6EE75419" w:rsidR="00CA3709" w:rsidRPr="00767CAB" w:rsidRDefault="00CA3709" w:rsidP="00767CAB">
      <w:pPr>
        <w:pStyle w:val="ListParagraph"/>
        <w:numPr>
          <w:ilvl w:val="0"/>
          <w:numId w:val="7"/>
        </w:numPr>
        <w:autoSpaceDE w:val="0"/>
        <w:autoSpaceDN w:val="0"/>
        <w:adjustRightInd w:val="0"/>
        <w:spacing w:after="0" w:line="240" w:lineRule="auto"/>
        <w:rPr>
          <w:sz w:val="23"/>
          <w:szCs w:val="23"/>
        </w:rPr>
      </w:pPr>
      <w:r>
        <w:rPr>
          <w:sz w:val="23"/>
          <w:szCs w:val="23"/>
        </w:rPr>
        <w:t xml:space="preserve">Policyholder illustration change </w:t>
      </w:r>
      <w:r w:rsidRPr="00CA3709">
        <w:rPr>
          <w:sz w:val="23"/>
          <w:szCs w:val="23"/>
        </w:rPr>
        <w:sym w:font="Wingdings" w:char="F0E0"/>
      </w:r>
      <w:r>
        <w:rPr>
          <w:sz w:val="23"/>
          <w:szCs w:val="23"/>
        </w:rPr>
        <w:t xml:space="preserve"> easy to understand?</w:t>
      </w:r>
    </w:p>
    <w:p w14:paraId="524AC962" w14:textId="77777777" w:rsidR="00767CAB" w:rsidRDefault="00767CAB" w:rsidP="00C80733">
      <w:pPr>
        <w:autoSpaceDE w:val="0"/>
        <w:autoSpaceDN w:val="0"/>
        <w:adjustRightInd w:val="0"/>
        <w:spacing w:after="0" w:line="240" w:lineRule="auto"/>
        <w:rPr>
          <w:sz w:val="23"/>
          <w:szCs w:val="23"/>
        </w:rPr>
      </w:pPr>
    </w:p>
    <w:p w14:paraId="3E175480" w14:textId="551CF0B2" w:rsidR="00767CAB" w:rsidRPr="00C80733" w:rsidRDefault="00C80733" w:rsidP="00C80733">
      <w:pPr>
        <w:autoSpaceDE w:val="0"/>
        <w:autoSpaceDN w:val="0"/>
        <w:adjustRightInd w:val="0"/>
        <w:spacing w:after="0" w:line="240" w:lineRule="auto"/>
        <w:rPr>
          <w:sz w:val="23"/>
          <w:szCs w:val="23"/>
        </w:rPr>
      </w:pPr>
      <w:r w:rsidRPr="00C80733">
        <w:rPr>
          <w:sz w:val="23"/>
          <w:szCs w:val="23"/>
        </w:rPr>
        <w:t>An investigation has indicated that a significant proportion of the unit-linked pension policies are still in force several years after the selected retirement age.</w:t>
      </w:r>
    </w:p>
    <w:p w14:paraId="3D0B735B" w14:textId="77777777" w:rsidR="00C80733" w:rsidRPr="00C80733" w:rsidRDefault="00C80733" w:rsidP="001A6169">
      <w:pPr>
        <w:rPr>
          <w:sz w:val="23"/>
          <w:szCs w:val="23"/>
        </w:rPr>
      </w:pPr>
    </w:p>
    <w:p w14:paraId="6C0EE1C3" w14:textId="5EF426E0" w:rsidR="00840149" w:rsidRDefault="00C80733" w:rsidP="001A6169">
      <w:pPr>
        <w:rPr>
          <w:sz w:val="23"/>
          <w:szCs w:val="23"/>
        </w:rPr>
      </w:pPr>
      <w:r w:rsidRPr="00C80733">
        <w:rPr>
          <w:sz w:val="23"/>
          <w:szCs w:val="23"/>
        </w:rPr>
        <w:t xml:space="preserve">Reason: </w:t>
      </w:r>
      <w:r w:rsidR="00840149" w:rsidRPr="00C80733">
        <w:rPr>
          <w:sz w:val="23"/>
          <w:szCs w:val="23"/>
        </w:rPr>
        <w:t>There</w:t>
      </w:r>
      <w:r w:rsidR="00840149">
        <w:rPr>
          <w:sz w:val="23"/>
          <w:szCs w:val="23"/>
        </w:rPr>
        <w:t xml:space="preserve"> may have been fundamental changes in the economy meaning a greater emphasis on saving [½]</w:t>
      </w:r>
    </w:p>
    <w:p w14:paraId="33BFF6E8" w14:textId="018AE073" w:rsidR="00D76753" w:rsidRDefault="00D76753" w:rsidP="001A6169">
      <w:pPr>
        <w:rPr>
          <w:sz w:val="23"/>
          <w:szCs w:val="23"/>
        </w:rPr>
      </w:pPr>
      <w:r>
        <w:rPr>
          <w:sz w:val="23"/>
          <w:szCs w:val="23"/>
        </w:rPr>
        <w:t>meaning that fewer people can afford to retire and so customers are deferring their retirement or taking draw down</w:t>
      </w:r>
    </w:p>
    <w:p w14:paraId="60A9BDB9" w14:textId="291BF885" w:rsidR="00D76753" w:rsidRDefault="00D76753" w:rsidP="001A6169">
      <w:pPr>
        <w:rPr>
          <w:sz w:val="23"/>
          <w:szCs w:val="23"/>
        </w:rPr>
      </w:pPr>
      <w:r>
        <w:rPr>
          <w:sz w:val="23"/>
          <w:szCs w:val="23"/>
        </w:rPr>
        <w:t>for example, state provided pensions may have been significantly reduced or starting age increased or</w:t>
      </w:r>
      <w:r w:rsidR="0060053B">
        <w:rPr>
          <w:sz w:val="23"/>
          <w:szCs w:val="23"/>
        </w:rPr>
        <w:t xml:space="preserve"> there may have been a significant improvement in mortality</w:t>
      </w:r>
      <w:r w:rsidR="008F4C0D">
        <w:rPr>
          <w:sz w:val="23"/>
          <w:szCs w:val="23"/>
        </w:rPr>
        <w:t xml:space="preserve"> or economic movements making annuities more expensive or perceived to be poor value or the policyholders believe they may live longer and so are working longer. Alternatively, the state pension may have increased, so policy proceeds not needed yet </w:t>
      </w:r>
      <w:r w:rsidR="0034548B">
        <w:rPr>
          <w:sz w:val="23"/>
          <w:szCs w:val="23"/>
        </w:rPr>
        <w:t>A tax change may be anticipated that means it is beneficial to defer taking benefits Or the policy is performing well and the policyholders are hoping for that to continue [½] Pension policies are typically long term policies and the company may have lost contact with the customer over that time.</w:t>
      </w:r>
    </w:p>
    <w:p w14:paraId="47D6316C" w14:textId="5C89263C" w:rsidR="0034548B" w:rsidRPr="00737BC1" w:rsidRDefault="0034548B" w:rsidP="001A6169">
      <w:r>
        <w:rPr>
          <w:sz w:val="23"/>
          <w:szCs w:val="23"/>
        </w:rPr>
        <w:t>and the customer has forgotten that they had the policy. so the address the company has is not the current address for the customer.</w:t>
      </w:r>
    </w:p>
    <w:p w14:paraId="768168EF" w14:textId="5DA380F9" w:rsidR="00910D65" w:rsidRPr="00737BC1" w:rsidRDefault="00910D65" w:rsidP="001A6169"/>
    <w:p w14:paraId="6497BCE0" w14:textId="2C35D736" w:rsidR="00910D65" w:rsidRPr="00737BC1" w:rsidRDefault="00910D65" w:rsidP="001A6169"/>
    <w:p w14:paraId="288DF36F" w14:textId="68C0A15E" w:rsidR="00910D65" w:rsidRPr="00737BC1" w:rsidRDefault="00910D65" w:rsidP="001A6169"/>
    <w:p w14:paraId="40FB8E42" w14:textId="0D8D3E2A" w:rsidR="00910D65" w:rsidRPr="00737BC1" w:rsidRDefault="00910D65" w:rsidP="001A6169"/>
    <w:p w14:paraId="7E968FF8" w14:textId="711E1E91" w:rsidR="00910D65" w:rsidRPr="00737BC1" w:rsidRDefault="00910D65" w:rsidP="001A6169"/>
    <w:p w14:paraId="2B879C16" w14:textId="0C7BB1C4" w:rsidR="00910D65" w:rsidRPr="00737BC1" w:rsidRDefault="00910D65" w:rsidP="001A6169"/>
    <w:p w14:paraId="005F6168" w14:textId="662884E8" w:rsidR="00910D65" w:rsidRPr="00737BC1" w:rsidRDefault="00910D65" w:rsidP="001A6169"/>
    <w:p w14:paraId="3B7FA5FA" w14:textId="2B0F4D0D" w:rsidR="00910D65" w:rsidRPr="00737BC1" w:rsidRDefault="00910D65" w:rsidP="001A6169"/>
    <w:p w14:paraId="050BAE6A" w14:textId="2C2EBEF3" w:rsidR="00910D65" w:rsidRPr="00737BC1" w:rsidRDefault="00910D65" w:rsidP="001A6169"/>
    <w:p w14:paraId="18602AB9" w14:textId="3C53C8C2" w:rsidR="00910D65" w:rsidRPr="00737BC1" w:rsidRDefault="00910D65" w:rsidP="001A6169"/>
    <w:p w14:paraId="27CB9645" w14:textId="77777777" w:rsidR="00910D65" w:rsidRPr="00737BC1" w:rsidRDefault="00910D65" w:rsidP="00910D65"/>
    <w:p w14:paraId="4850A949" w14:textId="77777777" w:rsidR="00910D65" w:rsidRPr="00737BC1" w:rsidRDefault="00910D65" w:rsidP="00C00DFB">
      <w:pPr>
        <w:pStyle w:val="Heading2"/>
      </w:pPr>
      <w:bookmarkStart w:id="343" w:name="_Toc164102411"/>
      <w:commentRangeStart w:id="344"/>
      <w:r w:rsidRPr="00737BC1">
        <w:t xml:space="preserve">Market </w:t>
      </w:r>
      <w:commentRangeEnd w:id="344"/>
      <w:r w:rsidRPr="00737BC1">
        <w:rPr>
          <w:rStyle w:val="CommentReference"/>
          <w:rFonts w:eastAsiaTheme="minorEastAsia"/>
          <w:color w:val="auto"/>
        </w:rPr>
        <w:commentReference w:id="344"/>
      </w:r>
      <w:bookmarkEnd w:id="343"/>
    </w:p>
    <w:p w14:paraId="597B35A7" w14:textId="77777777" w:rsidR="00910D65" w:rsidRPr="00737BC1" w:rsidRDefault="00910D65" w:rsidP="00C00DFB">
      <w:pPr>
        <w:pStyle w:val="Heading3"/>
      </w:pPr>
      <w:bookmarkStart w:id="345" w:name="_Toc164102412"/>
      <w:r w:rsidRPr="00737BC1">
        <w:t xml:space="preserve">Suggest reasons why the company might have reached the decision </w:t>
      </w:r>
      <w:r w:rsidRPr="00737BC1">
        <w:rPr>
          <w:b/>
          <w:bCs/>
        </w:rPr>
        <w:t xml:space="preserve">NOT </w:t>
      </w:r>
      <w:r w:rsidRPr="00737BC1">
        <w:t>to enter the group life market.</w:t>
      </w:r>
      <w:bookmarkEnd w:id="345"/>
    </w:p>
    <w:p w14:paraId="66C6233A" w14:textId="1014D41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development did not meet the company’s profit criteria.  </w:t>
      </w:r>
    </w:p>
    <w:p w14:paraId="5A4266EC" w14:textId="0A19D19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target market is very different  </w:t>
      </w:r>
    </w:p>
    <w:p w14:paraId="4073596E" w14:textId="1B8AA07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the distribution channel is likely to be very different.  </w:t>
      </w:r>
    </w:p>
    <w:p w14:paraId="243AA7CE" w14:textId="303BC74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is possible that the mix of the insured lives may be different  </w:t>
      </w:r>
    </w:p>
    <w:p w14:paraId="79445150" w14:textId="0059EAC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the mortality experience the company has may not be relevant  </w:t>
      </w:r>
    </w:p>
    <w:p w14:paraId="4CF07534" w14:textId="148FCBC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mortality for group life will be significantly impacted by the industry of the employer.  </w:t>
      </w:r>
    </w:p>
    <w:p w14:paraId="3FCD3192" w14:textId="6B8946B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may be greater concentration risk with group life  </w:t>
      </w:r>
    </w:p>
    <w:p w14:paraId="3DF3742C" w14:textId="0C6AD63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especially by geographic region.  </w:t>
      </w:r>
    </w:p>
    <w:p w14:paraId="3FBC966C" w14:textId="79A9ED0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reinsurance requirements may be very different  </w:t>
      </w:r>
    </w:p>
    <w:p w14:paraId="40E3904A" w14:textId="06F6091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it is possible that current reinsurance partners would not be suitable  </w:t>
      </w:r>
    </w:p>
    <w:p w14:paraId="752345AA" w14:textId="27C7AD5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the terms are expensive.  </w:t>
      </w:r>
    </w:p>
    <w:p w14:paraId="65348257" w14:textId="3252CC3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 separate administration system would be needed  </w:t>
      </w:r>
    </w:p>
    <w:p w14:paraId="2A793FEA" w14:textId="2D70FE0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significant changes may be required to the company’s existing systems.  </w:t>
      </w:r>
    </w:p>
    <w:p w14:paraId="0895B49A" w14:textId="62CDEDD1"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For all of these reasons, the development costs may have been too great  </w:t>
      </w:r>
    </w:p>
    <w:p w14:paraId="723E1B15" w14:textId="1129494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 addition to the capital requirements.  </w:t>
      </w:r>
    </w:p>
    <w:p w14:paraId="53A1FC19" w14:textId="77EC5D1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felt that it did not have sufficient or reliable data.  </w:t>
      </w:r>
    </w:p>
    <w:p w14:paraId="08513483" w14:textId="41BD103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Group Life market is competitive  </w:t>
      </w:r>
    </w:p>
    <w:p w14:paraId="2E582882" w14:textId="0D237FA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the company has no experience in the group market  </w:t>
      </w:r>
    </w:p>
    <w:p w14:paraId="0716CF6F" w14:textId="25E5A8B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not have the economies of scale needed to offer a competitive price  </w:t>
      </w:r>
    </w:p>
    <w:p w14:paraId="11207E63" w14:textId="7686A6B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market may be dominated a small number of large companies making it hard to gain market share.  </w:t>
      </w:r>
    </w:p>
    <w:p w14:paraId="269D641F" w14:textId="26B758D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may be taxation differences.  </w:t>
      </w:r>
    </w:p>
    <w:p w14:paraId="7F16D006" w14:textId="62D8AC6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found that there was a lack of demand or that the market was in decline  </w:t>
      </w:r>
    </w:p>
    <w:p w14:paraId="2937836C" w14:textId="2D5A423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suitable example  </w:t>
      </w:r>
    </w:p>
    <w:p w14:paraId="51B988D8" w14:textId="7AAAC8D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economic conditions may not be appropriate at this time  </w:t>
      </w:r>
    </w:p>
    <w:p w14:paraId="55C3B2AA" w14:textId="04E7B4E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employers are cutting back on benefits for its staff.  </w:t>
      </w:r>
    </w:p>
    <w:p w14:paraId="4FAA08B0" w14:textId="4814B34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found that other lines of business provide a better return on its available capital  </w:t>
      </w:r>
    </w:p>
    <w:p w14:paraId="491C151D" w14:textId="5D2D7F3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suitable example took resource from more profitable term assurance.  </w:t>
      </w:r>
    </w:p>
    <w:p w14:paraId="5562D6D2" w14:textId="3575EFB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may be strict regulatory or authorisation requirements.  </w:t>
      </w:r>
    </w:p>
    <w:p w14:paraId="4BD81599" w14:textId="087B1D8D" w:rsidR="00910D65" w:rsidRPr="00737BC1" w:rsidRDefault="00910D65" w:rsidP="00910D65">
      <w:pPr>
        <w:rPr>
          <w:color w:val="000000"/>
          <w:sz w:val="23"/>
          <w:szCs w:val="23"/>
        </w:rPr>
      </w:pPr>
      <w:r w:rsidRPr="00737BC1">
        <w:rPr>
          <w:color w:val="000000"/>
          <w:sz w:val="23"/>
          <w:szCs w:val="23"/>
        </w:rPr>
        <w:t xml:space="preserve">The company may have concluded that the product was not within its risk appetite. </w:t>
      </w:r>
    </w:p>
    <w:p w14:paraId="3BC16A38" w14:textId="77777777" w:rsidR="00910D65" w:rsidRPr="00737BC1" w:rsidRDefault="00910D65" w:rsidP="00C00DFB">
      <w:pPr>
        <w:pStyle w:val="Heading3"/>
      </w:pPr>
      <w:bookmarkStart w:id="346" w:name="_Toc164102413"/>
      <w:r w:rsidRPr="00737BC1">
        <w:t>Suggest reasons why the company want to launch an equity release product</w:t>
      </w:r>
      <w:bookmarkEnd w:id="346"/>
    </w:p>
    <w:p w14:paraId="0614C5CE"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Company A already sells a number of products and may have spotted an opportunity in the market [1] </w:t>
      </w:r>
    </w:p>
    <w:p w14:paraId="65F5330B" w14:textId="76294F4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lastRenderedPageBreak/>
        <w:t xml:space="preserve">There may be growing demand as the population ages  </w:t>
      </w:r>
    </w:p>
    <w:p w14:paraId="0AB42A94" w14:textId="29D4868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They may have received insight from existing distribution channels on product demand  </w:t>
      </w:r>
    </w:p>
    <w:p w14:paraId="3CD233BA" w14:textId="5939DA8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be able to utilise these same channels to distribute an ER product  </w:t>
      </w:r>
    </w:p>
    <w:p w14:paraId="671736BE" w14:textId="1B8280E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They may be able to cross-sell such a product into their existing customer base  </w:t>
      </w:r>
    </w:p>
    <w:p w14:paraId="009BFE81" w14:textId="78981FC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They have experience assessing mortality/longevity risks for older lives from their existing products so could utilise this knowledge in an ER product  </w:t>
      </w:r>
    </w:p>
    <w:p w14:paraId="7B7F486B" w14:textId="7F079A1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if accessing a new and additional market this could increase company profits  </w:t>
      </w:r>
    </w:p>
    <w:p w14:paraId="5D0A1B7E"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product would provide diversification benefits against some of the other products the company sell e.g. term assurance [1] </w:t>
      </w:r>
    </w:p>
    <w:p w14:paraId="67CDA86F" w14:textId="61AF2FC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This could give capital benefit to the company  </w:t>
      </w:r>
    </w:p>
    <w:p w14:paraId="57C3873C" w14:textId="18C9EEB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tax advantages or incentives to offer this product  </w:t>
      </w:r>
    </w:p>
    <w:p w14:paraId="0327EBA2" w14:textId="15D8C0F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Competitors may be offering or looking to offer a similar product  </w:t>
      </w:r>
    </w:p>
    <w:p w14:paraId="2D87495E" w14:textId="3770C58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products can provide a good yield to match the immediate annuity cashflows  </w:t>
      </w:r>
    </w:p>
    <w:p w14:paraId="3A1678BD" w14:textId="7C56FCD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match the longevity risk given the duration  </w:t>
      </w:r>
    </w:p>
    <w:p w14:paraId="0B22B01F" w14:textId="302FEAA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may be seen as good for the company’s brand.  </w:t>
      </w:r>
    </w:p>
    <w:p w14:paraId="4CCB5759" w14:textId="3948E07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may be a way to increase customer value.  </w:t>
      </w:r>
    </w:p>
    <w:p w14:paraId="2FE2D31D" w14:textId="3BD7A44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may look valuable on Company A’s preferred metrics.  </w:t>
      </w:r>
    </w:p>
    <w:p w14:paraId="2BC9DAF3" w14:textId="5AC6CF80"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will increase overall new business volumes  </w:t>
      </w:r>
    </w:p>
    <w:p w14:paraId="79E166D4" w14:textId="18133DD0"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so spreading overheads.  </w:t>
      </w:r>
    </w:p>
    <w:p w14:paraId="5732C8F4" w14:textId="35372603"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company may have spare capital and sees this as a suitable use for it. </w:t>
      </w:r>
    </w:p>
    <w:p w14:paraId="52540EE2" w14:textId="77777777" w:rsidR="00910D65" w:rsidRPr="00737BC1" w:rsidRDefault="00910D65" w:rsidP="00910D65">
      <w:pPr>
        <w:rPr>
          <w:rFonts w:ascii="Times New Roman" w:hAnsi="Times New Roman" w:cs="Times New Roman"/>
          <w:color w:val="000000"/>
          <w:sz w:val="23"/>
          <w:szCs w:val="23"/>
        </w:rPr>
      </w:pPr>
    </w:p>
    <w:p w14:paraId="7DCBD08F" w14:textId="77777777" w:rsidR="00910D65" w:rsidRPr="00737BC1" w:rsidRDefault="00910D65" w:rsidP="00910D65">
      <w:pPr>
        <w:autoSpaceDE w:val="0"/>
        <w:autoSpaceDN w:val="0"/>
        <w:adjustRightInd w:val="0"/>
        <w:spacing w:line="240" w:lineRule="auto"/>
        <w:rPr>
          <w:rFonts w:ascii="TimesNewRomanPSMT" w:hAnsi="TimesNewRomanPSMT" w:cs="TimesNewRomanPSMT"/>
          <w:b/>
          <w:bCs/>
          <w:sz w:val="24"/>
          <w:szCs w:val="24"/>
        </w:rPr>
      </w:pPr>
      <w:r w:rsidRPr="00737BC1">
        <w:rPr>
          <w:rFonts w:ascii="TimesNewRomanPSMT" w:hAnsi="TimesNewRomanPSMT" w:cs="TimesNewRomanPSMT"/>
          <w:b/>
          <w:bCs/>
          <w:sz w:val="24"/>
          <w:szCs w:val="24"/>
        </w:rPr>
        <w:t>Outline possible sources Company A could use to base the best estimate</w:t>
      </w:r>
    </w:p>
    <w:p w14:paraId="0F0D03B3" w14:textId="77777777" w:rsidR="00910D65" w:rsidRPr="00737BC1" w:rsidRDefault="00910D65" w:rsidP="00910D65">
      <w:pPr>
        <w:autoSpaceDE w:val="0"/>
        <w:autoSpaceDN w:val="0"/>
        <w:adjustRightInd w:val="0"/>
        <w:spacing w:line="240" w:lineRule="auto"/>
        <w:rPr>
          <w:rFonts w:ascii="TimesNewRomanPSMT" w:hAnsi="TimesNewRomanPSMT" w:cs="TimesNewRomanPSMT"/>
          <w:b/>
          <w:bCs/>
          <w:sz w:val="24"/>
          <w:szCs w:val="24"/>
        </w:rPr>
      </w:pPr>
      <w:r w:rsidRPr="00737BC1">
        <w:rPr>
          <w:rFonts w:ascii="TimesNewRomanPSMT" w:hAnsi="TimesNewRomanPSMT" w:cs="TimesNewRomanPSMT"/>
          <w:b/>
          <w:bCs/>
          <w:sz w:val="24"/>
          <w:szCs w:val="24"/>
        </w:rPr>
        <w:t>assumptions for demographic and expense assumptions on for this new equity</w:t>
      </w:r>
    </w:p>
    <w:p w14:paraId="0153A659" w14:textId="77777777" w:rsidR="00910D65" w:rsidRPr="00737BC1" w:rsidRDefault="00910D65" w:rsidP="00910D65">
      <w:pPr>
        <w:rPr>
          <w:rFonts w:ascii="TimesNewRomanPSMT" w:hAnsi="TimesNewRomanPSMT" w:cs="TimesNewRomanPSMT"/>
          <w:b/>
          <w:bCs/>
          <w:sz w:val="24"/>
          <w:szCs w:val="24"/>
        </w:rPr>
      </w:pPr>
      <w:r w:rsidRPr="00737BC1">
        <w:rPr>
          <w:rFonts w:ascii="TimesNewRomanPSMT" w:hAnsi="TimesNewRomanPSMT" w:cs="TimesNewRomanPSMT"/>
          <w:b/>
          <w:bCs/>
          <w:sz w:val="24"/>
          <w:szCs w:val="24"/>
        </w:rPr>
        <w:t>release product.</w:t>
      </w:r>
    </w:p>
    <w:p w14:paraId="01216047" w14:textId="77777777" w:rsidR="00910D65" w:rsidRPr="00737BC1" w:rsidRDefault="00910D65" w:rsidP="00910D65">
      <w:pPr>
        <w:rPr>
          <w:rFonts w:ascii="TimesNewRomanPSMT" w:hAnsi="TimesNewRomanPSMT" w:cs="TimesNewRomanPSMT"/>
          <w:sz w:val="24"/>
          <w:szCs w:val="24"/>
        </w:rPr>
      </w:pPr>
    </w:p>
    <w:p w14:paraId="78774341"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(iv) </w:t>
      </w:r>
    </w:p>
    <w:p w14:paraId="125C1A8C"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Company A have their own mortality experience they could base assumptions on for this [1] </w:t>
      </w:r>
    </w:p>
    <w:p w14:paraId="727336D0" w14:textId="1FBA059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That would be through their own term assurance and annuity products  </w:t>
      </w:r>
    </w:p>
    <w:p w14:paraId="490AAE1E" w14:textId="3E74B2F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However the target market for equity release is likely to be different to that for their term assurance and annuities  </w:t>
      </w:r>
    </w:p>
    <w:p w14:paraId="39C685BF"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Therefore an adjustment to any historic data would likely need to be made [1] </w:t>
      </w:r>
    </w:p>
    <w:p w14:paraId="1005C9DB" w14:textId="1E0384E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Alternatively, the company may have reinsurance in place for the term assurance and so be able to access data via the reinsurer for mortality in particular  </w:t>
      </w:r>
    </w:p>
    <w:p w14:paraId="491D8563" w14:textId="080E68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Any assumption would likely be in reference to a standard table for mortality  </w:t>
      </w:r>
    </w:p>
    <w:p w14:paraId="0C9314F7" w14:textId="2BCA48D7"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For expenses there is unlikely to any relevant internal data </w:t>
      </w:r>
    </w:p>
    <w:p w14:paraId="0197EDB9" w14:textId="0A592F02"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also there will be assumptions needed for early repayment depending on the type of product being developed and again little internal is relevant  </w:t>
      </w:r>
    </w:p>
    <w:p w14:paraId="3C878934"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so reinsurers or external benchmark data could be used [1] </w:t>
      </w:r>
    </w:p>
    <w:p w14:paraId="36A7762B" w14:textId="1A6D1D7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lastRenderedPageBreak/>
        <w:t xml:space="preserve">adapted for any specifics of the product or company  </w:t>
      </w:r>
    </w:p>
    <w:p w14:paraId="516D329A" w14:textId="671051D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although distributor costs would be known  </w:t>
      </w:r>
    </w:p>
    <w:p w14:paraId="653B15C2" w14:textId="7820AFB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may be necessary to employ a specialist for expert judgement  </w:t>
      </w:r>
    </w:p>
    <w:p w14:paraId="26BEAF2F" w14:textId="19022766" w:rsidR="00910D65" w:rsidRPr="00737BC1" w:rsidRDefault="00910D65" w:rsidP="00910D65">
      <w:r w:rsidRPr="00737BC1">
        <w:rPr>
          <w:rFonts w:ascii="Times New Roman" w:hAnsi="Times New Roman" w:cs="Times New Roman"/>
          <w:color w:val="000000"/>
          <w:sz w:val="23"/>
          <w:szCs w:val="23"/>
        </w:rPr>
        <w:t xml:space="preserve">for example to decide the necessary adjustments. </w:t>
      </w:r>
    </w:p>
    <w:p w14:paraId="7C5373A4" w14:textId="77777777" w:rsidR="00910D65" w:rsidRPr="00737BC1" w:rsidRDefault="00910D65" w:rsidP="00C00DFB">
      <w:pPr>
        <w:pStyle w:val="Heading3"/>
      </w:pPr>
      <w:bookmarkStart w:id="347" w:name="_Toc164102414"/>
      <w:r w:rsidRPr="00737BC1">
        <w:t>Suggest possible reasons for this increase of new business.</w:t>
      </w:r>
      <w:bookmarkEnd w:id="347"/>
    </w:p>
    <w:p w14:paraId="2888450E" w14:textId="02AE29C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Levels of new business in the previous year may have been unusually low.  </w:t>
      </w:r>
    </w:p>
    <w:p w14:paraId="0ECDE1E9" w14:textId="6E859A3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is new, and this is part of its development plan.  </w:t>
      </w:r>
    </w:p>
    <w:p w14:paraId="0B60677D" w14:textId="16796761"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general environment may have changed.  </w:t>
      </w:r>
    </w:p>
    <w:p w14:paraId="0C6ED099" w14:textId="4A7FBE5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that demand in the market for term insurance has grown:  </w:t>
      </w:r>
    </w:p>
    <w:p w14:paraId="12453B2D" w14:textId="21B6021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due to government led incentive (e.g. tax).  </w:t>
      </w:r>
    </w:p>
    <w:p w14:paraId="04FBECAA" w14:textId="5E7B418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promotion  </w:t>
      </w:r>
    </w:p>
    <w:p w14:paraId="4FB2FBE4" w14:textId="398E176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Changes in regulations may have increased confidence in the market.  </w:t>
      </w:r>
    </w:p>
    <w:p w14:paraId="20763445" w14:textId="1B24ED8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Improved economic conditions may have led to increased spending generally.  </w:t>
      </w:r>
    </w:p>
    <w:p w14:paraId="71BFF7C1" w14:textId="72B98B2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Competitive advantage  </w:t>
      </w:r>
    </w:p>
    <w:p w14:paraId="6C90AC42" w14:textId="531CC7C3" w:rsidR="00910D65" w:rsidRPr="00737BC1" w:rsidRDefault="00910D65" w:rsidP="00910D65">
      <w:pPr>
        <w:rPr>
          <w:color w:val="000000"/>
          <w:sz w:val="23"/>
          <w:szCs w:val="23"/>
        </w:rPr>
      </w:pPr>
      <w:r w:rsidRPr="00737BC1">
        <w:rPr>
          <w:color w:val="000000"/>
          <w:sz w:val="23"/>
          <w:szCs w:val="23"/>
        </w:rPr>
        <w:t xml:space="preserve">The company may have achieved a unique selling point </w:t>
      </w:r>
    </w:p>
    <w:p w14:paraId="052D57A4" w14:textId="1228674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for example, by exploiting wearable technology.  </w:t>
      </w:r>
    </w:p>
    <w:p w14:paraId="3787E534" w14:textId="330E9D5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have been able to exploit AI/data science techniques  </w:t>
      </w:r>
    </w:p>
    <w:p w14:paraId="7370BF53" w14:textId="52B6827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to identify potential customers or aid underwriting  </w:t>
      </w:r>
    </w:p>
    <w:p w14:paraId="4768BF46" w14:textId="3EB919F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so may have a price advantage.  </w:t>
      </w:r>
    </w:p>
    <w:p w14:paraId="187EBE78" w14:textId="5E257AF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 major competitor may have suffered brand damage  </w:t>
      </w:r>
    </w:p>
    <w:p w14:paraId="515DB37F" w14:textId="5EEBEB1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leading to increased sales for other companies.  </w:t>
      </w:r>
    </w:p>
    <w:p w14:paraId="12BBE7EE" w14:textId="1BA7A20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have increased its potential target markets  </w:t>
      </w:r>
    </w:p>
    <w:p w14:paraId="4DBD524D" w14:textId="08FF04D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by broadening the propositions it offers.  </w:t>
      </w:r>
    </w:p>
    <w:p w14:paraId="730B40B1" w14:textId="3A6964F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have improved its distribution  </w:t>
      </w:r>
    </w:p>
    <w:p w14:paraId="11BDB5A6" w14:textId="78539F7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have agreed a new deal with a major distributor.  </w:t>
      </w:r>
    </w:p>
    <w:p w14:paraId="35EE51C9" w14:textId="3B1A61F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have increased its brand awareness through advertising  </w:t>
      </w:r>
    </w:p>
    <w:p w14:paraId="12C45381" w14:textId="7E2E102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a major sponsorship deal.  </w:t>
      </w:r>
    </w:p>
    <w:p w14:paraId="10C43A48" w14:textId="482FBCC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have raised extra capital to fund new business growth.  </w:t>
      </w:r>
    </w:p>
    <w:p w14:paraId="52FC9B65" w14:textId="6A6A191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reduced the price of the product  </w:t>
      </w:r>
    </w:p>
    <w:p w14:paraId="3FE25738" w14:textId="0351C92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reasonable example to increase total profit, marginal costing, through cost savings, lower capital requirements, revised reinsurance terms  </w:t>
      </w:r>
    </w:p>
    <w:p w14:paraId="6938DDE7" w14:textId="739D79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Changes to the tax regime may have led to the product being cheaper.  </w:t>
      </w:r>
    </w:p>
    <w:p w14:paraId="45A5C999" w14:textId="7B497D7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bought alongside a mortgage, increased house sales, may have increased demand.  </w:t>
      </w:r>
    </w:p>
    <w:p w14:paraId="0433D4E4" w14:textId="4D5FD1E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Slicker processes may give a better customer experience and increase popularity  </w:t>
      </w:r>
    </w:p>
    <w:p w14:paraId="537AEE4B" w14:textId="7003FB8E" w:rsidR="00910D65" w:rsidRPr="00737BC1" w:rsidRDefault="00910D65" w:rsidP="00910D65">
      <w:pPr>
        <w:rPr>
          <w:color w:val="000000"/>
          <w:sz w:val="23"/>
          <w:szCs w:val="23"/>
        </w:rPr>
      </w:pPr>
      <w:r w:rsidRPr="00737BC1">
        <w:rPr>
          <w:color w:val="000000"/>
          <w:sz w:val="23"/>
          <w:szCs w:val="23"/>
        </w:rPr>
        <w:t xml:space="preserve">for example, the company may have changed its underwriting processes </w:t>
      </w:r>
    </w:p>
    <w:p w14:paraId="2E148751" w14:textId="77777777" w:rsidR="00910D65" w:rsidRPr="00737BC1" w:rsidRDefault="00910D65" w:rsidP="00910D65">
      <w:pPr>
        <w:rPr>
          <w:color w:val="000000"/>
          <w:sz w:val="23"/>
          <w:szCs w:val="23"/>
        </w:rPr>
      </w:pPr>
    </w:p>
    <w:p w14:paraId="6498009F" w14:textId="77777777" w:rsidR="00910D65" w:rsidRPr="00737BC1" w:rsidRDefault="00910D65" w:rsidP="00C00DFB">
      <w:pPr>
        <w:pStyle w:val="Heading3"/>
      </w:pPr>
      <w:bookmarkStart w:id="348" w:name="_Toc164102415"/>
      <w:r w:rsidRPr="00737BC1">
        <w:lastRenderedPageBreak/>
        <w:t>Communication with with-profit policyholders.</w:t>
      </w:r>
      <w:bookmarkEnd w:id="348"/>
    </w:p>
    <w:p w14:paraId="365CB791" w14:textId="77777777" w:rsidR="00910D65" w:rsidRPr="00737BC1" w:rsidRDefault="00910D65" w:rsidP="00910D65">
      <w:pPr>
        <w:rPr>
          <w:color w:val="000000"/>
          <w:sz w:val="23"/>
          <w:szCs w:val="23"/>
        </w:rPr>
      </w:pPr>
      <w:r w:rsidRPr="00737BC1">
        <w:rPr>
          <w:color w:val="000000"/>
          <w:sz w:val="23"/>
          <w:szCs w:val="23"/>
        </w:rPr>
        <w:t>What sets their expectation?</w:t>
      </w:r>
    </w:p>
    <w:p w14:paraId="1DFB0D6B" w14:textId="343C24DB"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The policy documents  these set out the contractual obligations </w:t>
      </w:r>
    </w:p>
    <w:p w14:paraId="433E903F" w14:textId="042448CC"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Marketing material provided when the policy was sold  this is likely to include material required by the regulator </w:t>
      </w:r>
    </w:p>
    <w:p w14:paraId="52309A93" w14:textId="7F09645E"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Annual statements </w:t>
      </w:r>
    </w:p>
    <w:p w14:paraId="2DA6E381" w14:textId="265C6C11"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including any policy projections provided by the company </w:t>
      </w:r>
    </w:p>
    <w:p w14:paraId="76728721" w14:textId="20238039"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Any ongoing material provided by the company such as via the company website </w:t>
      </w:r>
    </w:p>
    <w:p w14:paraId="22B6F0D4" w14:textId="0E69B431"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Any documents required by the regulator such as the Principles and Practices of Financial Management in the UK or the With-Profits Operating Principles in Ireland which describe how the fund is managed </w:t>
      </w:r>
    </w:p>
    <w:p w14:paraId="5F41C7F6" w14:textId="4F25634A" w:rsidR="00910D65" w:rsidRPr="00737BC1" w:rsidRDefault="00910D65" w:rsidP="00910D65">
      <w:pPr>
        <w:pStyle w:val="ListParagraph"/>
        <w:numPr>
          <w:ilvl w:val="0"/>
          <w:numId w:val="13"/>
        </w:numPr>
        <w:spacing w:after="100" w:line="269" w:lineRule="auto"/>
        <w:contextualSpacing w:val="0"/>
        <w:rPr>
          <w:color w:val="000000"/>
          <w:sz w:val="23"/>
          <w:szCs w:val="23"/>
        </w:rPr>
      </w:pPr>
      <w:r w:rsidRPr="00737BC1">
        <w:rPr>
          <w:color w:val="000000"/>
          <w:sz w:val="23"/>
          <w:szCs w:val="23"/>
        </w:rPr>
        <w:t xml:space="preserve">Any information provided if the company has been transferred from one company to another </w:t>
      </w:r>
    </w:p>
    <w:p w14:paraId="79A10520" w14:textId="77777777" w:rsidR="00910D65" w:rsidRPr="00737BC1" w:rsidRDefault="00910D65" w:rsidP="00910D65">
      <w:pPr>
        <w:rPr>
          <w:color w:val="000000"/>
          <w:sz w:val="23"/>
          <w:szCs w:val="23"/>
        </w:rPr>
      </w:pPr>
    </w:p>
    <w:p w14:paraId="314E97E2" w14:textId="77777777" w:rsidR="00910D65" w:rsidRPr="00737BC1" w:rsidRDefault="00910D65" w:rsidP="00910D65">
      <w:pPr>
        <w:rPr>
          <w:color w:val="000000"/>
          <w:sz w:val="23"/>
          <w:szCs w:val="23"/>
        </w:rPr>
      </w:pPr>
      <w:r w:rsidRPr="00737BC1">
        <w:rPr>
          <w:color w:val="000000"/>
          <w:sz w:val="23"/>
          <w:szCs w:val="23"/>
        </w:rPr>
        <w:t>Communication using electronic media</w:t>
      </w:r>
    </w:p>
    <w:p w14:paraId="2F258B4D" w14:textId="685EF8A7" w:rsidR="00910D65" w:rsidRPr="00737BC1" w:rsidRDefault="00910D65" w:rsidP="00910D65">
      <w:pPr>
        <w:rPr>
          <w:color w:val="000000"/>
          <w:sz w:val="23"/>
          <w:szCs w:val="23"/>
        </w:rPr>
      </w:pPr>
      <w:r w:rsidRPr="00737BC1">
        <w:rPr>
          <w:color w:val="000000"/>
          <w:sz w:val="23"/>
          <w:szCs w:val="23"/>
        </w:rPr>
        <w:t xml:space="preserve">Providing policy valuations online may lead to fewer calls to the company </w:t>
      </w:r>
    </w:p>
    <w:p w14:paraId="4E5DC66A" w14:textId="77777777" w:rsidR="00910D65" w:rsidRPr="00737BC1" w:rsidRDefault="00910D65" w:rsidP="00910D65">
      <w:pPr>
        <w:rPr>
          <w:color w:val="000000"/>
          <w:sz w:val="23"/>
          <w:szCs w:val="23"/>
        </w:rPr>
      </w:pPr>
      <w:r w:rsidRPr="00737BC1">
        <w:rPr>
          <w:color w:val="000000"/>
          <w:sz w:val="23"/>
          <w:szCs w:val="23"/>
        </w:rPr>
        <w:t>This, combined with no longer mailing paper copies, will lead to reduced costs [1]</w:t>
      </w:r>
    </w:p>
    <w:p w14:paraId="7E91A83F" w14:textId="1E7618A7" w:rsidR="00910D65" w:rsidRPr="00737BC1" w:rsidRDefault="00910D65" w:rsidP="00910D65">
      <w:pPr>
        <w:rPr>
          <w:color w:val="000000"/>
          <w:sz w:val="23"/>
          <w:szCs w:val="23"/>
        </w:rPr>
      </w:pPr>
      <w:r w:rsidRPr="00737BC1">
        <w:rPr>
          <w:color w:val="000000"/>
          <w:sz w:val="23"/>
          <w:szCs w:val="23"/>
        </w:rPr>
        <w:t xml:space="preserve">This would be more in line with modern policyholder expectations </w:t>
      </w:r>
    </w:p>
    <w:p w14:paraId="34F06DA0" w14:textId="339C8D6B" w:rsidR="00910D65" w:rsidRPr="00737BC1" w:rsidRDefault="00910D65" w:rsidP="00910D65">
      <w:pPr>
        <w:rPr>
          <w:color w:val="000000"/>
          <w:sz w:val="23"/>
          <w:szCs w:val="23"/>
        </w:rPr>
      </w:pPr>
      <w:r w:rsidRPr="00737BC1">
        <w:rPr>
          <w:color w:val="000000"/>
          <w:sz w:val="23"/>
          <w:szCs w:val="23"/>
        </w:rPr>
        <w:t xml:space="preserve">as many policyholders now expect to be able to see information on their products at any time. </w:t>
      </w:r>
    </w:p>
    <w:p w14:paraId="06AA6CF8" w14:textId="17EA180B" w:rsidR="00910D65" w:rsidRPr="00737BC1" w:rsidRDefault="00910D65" w:rsidP="00910D65">
      <w:pPr>
        <w:rPr>
          <w:color w:val="000000"/>
          <w:sz w:val="23"/>
          <w:szCs w:val="23"/>
        </w:rPr>
      </w:pPr>
      <w:r w:rsidRPr="00737BC1">
        <w:rPr>
          <w:color w:val="000000"/>
          <w:sz w:val="23"/>
          <w:szCs w:val="23"/>
        </w:rPr>
        <w:t xml:space="preserve">The company may already provide online services for its more modern products </w:t>
      </w:r>
    </w:p>
    <w:p w14:paraId="53231167" w14:textId="0AA90D21" w:rsidR="00910D65" w:rsidRPr="00737BC1" w:rsidRDefault="00910D65" w:rsidP="00910D65">
      <w:pPr>
        <w:rPr>
          <w:color w:val="000000"/>
          <w:sz w:val="23"/>
          <w:szCs w:val="23"/>
        </w:rPr>
      </w:pPr>
      <w:r w:rsidRPr="00737BC1">
        <w:rPr>
          <w:color w:val="000000"/>
          <w:sz w:val="23"/>
          <w:szCs w:val="23"/>
        </w:rPr>
        <w:t xml:space="preserve">and so this may provide a more harmonised approach </w:t>
      </w:r>
    </w:p>
    <w:p w14:paraId="035F75D0" w14:textId="12696822" w:rsidR="00910D65" w:rsidRPr="00737BC1" w:rsidRDefault="00910D65" w:rsidP="00910D65">
      <w:pPr>
        <w:rPr>
          <w:color w:val="000000"/>
          <w:sz w:val="23"/>
          <w:szCs w:val="23"/>
        </w:rPr>
      </w:pPr>
      <w:r w:rsidRPr="00737BC1">
        <w:rPr>
          <w:color w:val="000000"/>
          <w:sz w:val="23"/>
          <w:szCs w:val="23"/>
        </w:rPr>
        <w:t xml:space="preserve">It would encourage policyholders to interact more via the website </w:t>
      </w:r>
    </w:p>
    <w:p w14:paraId="0037546E" w14:textId="70CC9C37" w:rsidR="00910D65" w:rsidRPr="00737BC1" w:rsidRDefault="00910D65" w:rsidP="00910D65">
      <w:pPr>
        <w:rPr>
          <w:color w:val="000000"/>
          <w:sz w:val="23"/>
          <w:szCs w:val="23"/>
        </w:rPr>
      </w:pPr>
      <w:r w:rsidRPr="00737BC1">
        <w:rPr>
          <w:color w:val="000000"/>
          <w:sz w:val="23"/>
          <w:szCs w:val="23"/>
        </w:rPr>
        <w:t xml:space="preserve">enabling the company to provide richer policyholder material </w:t>
      </w:r>
    </w:p>
    <w:p w14:paraId="65AEA559" w14:textId="7491EF33" w:rsidR="00910D65" w:rsidRPr="00737BC1" w:rsidRDefault="00910D65" w:rsidP="00910D65">
      <w:pPr>
        <w:rPr>
          <w:color w:val="000000"/>
          <w:sz w:val="23"/>
          <w:szCs w:val="23"/>
        </w:rPr>
      </w:pPr>
      <w:r w:rsidRPr="00737BC1">
        <w:rPr>
          <w:color w:val="000000"/>
          <w:sz w:val="23"/>
          <w:szCs w:val="23"/>
        </w:rPr>
        <w:t xml:space="preserve">leading to greater policyholder interaction </w:t>
      </w:r>
    </w:p>
    <w:p w14:paraId="780A39AC" w14:textId="1D92763C" w:rsidR="00910D65" w:rsidRPr="00737BC1" w:rsidRDefault="00910D65" w:rsidP="00910D65">
      <w:pPr>
        <w:rPr>
          <w:color w:val="000000"/>
          <w:sz w:val="23"/>
          <w:szCs w:val="23"/>
        </w:rPr>
      </w:pPr>
      <w:r w:rsidRPr="00737BC1">
        <w:rPr>
          <w:color w:val="000000"/>
          <w:sz w:val="23"/>
          <w:szCs w:val="23"/>
        </w:rPr>
        <w:t xml:space="preserve">and so helping with retention </w:t>
      </w:r>
    </w:p>
    <w:p w14:paraId="3B536AC1" w14:textId="16CE9545" w:rsidR="00910D65" w:rsidRPr="00737BC1" w:rsidRDefault="00910D65" w:rsidP="00910D65">
      <w:pPr>
        <w:rPr>
          <w:color w:val="000000"/>
          <w:sz w:val="23"/>
          <w:szCs w:val="23"/>
        </w:rPr>
      </w:pPr>
      <w:r w:rsidRPr="00737BC1">
        <w:rPr>
          <w:color w:val="000000"/>
          <w:sz w:val="23"/>
          <w:szCs w:val="23"/>
        </w:rPr>
        <w:t xml:space="preserve">and reduces the risk of losing contact with the policyholder </w:t>
      </w:r>
    </w:p>
    <w:p w14:paraId="0A333DEA" w14:textId="0E4137C2" w:rsidR="00910D65" w:rsidRPr="00737BC1" w:rsidRDefault="00910D65" w:rsidP="00910D65">
      <w:pPr>
        <w:rPr>
          <w:color w:val="000000"/>
          <w:sz w:val="23"/>
          <w:szCs w:val="23"/>
        </w:rPr>
      </w:pPr>
      <w:r w:rsidRPr="00737BC1">
        <w:rPr>
          <w:color w:val="000000"/>
          <w:sz w:val="23"/>
          <w:szCs w:val="23"/>
        </w:rPr>
        <w:t xml:space="preserve">as does having their email address </w:t>
      </w:r>
    </w:p>
    <w:p w14:paraId="6ADAFEA4" w14:textId="7704D016" w:rsidR="00910D65" w:rsidRPr="00737BC1" w:rsidRDefault="00910D65" w:rsidP="00910D65">
      <w:pPr>
        <w:rPr>
          <w:color w:val="000000"/>
          <w:sz w:val="23"/>
          <w:szCs w:val="23"/>
        </w:rPr>
      </w:pPr>
      <w:r w:rsidRPr="00737BC1">
        <w:rPr>
          <w:color w:val="000000"/>
          <w:sz w:val="23"/>
          <w:szCs w:val="23"/>
        </w:rPr>
        <w:t xml:space="preserve">It will be quicker to send out </w:t>
      </w:r>
    </w:p>
    <w:p w14:paraId="6E67C21A" w14:textId="0EAFC831" w:rsidR="00910D65" w:rsidRPr="00737BC1" w:rsidRDefault="00910D65" w:rsidP="00910D65">
      <w:pPr>
        <w:rPr>
          <w:color w:val="000000"/>
          <w:sz w:val="23"/>
          <w:szCs w:val="23"/>
        </w:rPr>
      </w:pPr>
      <w:r w:rsidRPr="00737BC1">
        <w:rPr>
          <w:color w:val="000000"/>
          <w:sz w:val="23"/>
          <w:szCs w:val="23"/>
        </w:rPr>
        <w:t xml:space="preserve">via a range of digital media options of the policyholder </w:t>
      </w:r>
    </w:p>
    <w:p w14:paraId="1D8E4846" w14:textId="089FBE5F" w:rsidR="00910D65" w:rsidRPr="00737BC1" w:rsidRDefault="00910D65" w:rsidP="00910D65">
      <w:pPr>
        <w:rPr>
          <w:color w:val="000000"/>
          <w:sz w:val="23"/>
          <w:szCs w:val="23"/>
        </w:rPr>
      </w:pPr>
      <w:r w:rsidRPr="00737BC1">
        <w:rPr>
          <w:color w:val="000000"/>
          <w:sz w:val="23"/>
          <w:szCs w:val="23"/>
        </w:rPr>
        <w:t xml:space="preserve">It is possible that it will reduce errors </w:t>
      </w:r>
    </w:p>
    <w:p w14:paraId="76775D66" w14:textId="7356E952" w:rsidR="00910D65" w:rsidRPr="00737BC1" w:rsidRDefault="00910D65" w:rsidP="00910D65">
      <w:pPr>
        <w:rPr>
          <w:color w:val="000000"/>
          <w:sz w:val="23"/>
          <w:szCs w:val="23"/>
        </w:rPr>
      </w:pPr>
      <w:r w:rsidRPr="00737BC1">
        <w:rPr>
          <w:color w:val="000000"/>
          <w:sz w:val="23"/>
          <w:szCs w:val="23"/>
        </w:rPr>
        <w:t xml:space="preserve">It will help the company meet its environmental targets </w:t>
      </w:r>
    </w:p>
    <w:p w14:paraId="5C470631" w14:textId="77777777" w:rsidR="00910D65" w:rsidRPr="00737BC1" w:rsidRDefault="00910D65" w:rsidP="00CC3015">
      <w:pPr>
        <w:pStyle w:val="Heading3"/>
        <w:ind w:firstLine="425"/>
      </w:pPr>
      <w:bookmarkStart w:id="349" w:name="_Toc164102416"/>
      <w:r w:rsidRPr="00737BC1">
        <w:t>Commercial outsourcing arrangement</w:t>
      </w:r>
      <w:bookmarkEnd w:id="349"/>
    </w:p>
    <w:p w14:paraId="2BC5749F" w14:textId="77777777" w:rsidR="00910D65" w:rsidRPr="00737BC1" w:rsidRDefault="00910D65" w:rsidP="00910D65">
      <w:pPr>
        <w:autoSpaceDE w:val="0"/>
        <w:autoSpaceDN w:val="0"/>
        <w:adjustRightInd w:val="0"/>
        <w:spacing w:line="240" w:lineRule="auto"/>
        <w:rPr>
          <w:rFonts w:ascii="TimesNewRomanPSMT" w:hAnsi="TimesNewRomanPSMT" w:cs="TimesNewRomanPSMT"/>
          <w:b/>
          <w:bCs/>
          <w:sz w:val="24"/>
          <w:szCs w:val="24"/>
        </w:rPr>
      </w:pPr>
      <w:r w:rsidRPr="00737BC1">
        <w:rPr>
          <w:rFonts w:ascii="TimesNewRomanPSMT" w:hAnsi="TimesNewRomanPSMT" w:cs="TimesNewRomanPSMT"/>
          <w:b/>
          <w:bCs/>
          <w:sz w:val="24"/>
          <w:szCs w:val="24"/>
        </w:rPr>
        <w:t>Outline the commercial aspects of this arrangement that would need to be</w:t>
      </w:r>
    </w:p>
    <w:p w14:paraId="5117C40A" w14:textId="77777777" w:rsidR="00910D65" w:rsidRPr="00737BC1" w:rsidRDefault="00910D65" w:rsidP="00910D65">
      <w:pPr>
        <w:rPr>
          <w:b/>
          <w:bCs/>
        </w:rPr>
      </w:pPr>
      <w:r w:rsidRPr="00737BC1">
        <w:rPr>
          <w:rFonts w:ascii="TimesNewRomanPSMT" w:hAnsi="TimesNewRomanPSMT" w:cs="TimesNewRomanPSMT"/>
          <w:b/>
          <w:bCs/>
          <w:sz w:val="24"/>
          <w:szCs w:val="24"/>
        </w:rPr>
        <w:t>agreed.</w:t>
      </w:r>
    </w:p>
    <w:p w14:paraId="17C88A07" w14:textId="6841F270"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companies would need to agree the commercial arrangement for Company A to receive something for selling/distributing the unemployment rider  </w:t>
      </w:r>
    </w:p>
    <w:p w14:paraId="0363F295" w14:textId="44FE9212"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lastRenderedPageBreak/>
        <w:t xml:space="preserve">and company B for manufacturing the product  </w:t>
      </w:r>
    </w:p>
    <w:p w14:paraId="2C5DEEE9" w14:textId="75369F2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This could be in the form of company A receiving a payment/retaining a specific amount at the sale point of each policy  </w:t>
      </w:r>
    </w:p>
    <w:p w14:paraId="2AA31DA3" w14:textId="4B8429C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which could be a % of expected premiums or expected NPV  </w:t>
      </w:r>
    </w:p>
    <w:p w14:paraId="4EB4CA82" w14:textId="2843A15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as a % of each premium received  </w:t>
      </w:r>
    </w:p>
    <w:p w14:paraId="08C9C455" w14:textId="45907B1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With the remainder going to Company B  </w:t>
      </w:r>
    </w:p>
    <w:p w14:paraId="3F7DA1F5" w14:textId="52CEF2F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split would need to be agreed and could vary by policy size (Premium/Benefit)  </w:t>
      </w:r>
    </w:p>
    <w:p w14:paraId="51BB0CDE" w14:textId="684B4D0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Similarly, the split of marketing costs will need to be agreed.  </w:t>
      </w:r>
    </w:p>
    <w:p w14:paraId="0FE98AD3" w14:textId="2BD8312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agreements on cross-selling  </w:t>
      </w:r>
    </w:p>
    <w:p w14:paraId="0D7F82E4" w14:textId="1FE2BD46" w:rsidR="00910D65" w:rsidRPr="00737BC1" w:rsidRDefault="00910D65" w:rsidP="00910D65">
      <w:pPr>
        <w:rPr>
          <w:color w:val="000000"/>
          <w:sz w:val="23"/>
          <w:szCs w:val="23"/>
        </w:rPr>
      </w:pPr>
      <w:r w:rsidRPr="00737BC1">
        <w:rPr>
          <w:rFonts w:ascii="Times New Roman" w:hAnsi="Times New Roman" w:cs="Times New Roman"/>
          <w:color w:val="000000"/>
          <w:sz w:val="23"/>
          <w:szCs w:val="23"/>
        </w:rPr>
        <w:t xml:space="preserve">and so there will need to be suitable GDPR arrangements. </w:t>
      </w:r>
    </w:p>
    <w:p w14:paraId="6FCD2E2E" w14:textId="77777777" w:rsidR="00910D65" w:rsidRPr="00737BC1" w:rsidRDefault="00910D65" w:rsidP="00910D65"/>
    <w:p w14:paraId="2D71943F" w14:textId="77777777" w:rsidR="00910D65" w:rsidRPr="00737BC1" w:rsidRDefault="00910D65" w:rsidP="00910D65">
      <w:pPr>
        <w:rPr>
          <w:rFonts w:ascii="TimesNewRomanPSMT" w:hAnsi="TimesNewRomanPSMT" w:cs="TimesNewRomanPSMT"/>
          <w:b/>
          <w:bCs/>
          <w:sz w:val="24"/>
          <w:szCs w:val="24"/>
        </w:rPr>
      </w:pPr>
      <w:r w:rsidRPr="00737BC1">
        <w:rPr>
          <w:rFonts w:ascii="TimesNewRomanPSMT" w:hAnsi="TimesNewRomanPSMT" w:cs="TimesNewRomanPSMT"/>
          <w:b/>
          <w:bCs/>
          <w:sz w:val="24"/>
          <w:szCs w:val="24"/>
        </w:rPr>
        <w:t>Describe the risks to Company A arising from this arrangement.</w:t>
      </w:r>
    </w:p>
    <w:p w14:paraId="79510056" w14:textId="77777777" w:rsidR="00910D65" w:rsidRPr="00737BC1" w:rsidRDefault="00910D65" w:rsidP="00910D65">
      <w:pPr>
        <w:rPr>
          <w:rFonts w:ascii="TimesNewRomanPSMT" w:hAnsi="TimesNewRomanPSMT" w:cs="TimesNewRomanPSMT"/>
          <w:sz w:val="24"/>
          <w:szCs w:val="24"/>
        </w:rPr>
      </w:pPr>
    </w:p>
    <w:p w14:paraId="3386E013"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is additional reputational risk for Company A [1] </w:t>
      </w:r>
    </w:p>
    <w:p w14:paraId="584F040E"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they are linked to Company B and so could be associated with any negative actions or press by or about Company B [1] </w:t>
      </w:r>
    </w:p>
    <w:p w14:paraId="6A5B6E0A" w14:textId="5883F5E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so lower than expected levels of new business  </w:t>
      </w:r>
    </w:p>
    <w:p w14:paraId="5099777C" w14:textId="597E7A9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increased expense and lapse risk.  </w:t>
      </w:r>
    </w:p>
    <w:p w14:paraId="2A89A192"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if company B ceases operation, then Company A’s customers are impacted [1] </w:t>
      </w:r>
    </w:p>
    <w:p w14:paraId="7D08297D" w14:textId="64319F23"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Company A may feel obliged to provide for customers or compensate them in some way  </w:t>
      </w:r>
    </w:p>
    <w:p w14:paraId="3D2C9D3E"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There’s potentially additional mis-selling risk for this rider as it’s branded as company A [1] </w:t>
      </w:r>
    </w:p>
    <w:p w14:paraId="73991EAC" w14:textId="5EB2E8F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may not be appropriate for some people depending on terms and conditions  </w:t>
      </w:r>
    </w:p>
    <w:p w14:paraId="543AB3CE" w14:textId="10A0311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could be additional operational risk  </w:t>
      </w:r>
    </w:p>
    <w:p w14:paraId="6B10C179" w14:textId="6C88CFCB"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due to payments between company A and company B </w:t>
      </w:r>
    </w:p>
    <w:p w14:paraId="7CDB1E6A" w14:textId="579889A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Admin would likely sit with company B and so A has a lack of control over customer experience.  </w:t>
      </w:r>
    </w:p>
    <w:p w14:paraId="7D2AB23A" w14:textId="11E646C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Depending on how the arrangement is set up there may be credit risk on Company B  </w:t>
      </w:r>
    </w:p>
    <w:p w14:paraId="6A0466A9" w14:textId="4A35279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for the payment made between the companies  </w:t>
      </w:r>
    </w:p>
    <w:p w14:paraId="45E34A85" w14:textId="743C9EA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additional legal risk with the agreement between the two companies  </w:t>
      </w:r>
    </w:p>
    <w:p w14:paraId="3BAEA416" w14:textId="549F3B7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Company A may have little experience of negotiating and so results in a poor deal.  </w:t>
      </w:r>
    </w:p>
    <w:p w14:paraId="35D9BCAE" w14:textId="7BBA2DE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If the product proves popular, the higher levels of new business could cause capital strain for A  </w:t>
      </w:r>
    </w:p>
    <w:p w14:paraId="7D282D22" w14:textId="30801505"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increased expenses.  </w:t>
      </w:r>
    </w:p>
    <w:p w14:paraId="09586DF6" w14:textId="3CB31E7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also be a risk if the business mix is different to that expected.  </w:t>
      </w:r>
    </w:p>
    <w:p w14:paraId="207F2C8B" w14:textId="3EA5415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liquidity risk if there are delays between A paying a claim and receiving the money from B.  </w:t>
      </w:r>
    </w:p>
    <w:p w14:paraId="49DC907C" w14:textId="64C81BE4"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additional regulatory risk from the arrangement. </w:t>
      </w:r>
    </w:p>
    <w:p w14:paraId="2D9FC388" w14:textId="77777777" w:rsidR="00910D65" w:rsidRPr="00737BC1" w:rsidRDefault="00910D65" w:rsidP="00FF2F94">
      <w:pPr>
        <w:pStyle w:val="Heading3"/>
      </w:pPr>
      <w:bookmarkStart w:id="350" w:name="_Toc164102417"/>
      <w:r w:rsidRPr="00737BC1">
        <w:t>Distribution Channel</w:t>
      </w:r>
      <w:bookmarkEnd w:id="350"/>
    </w:p>
    <w:p w14:paraId="651D141E" w14:textId="6BE2D4A4"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Term assurance is a simple product  </w:t>
      </w:r>
    </w:p>
    <w:p w14:paraId="2799A954" w14:textId="7804771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With competitive pricing  </w:t>
      </w:r>
    </w:p>
    <w:p w14:paraId="4D01BA9B" w14:textId="5E5A5DC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lastRenderedPageBreak/>
        <w:t xml:space="preserve">So normally lends itself to direct marketing such as  </w:t>
      </w:r>
    </w:p>
    <w:p w14:paraId="5660A3E6" w14:textId="4BCCE885"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comparison websites  </w:t>
      </w:r>
    </w:p>
    <w:p w14:paraId="547C955B" w14:textId="0F0123DD"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telesales  </w:t>
      </w:r>
    </w:p>
    <w:p w14:paraId="4A7AA5FD" w14:textId="39C99E31"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With simple underwriting  </w:t>
      </w:r>
    </w:p>
    <w:p w14:paraId="5E3EC442" w14:textId="06C68D8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Such as online application form  </w:t>
      </w:r>
    </w:p>
    <w:p w14:paraId="28FC00A7" w14:textId="0A3031B6"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This would keep costs down to help maintain competitive prices  </w:t>
      </w:r>
    </w:p>
    <w:p w14:paraId="66B1D6FD" w14:textId="75EFD966"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However, the company already sells individual pensions through advisers and so has existing relationships there  </w:t>
      </w:r>
    </w:p>
    <w:p w14:paraId="4F919D52" w14:textId="0D74066F"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It has also sold with-profits policies in the past and are therefore likely to have relationships with a distribution channel of some form for these policies.  </w:t>
      </w:r>
    </w:p>
    <w:p w14:paraId="204D44D5" w14:textId="372784D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Given the complexity of WP direct marketing is unlikely to have been used  </w:t>
      </w:r>
    </w:p>
    <w:p w14:paraId="4F566463" w14:textId="02205F5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It may be possible to mail existing customers  </w:t>
      </w:r>
    </w:p>
    <w:p w14:paraId="40560EF8" w14:textId="2EF62C4D"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This could be tied or multi-tied agents or the same financial advisers as for the individual pensions  </w:t>
      </w:r>
    </w:p>
    <w:p w14:paraId="4089143D" w14:textId="350E597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possibly through bank networks  </w:t>
      </w:r>
    </w:p>
    <w:p w14:paraId="65DA4153" w14:textId="028A423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Although Financial Advisors are unlikely to be appropriate for such a simple product  </w:t>
      </w:r>
    </w:p>
    <w:p w14:paraId="0108ECD7" w14:textId="0D1BA6C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and low commission  </w:t>
      </w:r>
    </w:p>
    <w:p w14:paraId="4E72A5DB" w14:textId="78D9F5D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could look to utilise these existing relationships to sell the new term assurance product  </w:t>
      </w:r>
    </w:p>
    <w:p w14:paraId="1F51B3C7" w14:textId="5CB9FA63"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But the target market may not match up  </w:t>
      </w:r>
    </w:p>
    <w:p w14:paraId="1C6AA9D8" w14:textId="65C7943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Or different product features or pricing may be required for these channels  </w:t>
      </w:r>
    </w:p>
    <w:p w14:paraId="4302810F" w14:textId="348EADB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Setting up a new channel will incur costs  </w:t>
      </w:r>
    </w:p>
    <w:p w14:paraId="521E0220" w14:textId="60AA4EB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Regulation may restrict what distribution options are available  </w:t>
      </w:r>
    </w:p>
    <w:p w14:paraId="6444721F" w14:textId="009AC68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Any sales channel will need a robust sales process that meets regulatory requirements  </w:t>
      </w:r>
    </w:p>
    <w:p w14:paraId="30DAE9B4" w14:textId="4CBE1EA6"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8"/>
          <w:sz w:val="23"/>
          <w:szCs w:val="23"/>
        </w:rPr>
        <w:t xml:space="preserve">Persistency may vary by different sales channels, which may impact decision </w:t>
      </w:r>
    </w:p>
    <w:p w14:paraId="59445B15" w14:textId="72AE7A3C" w:rsidR="00910D65" w:rsidRPr="00737BC1" w:rsidRDefault="00442B73" w:rsidP="003B019B">
      <w:pPr>
        <w:pStyle w:val="Heading3"/>
      </w:pPr>
      <w:bookmarkStart w:id="351" w:name="_Toc164102418"/>
      <w:r w:rsidRPr="00737BC1">
        <w:t>Distribution Channel</w:t>
      </w:r>
      <w:bookmarkEnd w:id="351"/>
    </w:p>
    <w:p w14:paraId="2A944FDA" w14:textId="1D2C9BE3" w:rsidR="00442B73" w:rsidRPr="00737BC1" w:rsidRDefault="00442B73" w:rsidP="00442B73">
      <w:r w:rsidRPr="00737BC1">
        <w:t>Why a product is loss making</w:t>
      </w:r>
    </w:p>
    <w:p w14:paraId="106DCF9D" w14:textId="13BCC6D4" w:rsidR="005D3DC8" w:rsidRPr="00737BC1" w:rsidRDefault="00442B73" w:rsidP="00442B73">
      <w:r w:rsidRPr="00737BC1">
        <w:t xml:space="preserve">The company has only recently started selling the product and it may not yet have recouped its development costs  The company may be selling less than had been anticipated  </w:t>
      </w:r>
    </w:p>
    <w:p w14:paraId="4343117E" w14:textId="2A015285" w:rsidR="005D3DC8" w:rsidRPr="00737BC1" w:rsidRDefault="00442B73" w:rsidP="00442B73">
      <w:r w:rsidRPr="00737BC1">
        <w:t xml:space="preserve">and so the sales are not covering fixed costs  or overheads  </w:t>
      </w:r>
    </w:p>
    <w:p w14:paraId="2C359122" w14:textId="0FC7723D" w:rsidR="005D3DC8" w:rsidRPr="00737BC1" w:rsidRDefault="00442B73" w:rsidP="00442B73">
      <w:r w:rsidRPr="00737BC1">
        <w:t xml:space="preserve">The lower than anticipated sales may be because the competition has repriced to be more competitive  </w:t>
      </w:r>
    </w:p>
    <w:p w14:paraId="098484CA" w14:textId="7176514B" w:rsidR="005D3DC8" w:rsidRPr="00737BC1" w:rsidRDefault="00442B73" w:rsidP="00442B73">
      <w:r w:rsidRPr="00737BC1">
        <w:t xml:space="preserve">Claims may have been greater than expected  </w:t>
      </w:r>
    </w:p>
    <w:p w14:paraId="2627B970" w14:textId="6319A0DB" w:rsidR="005D3DC8" w:rsidRPr="00737BC1" w:rsidRDefault="00442B73" w:rsidP="00442B73">
      <w:r w:rsidRPr="00737BC1">
        <w:t xml:space="preserve">the company has not been in the market long so the level of claims will be low  </w:t>
      </w:r>
    </w:p>
    <w:p w14:paraId="2A152EF5" w14:textId="693CE013" w:rsidR="005D3DC8" w:rsidRPr="00737BC1" w:rsidRDefault="00442B73" w:rsidP="00442B73">
      <w:r w:rsidRPr="00737BC1">
        <w:t xml:space="preserve">but subject to random variation  </w:t>
      </w:r>
    </w:p>
    <w:p w14:paraId="572B5DE1" w14:textId="55F498D0" w:rsidR="005D3DC8" w:rsidRPr="00737BC1" w:rsidRDefault="00442B73" w:rsidP="00442B73">
      <w:r w:rsidRPr="00737BC1">
        <w:t xml:space="preserve">Alternatively, the mortality basis in the pricing may be inappropriate  as it is new to the market  or because sales have not been to the intended target market  or due to an external factor such as a pandemic  </w:t>
      </w:r>
    </w:p>
    <w:p w14:paraId="40BAFE3A" w14:textId="23974C9D" w:rsidR="005D3DC8" w:rsidRPr="00737BC1" w:rsidRDefault="00442B73" w:rsidP="00442B73">
      <w:r w:rsidRPr="00737BC1">
        <w:t xml:space="preserve">There may have been anti-selection due to poor underwriting  </w:t>
      </w:r>
    </w:p>
    <w:p w14:paraId="03ABB0CA" w14:textId="7E62EFD5" w:rsidR="005D3DC8" w:rsidRPr="00737BC1" w:rsidRDefault="00442B73" w:rsidP="00442B73">
      <w:r w:rsidRPr="00737BC1">
        <w:t xml:space="preserve">Reinsurance costs may have increased  </w:t>
      </w:r>
    </w:p>
    <w:p w14:paraId="4EF4FEF8" w14:textId="3497C58D" w:rsidR="005D3DC8" w:rsidRPr="00737BC1" w:rsidRDefault="00442B73" w:rsidP="00442B73">
      <w:r w:rsidRPr="00737BC1">
        <w:t xml:space="preserve">Lapses have been higher than expected  </w:t>
      </w:r>
    </w:p>
    <w:p w14:paraId="4BB184D6" w14:textId="3D827FC6" w:rsidR="005D3DC8" w:rsidRPr="00737BC1" w:rsidRDefault="00442B73" w:rsidP="00442B73">
      <w:r w:rsidRPr="00737BC1">
        <w:t xml:space="preserve">It may be intended to be loss making  </w:t>
      </w:r>
    </w:p>
    <w:p w14:paraId="1F505B9D" w14:textId="526CA8B1" w:rsidR="005D3DC8" w:rsidRPr="00737BC1" w:rsidRDefault="00442B73" w:rsidP="00442B73">
      <w:r w:rsidRPr="00737BC1">
        <w:lastRenderedPageBreak/>
        <w:t xml:space="preserve">the Company may be trying to establish itself in the market  </w:t>
      </w:r>
    </w:p>
    <w:p w14:paraId="2659F632" w14:textId="2D907F5E" w:rsidR="005D3DC8" w:rsidRPr="00737BC1" w:rsidRDefault="00442B73" w:rsidP="00442B73">
      <w:r w:rsidRPr="00737BC1">
        <w:t xml:space="preserve">with the intention of gradually increasing its premium rates for future sales  </w:t>
      </w:r>
    </w:p>
    <w:p w14:paraId="038E0668" w14:textId="1B7316A9" w:rsidR="005D3DC8" w:rsidRPr="00737BC1" w:rsidRDefault="00442B73" w:rsidP="00442B73">
      <w:r w:rsidRPr="00737BC1">
        <w:t xml:space="preserve">The company may be using term assurance as a hedge against the longevity risk in the annuities  </w:t>
      </w:r>
    </w:p>
    <w:p w14:paraId="536519D2" w14:textId="61E73A85" w:rsidR="00442B73" w:rsidRPr="00737BC1" w:rsidRDefault="00442B73" w:rsidP="00442B73">
      <w:r w:rsidRPr="00737BC1">
        <w:t xml:space="preserve">So writing at a suitable volume may provide diversification benefits in its capital assessment  it may also make a contribution to overheads, even if loss making  which may offset the losses when assessed across the whole company  There may be higher capital requirements  Expenses may have been higher than expected  There may have been an increase in taxation </w:t>
      </w:r>
    </w:p>
    <w:p w14:paraId="6CCA3B51" w14:textId="25528B70" w:rsidR="00442B73" w:rsidRPr="00737BC1" w:rsidRDefault="00442B73" w:rsidP="00442B73"/>
    <w:p w14:paraId="6ABC08A6" w14:textId="77777777" w:rsidR="00442B73" w:rsidRPr="00737BC1" w:rsidRDefault="00442B73" w:rsidP="00442B73">
      <w:pPr>
        <w:rPr>
          <w:rFonts w:ascii="Times New Roman" w:hAnsi="Times New Roman" w:cs="Times New Roman"/>
          <w:color w:val="000000"/>
          <w:sz w:val="23"/>
          <w:szCs w:val="23"/>
        </w:rPr>
      </w:pPr>
    </w:p>
    <w:p w14:paraId="2E67136A" w14:textId="77777777" w:rsidR="00910D65" w:rsidRPr="00737BC1" w:rsidRDefault="00910D65" w:rsidP="001C6719">
      <w:pPr>
        <w:pStyle w:val="Heading2"/>
      </w:pPr>
      <w:bookmarkStart w:id="352" w:name="_Toc164102419"/>
      <w:r w:rsidRPr="00737BC1">
        <w:t>Pricing</w:t>
      </w:r>
      <w:bookmarkEnd w:id="352"/>
    </w:p>
    <w:p w14:paraId="43609ABB" w14:textId="77777777" w:rsidR="00910D65" w:rsidRPr="00737BC1" w:rsidRDefault="00910D65" w:rsidP="001C6719">
      <w:pPr>
        <w:pStyle w:val="Heading3"/>
      </w:pPr>
      <w:bookmarkStart w:id="353" w:name="_Toc164102420"/>
      <w:r w:rsidRPr="00737BC1">
        <w:t>Data</w:t>
      </w:r>
      <w:bookmarkEnd w:id="353"/>
    </w:p>
    <w:p w14:paraId="6C1CCDE0" w14:textId="77777777" w:rsidR="00910D65" w:rsidRPr="00737BC1" w:rsidRDefault="00910D65" w:rsidP="00910D65">
      <w:r w:rsidRPr="00737BC1">
        <w:t xml:space="preserve">What to do if there is a shortage of data. </w:t>
      </w:r>
    </w:p>
    <w:p w14:paraId="2812F154" w14:textId="7EBCE863"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main data shortage is relevant mortality experience  </w:t>
      </w:r>
    </w:p>
    <w:p w14:paraId="79C0ED2B" w14:textId="302C29A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Although expense data may also be lacking  </w:t>
      </w:r>
    </w:p>
    <w:p w14:paraId="795779A9" w14:textId="2945F58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individual pensions policies it has may provide some data as a starting point  </w:t>
      </w:r>
    </w:p>
    <w:p w14:paraId="2BE35017" w14:textId="7BE844E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As the age profile may be similar  </w:t>
      </w:r>
    </w:p>
    <w:p w14:paraId="4A845A65" w14:textId="18A8597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Or the with profits policies may offer some relevant experience  </w:t>
      </w:r>
    </w:p>
    <w:p w14:paraId="528CBEF0" w14:textId="0D7CF45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But the experience of these policies is likely to be different from the experience on term assurance as the target markets are likely to be different  </w:t>
      </w:r>
    </w:p>
    <w:p w14:paraId="7C85ECC1" w14:textId="0DB6535F"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depending on distribution channel chosen for term assurance  </w:t>
      </w:r>
    </w:p>
    <w:p w14:paraId="38D893B6" w14:textId="26A92BF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Therefore an adjustment would need to be made to any data taken from existing policies  </w:t>
      </w:r>
    </w:p>
    <w:p w14:paraId="67A780A9" w14:textId="4308955F"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Even if the with profits policy experience could be used as a base, any data complications arising from some of these policies being from outside the UK may restrict its use.  </w:t>
      </w:r>
    </w:p>
    <w:p w14:paraId="1FFFC18B" w14:textId="3B5733E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External data sources are an alternative source to base assumptions on for pricing  </w:t>
      </w:r>
    </w:p>
    <w:p w14:paraId="31B0A56C" w14:textId="1B6F0F5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e.g. reinsurers  </w:t>
      </w:r>
    </w:p>
    <w:p w14:paraId="60C6F55A" w14:textId="0EAB6D9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industry data  </w:t>
      </w:r>
    </w:p>
    <w:p w14:paraId="4BBF64B9" w14:textId="6197370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such as standard tables  </w:t>
      </w:r>
    </w:p>
    <w:p w14:paraId="0887DDAF" w14:textId="01270234" w:rsidR="00910D65" w:rsidRPr="00737BC1" w:rsidRDefault="00910D65" w:rsidP="00910D65">
      <w:pPr>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Consultants </w:t>
      </w:r>
    </w:p>
    <w:p w14:paraId="5F503932" w14:textId="508C45A1"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Again an adjustment to reflect the expected target market and how it differs from the lives this data is from would be required  </w:t>
      </w:r>
    </w:p>
    <w:p w14:paraId="23AF1CF7" w14:textId="305808EF"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In addition a further margin for uncertainty could be added  </w:t>
      </w:r>
    </w:p>
    <w:p w14:paraId="0FF6F57E" w14:textId="3C5B76C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Though the extent of the margin may be restricted by the need to remain competitive on pricing  </w:t>
      </w:r>
    </w:p>
    <w:p w14:paraId="10349A60" w14:textId="1BE9058B"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Alternatively, premiums could be made variable  </w:t>
      </w:r>
    </w:p>
    <w:p w14:paraId="4D12FFCF" w14:textId="55865706"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or the sum assured might be capped  </w:t>
      </w:r>
    </w:p>
    <w:p w14:paraId="6CEC851C" w14:textId="1DC55D7E" w:rsidR="00910D65" w:rsidRPr="00737BC1" w:rsidRDefault="00910D65" w:rsidP="00910D65">
      <w:r w:rsidRPr="00737BC1">
        <w:rPr>
          <w:rFonts w:ascii="Times New Roman" w:hAnsi="Times New Roman" w:cs="Times New Roman"/>
          <w:color w:val="000008"/>
          <w:sz w:val="23"/>
          <w:szCs w:val="23"/>
        </w:rPr>
        <w:t xml:space="preserve">based on the age of the insured life </w:t>
      </w:r>
    </w:p>
    <w:p w14:paraId="012DCFED" w14:textId="77777777" w:rsidR="00910D65" w:rsidRPr="00737BC1" w:rsidRDefault="00910D65" w:rsidP="00910D65">
      <w:pPr>
        <w:rPr>
          <w:rFonts w:ascii="Times New Roman" w:hAnsi="Times New Roman" w:cs="Times New Roman"/>
          <w:color w:val="000000"/>
          <w:sz w:val="23"/>
          <w:szCs w:val="23"/>
        </w:rPr>
      </w:pPr>
    </w:p>
    <w:p w14:paraId="558E56DE" w14:textId="77777777" w:rsidR="00910D65" w:rsidRPr="00737BC1" w:rsidRDefault="00910D65" w:rsidP="00910D65">
      <w:pPr>
        <w:rPr>
          <w:rFonts w:ascii="Times New Roman" w:hAnsi="Times New Roman" w:cs="Times New Roman"/>
          <w:color w:val="000000"/>
          <w:sz w:val="23"/>
          <w:szCs w:val="23"/>
        </w:rPr>
      </w:pPr>
    </w:p>
    <w:p w14:paraId="50A75D16"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Company A is considering adding a return on capital type metric as a measure for use</w:t>
      </w:r>
    </w:p>
    <w:p w14:paraId="3FAB0383"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lastRenderedPageBreak/>
        <w:t>in its business case process, when deciding which new projects it should invest money</w:t>
      </w:r>
    </w:p>
    <w:p w14:paraId="1EB28F5C"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in.</w:t>
      </w:r>
    </w:p>
    <w:p w14:paraId="21125F38" w14:textId="77777777" w:rsidR="00910D65" w:rsidRPr="00737BC1" w:rsidRDefault="00910D65" w:rsidP="00910D65">
      <w:pPr>
        <w:rPr>
          <w:rFonts w:ascii="Times New Roman" w:hAnsi="Times New Roman" w:cs="Times New Roman"/>
          <w:color w:val="000000"/>
          <w:sz w:val="23"/>
          <w:szCs w:val="23"/>
        </w:rPr>
      </w:pPr>
    </w:p>
    <w:p w14:paraId="58DBAAC7" w14:textId="77777777" w:rsidR="00910D65" w:rsidRPr="00737BC1" w:rsidRDefault="00910D65" w:rsidP="002B2F4B">
      <w:pPr>
        <w:pStyle w:val="Heading2"/>
      </w:pPr>
      <w:bookmarkStart w:id="354" w:name="_Toc164102421"/>
      <w:r w:rsidRPr="00737BC1">
        <w:t>Investment</w:t>
      </w:r>
      <w:bookmarkEnd w:id="354"/>
    </w:p>
    <w:p w14:paraId="7E338069" w14:textId="0B44CED0" w:rsidR="00910D65" w:rsidRPr="00A235EB" w:rsidRDefault="00910D65" w:rsidP="00910D65">
      <w:pPr>
        <w:autoSpaceDE w:val="0"/>
        <w:autoSpaceDN w:val="0"/>
        <w:adjustRightInd w:val="0"/>
        <w:spacing w:line="240" w:lineRule="auto"/>
        <w:rPr>
          <w:sz w:val="24"/>
          <w:szCs w:val="24"/>
        </w:rPr>
      </w:pPr>
      <w:r w:rsidRPr="00A235EB">
        <w:rPr>
          <w:sz w:val="24"/>
          <w:szCs w:val="24"/>
        </w:rPr>
        <w:t>Recently, there has been a significant fall in the value of equities in the local equity</w:t>
      </w:r>
    </w:p>
    <w:p w14:paraId="18D24078" w14:textId="77777777" w:rsidR="00910D65" w:rsidRPr="00A235EB" w:rsidRDefault="00910D65" w:rsidP="00910D65">
      <w:pPr>
        <w:autoSpaceDE w:val="0"/>
        <w:autoSpaceDN w:val="0"/>
        <w:adjustRightInd w:val="0"/>
        <w:spacing w:line="240" w:lineRule="auto"/>
        <w:rPr>
          <w:sz w:val="24"/>
          <w:szCs w:val="24"/>
        </w:rPr>
      </w:pPr>
      <w:r w:rsidRPr="00A235EB">
        <w:rPr>
          <w:sz w:val="24"/>
          <w:szCs w:val="24"/>
        </w:rPr>
        <w:t>market.</w:t>
      </w:r>
    </w:p>
    <w:p w14:paraId="55000D0A" w14:textId="77777777" w:rsidR="00910D65" w:rsidRPr="00A235EB" w:rsidRDefault="00910D65" w:rsidP="00910D65">
      <w:pPr>
        <w:autoSpaceDE w:val="0"/>
        <w:autoSpaceDN w:val="0"/>
        <w:adjustRightInd w:val="0"/>
        <w:spacing w:line="240" w:lineRule="auto"/>
        <w:rPr>
          <w:sz w:val="24"/>
          <w:szCs w:val="24"/>
        </w:rPr>
      </w:pPr>
      <w:r w:rsidRPr="00A235EB">
        <w:rPr>
          <w:sz w:val="24"/>
          <w:szCs w:val="24"/>
        </w:rPr>
        <w:t>(iv) Describe the actions that the company may consider to manage its with-profits</w:t>
      </w:r>
    </w:p>
    <w:p w14:paraId="7E01237A" w14:textId="77777777" w:rsidR="00910D65" w:rsidRPr="00A235EB" w:rsidRDefault="00910D65" w:rsidP="00910D65">
      <w:pPr>
        <w:rPr>
          <w:sz w:val="24"/>
          <w:szCs w:val="24"/>
        </w:rPr>
      </w:pPr>
      <w:r w:rsidRPr="00A235EB">
        <w:rPr>
          <w:sz w:val="24"/>
          <w:szCs w:val="24"/>
        </w:rPr>
        <w:t xml:space="preserve">business in response to this fall. </w:t>
      </w:r>
    </w:p>
    <w:p w14:paraId="0CBB0046"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review its investment strategy [1] </w:t>
      </w:r>
    </w:p>
    <w:p w14:paraId="7D064821" w14:textId="198E0896"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strategy for asset shares may be to hold constant </w:t>
      </w:r>
      <w:commentRangeStart w:id="355"/>
      <w:r w:rsidRPr="00A235EB">
        <w:rPr>
          <w:color w:val="000000"/>
          <w:sz w:val="23"/>
          <w:szCs w:val="23"/>
        </w:rPr>
        <w:t xml:space="preserve">equity backing ratio </w:t>
      </w:r>
      <w:commentRangeEnd w:id="355"/>
      <w:r w:rsidRPr="00A235EB">
        <w:rPr>
          <w:rStyle w:val="CommentReference"/>
        </w:rPr>
        <w:commentReference w:id="355"/>
      </w:r>
      <w:r w:rsidRPr="00A235EB">
        <w:rPr>
          <w:color w:val="000000"/>
          <w:sz w:val="23"/>
          <w:szCs w:val="23"/>
        </w:rPr>
        <w:t xml:space="preserve"> </w:t>
      </w:r>
    </w:p>
    <w:p w14:paraId="750A1DDC" w14:textId="78EC2C5E"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so may buy equities to maintain this ratio  </w:t>
      </w:r>
    </w:p>
    <w:p w14:paraId="20287523" w14:textId="176F161A"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if financial strength damaged </w:t>
      </w:r>
    </w:p>
    <w:p w14:paraId="4B228F10" w14:textId="1BAF91FA"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may have to sell equities  </w:t>
      </w:r>
    </w:p>
    <w:p w14:paraId="07D7405E" w14:textId="397FF5F1"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If the company has adopted hedging strategy to back cost of guarantees, then review and rebalance hedges  </w:t>
      </w:r>
    </w:p>
    <w:p w14:paraId="67CD0AAC" w14:textId="7D0AFB62"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Alternatively, the company may consider the fall to be temporary and wait for assets to recover  </w:t>
      </w:r>
    </w:p>
    <w:p w14:paraId="401F4EFD" w14:textId="295AE0D4"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will consider the size of the estate  </w:t>
      </w:r>
    </w:p>
    <w:p w14:paraId="0C2605F9" w14:textId="1E6FF32B"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which may dictate the pace of any actions  </w:t>
      </w:r>
    </w:p>
    <w:p w14:paraId="29BFCE91" w14:textId="47D07D6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consider reducing regular bonus rates  </w:t>
      </w:r>
    </w:p>
    <w:p w14:paraId="3E64517D" w14:textId="2467CEE2" w:rsidR="00910D65" w:rsidRPr="00A235EB" w:rsidRDefault="00910D65" w:rsidP="00910D65">
      <w:pPr>
        <w:pStyle w:val="ListParagraph"/>
        <w:numPr>
          <w:ilvl w:val="0"/>
          <w:numId w:val="14"/>
        </w:numPr>
        <w:spacing w:after="100" w:line="269" w:lineRule="auto"/>
        <w:contextualSpacing w:val="0"/>
        <w:rPr>
          <w:sz w:val="24"/>
          <w:szCs w:val="24"/>
        </w:rPr>
      </w:pPr>
      <w:r w:rsidRPr="00A235EB">
        <w:rPr>
          <w:color w:val="000000"/>
          <w:sz w:val="23"/>
          <w:szCs w:val="23"/>
        </w:rPr>
        <w:t xml:space="preserve">to reduce the accumulation of guarantees </w:t>
      </w:r>
    </w:p>
    <w:p w14:paraId="299706D2" w14:textId="3D786E3F"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but this is not likely to have a significant impact in the short term  </w:t>
      </w:r>
    </w:p>
    <w:p w14:paraId="21ED7B09"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consider reducing final bonus rates [1] </w:t>
      </w:r>
    </w:p>
    <w:p w14:paraId="2E95CC75" w14:textId="502A3EED"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depending on smoothing limits  </w:t>
      </w:r>
    </w:p>
    <w:p w14:paraId="43D16338" w14:textId="7FBCF45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depends where payouts were relative to asset shares before the fall  </w:t>
      </w:r>
    </w:p>
    <w:p w14:paraId="52D83675" w14:textId="0EF6C38A"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due to past smoothing constraints  </w:t>
      </w:r>
    </w:p>
    <w:p w14:paraId="4BADFB8C" w14:textId="2BB84A71"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so it may be that payouts are now in line with asset shares?  </w:t>
      </w:r>
    </w:p>
    <w:p w14:paraId="6C9809EA" w14:textId="580CAB90"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consider increasing any non-guaranteed charges on its unitised business to meet increased expenses  </w:t>
      </w:r>
    </w:p>
    <w:p w14:paraId="1FC150F8"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consider reviewing the surrender value basis [1] </w:t>
      </w:r>
    </w:p>
    <w:p w14:paraId="564BF06A" w14:textId="791E9D55"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to bring surrender values in line with asset shares  </w:t>
      </w:r>
    </w:p>
    <w:p w14:paraId="3A5306CC" w14:textId="2686C6E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it is less likely that changes in surrender values are smoothed  </w:t>
      </w:r>
    </w:p>
    <w:p w14:paraId="1E38965B" w14:textId="1B89840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so more likely to reduce surrender values  </w:t>
      </w:r>
    </w:p>
    <w:p w14:paraId="7BECD727"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consider introducing market value reductions on unitised business [1] </w:t>
      </w:r>
    </w:p>
    <w:p w14:paraId="4806F8EA" w14:textId="059AE0E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to protect remaining policyholders  </w:t>
      </w:r>
    </w:p>
    <w:p w14:paraId="4E880BB0" w14:textId="21B2C806"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from exiting customers receiving significantly more than asset share  </w:t>
      </w:r>
    </w:p>
    <w:p w14:paraId="5435413E"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If the company is currently distributing the estate or is making charges for costs of guarantees, then it may consider whether these need to be reviewed [1] </w:t>
      </w:r>
    </w:p>
    <w:p w14:paraId="1A14CD5B" w14:textId="62B05A4E"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lastRenderedPageBreak/>
        <w:t xml:space="preserve">to ensure that the approach remains fair  </w:t>
      </w:r>
    </w:p>
    <w:p w14:paraId="2B16C9C4" w14:textId="2285512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to both remaining and exiting policyholders  </w:t>
      </w:r>
    </w:p>
    <w:p w14:paraId="24473667"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increase its monitoring of exit management information [1] </w:t>
      </w:r>
    </w:p>
    <w:p w14:paraId="5AFECADC" w14:textId="6F8737CE"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This will be an important input to the decisions above  </w:t>
      </w:r>
    </w:p>
    <w:p w14:paraId="7BB931A9" w14:textId="3174D698"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if exits are low, then pressure to act reduces  </w:t>
      </w:r>
    </w:p>
    <w:p w14:paraId="0AB31523" w14:textId="6A594954"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and vice versa  </w:t>
      </w:r>
    </w:p>
    <w:p w14:paraId="133E9332"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will consider its documented procedures [1] </w:t>
      </w:r>
    </w:p>
    <w:p w14:paraId="62A19079" w14:textId="7E5EF99F"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PPFM   (</w:t>
      </w:r>
      <w:hyperlink r:id="rId29" w:tgtFrame="_blank" w:history="1">
        <w:r w:rsidRPr="00A235EB">
          <w:rPr>
            <w:color w:val="000000"/>
            <w:sz w:val="23"/>
            <w:szCs w:val="23"/>
          </w:rPr>
          <w:t>Principles &amp; Practices of Financial Management</w:t>
        </w:r>
      </w:hyperlink>
      <w:r w:rsidRPr="00A235EB">
        <w:t>)</w:t>
      </w:r>
    </w:p>
    <w:p w14:paraId="6B304B58" w14:textId="1C9B4E5D"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run off plans  </w:t>
      </w:r>
    </w:p>
    <w:p w14:paraId="36C7638F" w14:textId="0D19F42B"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court schemes  </w:t>
      </w:r>
    </w:p>
    <w:p w14:paraId="1A4330B4" w14:textId="37B8D9CF"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past practice  </w:t>
      </w:r>
    </w:p>
    <w:p w14:paraId="1EB0355F"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As these will set policyholders’ expectations and so guide how they should be treated fairly [1] </w:t>
      </w:r>
    </w:p>
    <w:p w14:paraId="68FC3807" w14:textId="498898EA"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may decide to suspend shareholder transfers out of the fund  </w:t>
      </w:r>
    </w:p>
    <w:p w14:paraId="2EFE5F6D" w14:textId="77777777"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The company will need to adhere to its governance arrangements [1] </w:t>
      </w:r>
    </w:p>
    <w:p w14:paraId="6F9FAE3D" w14:textId="185F2420"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consider the required authority  </w:t>
      </w:r>
    </w:p>
    <w:p w14:paraId="5BEC4B9A" w14:textId="14F98E4F"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does the Board have to decide?  </w:t>
      </w:r>
    </w:p>
    <w:p w14:paraId="131D2D16" w14:textId="44D52665" w:rsidR="00910D65" w:rsidRPr="00A235EB" w:rsidRDefault="00910D65" w:rsidP="00910D65">
      <w:pPr>
        <w:pStyle w:val="ListParagraph"/>
        <w:numPr>
          <w:ilvl w:val="0"/>
          <w:numId w:val="14"/>
        </w:numPr>
        <w:autoSpaceDE w:val="0"/>
        <w:autoSpaceDN w:val="0"/>
        <w:adjustRightInd w:val="0"/>
        <w:spacing w:after="100" w:line="240" w:lineRule="auto"/>
        <w:contextualSpacing w:val="0"/>
        <w:rPr>
          <w:color w:val="000000"/>
          <w:sz w:val="23"/>
          <w:szCs w:val="23"/>
        </w:rPr>
      </w:pPr>
      <w:r w:rsidRPr="00A235EB">
        <w:rPr>
          <w:color w:val="000000"/>
          <w:sz w:val="23"/>
          <w:szCs w:val="23"/>
        </w:rPr>
        <w:t xml:space="preserve">Consult with With-Profits Actuary (or equivalent)  </w:t>
      </w:r>
    </w:p>
    <w:p w14:paraId="61576C2C" w14:textId="402EC549" w:rsidR="00910D65" w:rsidRPr="00A235EB" w:rsidRDefault="00910D65" w:rsidP="00910D65">
      <w:pPr>
        <w:pStyle w:val="ListParagraph"/>
        <w:numPr>
          <w:ilvl w:val="0"/>
          <w:numId w:val="14"/>
        </w:numPr>
        <w:spacing w:after="100" w:line="269" w:lineRule="auto"/>
        <w:contextualSpacing w:val="0"/>
        <w:rPr>
          <w:sz w:val="24"/>
          <w:szCs w:val="24"/>
        </w:rPr>
      </w:pPr>
      <w:r w:rsidRPr="00A235EB">
        <w:rPr>
          <w:color w:val="000000"/>
          <w:sz w:val="23"/>
          <w:szCs w:val="23"/>
        </w:rPr>
        <w:t xml:space="preserve">Consult with With-Profits Committee (or equivalent) </w:t>
      </w:r>
    </w:p>
    <w:p w14:paraId="71DDC340" w14:textId="77777777" w:rsidR="00910D65" w:rsidRPr="00A235EB" w:rsidRDefault="00910D65" w:rsidP="00910D65">
      <w:pPr>
        <w:autoSpaceDE w:val="0"/>
        <w:autoSpaceDN w:val="0"/>
        <w:adjustRightInd w:val="0"/>
        <w:spacing w:line="240" w:lineRule="auto"/>
        <w:rPr>
          <w:sz w:val="24"/>
          <w:szCs w:val="24"/>
        </w:rPr>
      </w:pPr>
      <w:r w:rsidRPr="00A235EB">
        <w:rPr>
          <w:sz w:val="24"/>
          <w:szCs w:val="24"/>
        </w:rPr>
        <w:t>The life insurance company has decided not to introduce market value reductions on</w:t>
      </w:r>
    </w:p>
    <w:p w14:paraId="63986456" w14:textId="77777777" w:rsidR="00910D65" w:rsidRPr="00A235EB" w:rsidRDefault="00910D65" w:rsidP="00910D65">
      <w:pPr>
        <w:autoSpaceDE w:val="0"/>
        <w:autoSpaceDN w:val="0"/>
        <w:adjustRightInd w:val="0"/>
        <w:spacing w:line="240" w:lineRule="auto"/>
        <w:rPr>
          <w:sz w:val="24"/>
          <w:szCs w:val="24"/>
        </w:rPr>
      </w:pPr>
      <w:r w:rsidRPr="00A235EB">
        <w:rPr>
          <w:sz w:val="24"/>
          <w:szCs w:val="24"/>
        </w:rPr>
        <w:t>its unitised with-profits business.</w:t>
      </w:r>
    </w:p>
    <w:p w14:paraId="684E1B45" w14:textId="77777777" w:rsidR="00910D65" w:rsidRPr="00A235EB" w:rsidRDefault="00910D65" w:rsidP="00910D65">
      <w:pPr>
        <w:autoSpaceDE w:val="0"/>
        <w:autoSpaceDN w:val="0"/>
        <w:adjustRightInd w:val="0"/>
        <w:spacing w:line="240" w:lineRule="auto"/>
        <w:rPr>
          <w:sz w:val="24"/>
          <w:szCs w:val="24"/>
        </w:rPr>
      </w:pPr>
    </w:p>
    <w:p w14:paraId="177912B7" w14:textId="77777777" w:rsidR="00910D65" w:rsidRPr="00A235EB" w:rsidRDefault="00910D65" w:rsidP="00910D65">
      <w:pPr>
        <w:rPr>
          <w:sz w:val="24"/>
          <w:szCs w:val="24"/>
        </w:rPr>
      </w:pPr>
      <w:r w:rsidRPr="00A235EB">
        <w:rPr>
          <w:sz w:val="24"/>
          <w:szCs w:val="24"/>
        </w:rPr>
        <w:t>(v) Discuss the possible reasons for this decision.</w:t>
      </w:r>
    </w:p>
    <w:p w14:paraId="1ACFB87F" w14:textId="77777777" w:rsidR="00910D65" w:rsidRPr="00A235EB" w:rsidRDefault="00910D65" w:rsidP="00910D65">
      <w:pPr>
        <w:autoSpaceDE w:val="0"/>
        <w:autoSpaceDN w:val="0"/>
        <w:adjustRightInd w:val="0"/>
        <w:spacing w:line="240" w:lineRule="auto"/>
        <w:rPr>
          <w:color w:val="000000"/>
          <w:sz w:val="23"/>
          <w:szCs w:val="23"/>
        </w:rPr>
      </w:pPr>
    </w:p>
    <w:p w14:paraId="2DE59497"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fall in local equities has not led to a significant fall in asset shares [1] </w:t>
      </w:r>
    </w:p>
    <w:p w14:paraId="5B821E06" w14:textId="5D535E21"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because asset shares for unitised business are not heavily invested in equities  </w:t>
      </w:r>
    </w:p>
    <w:p w14:paraId="29C6BCB9" w14:textId="624F054F"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or because asset shares are not heavily invested in the local equity market  </w:t>
      </w:r>
    </w:p>
    <w:p w14:paraId="4842D84D" w14:textId="0C8B8211"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and the fall is not reflected more widely in the global equity market  </w:t>
      </w:r>
    </w:p>
    <w:p w14:paraId="4770ECAC" w14:textId="5F097BE6" w:rsidR="00910D65" w:rsidRPr="00A235EB" w:rsidRDefault="00910D65" w:rsidP="00910D65">
      <w:pPr>
        <w:autoSpaceDE w:val="0"/>
        <w:autoSpaceDN w:val="0"/>
        <w:adjustRightInd w:val="0"/>
        <w:spacing w:line="240" w:lineRule="auto"/>
        <w:jc w:val="right"/>
        <w:rPr>
          <w:color w:val="000000"/>
          <w:sz w:val="23"/>
          <w:szCs w:val="23"/>
        </w:rPr>
      </w:pPr>
      <w:r w:rsidRPr="00A235EB">
        <w:rPr>
          <w:color w:val="000000"/>
          <w:sz w:val="23"/>
          <w:szCs w:val="23"/>
        </w:rPr>
        <w:t xml:space="preserve">or other assets classes have risen  </w:t>
      </w:r>
    </w:p>
    <w:p w14:paraId="52344F23" w14:textId="09E309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to negate the fall  </w:t>
      </w:r>
    </w:p>
    <w:p w14:paraId="3BCCC496"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company may anticipate a rapid market recovery [1] </w:t>
      </w:r>
    </w:p>
    <w:p w14:paraId="399E8449"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company has reduced final bonus rates in response to the fall [1] </w:t>
      </w:r>
    </w:p>
    <w:p w14:paraId="1145BD8A" w14:textId="65EEC4B6"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in line with smoothing policy  </w:t>
      </w:r>
    </w:p>
    <w:p w14:paraId="3B850284" w14:textId="13FD79F3" w:rsidR="00910D65" w:rsidRPr="00A235EB" w:rsidRDefault="00910D65" w:rsidP="00910D65">
      <w:pPr>
        <w:rPr>
          <w:sz w:val="24"/>
          <w:szCs w:val="24"/>
        </w:rPr>
      </w:pPr>
      <w:r w:rsidRPr="00A235EB">
        <w:rPr>
          <w:color w:val="000000"/>
          <w:sz w:val="23"/>
          <w:szCs w:val="23"/>
        </w:rPr>
        <w:t xml:space="preserve">and the change in final bonus rates has brought payouts into line with asset shares </w:t>
      </w:r>
    </w:p>
    <w:p w14:paraId="78BE624F" w14:textId="7E3C0E1B"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so market value reductions are not required  </w:t>
      </w:r>
    </w:p>
    <w:p w14:paraId="3ACE612B"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A significant proportion of the unitised business has no-MVR guarantees [1] </w:t>
      </w:r>
    </w:p>
    <w:p w14:paraId="1A727AD3" w14:textId="60F60FCD"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so that market value reductions cannot be applied at this time  </w:t>
      </w:r>
    </w:p>
    <w:p w14:paraId="34DEC014"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lastRenderedPageBreak/>
        <w:t xml:space="preserve">or policyholders would defer exits until the guarantee applied [1] </w:t>
      </w:r>
    </w:p>
    <w:p w14:paraId="607B876B"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company has experienced low levels of exits [1] </w:t>
      </w:r>
    </w:p>
    <w:p w14:paraId="7E0710FF"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and so the impact of claim values exceeding asset shares in not material [1] </w:t>
      </w:r>
    </w:p>
    <w:p w14:paraId="702413E0" w14:textId="5AC91E30"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to the remaining policyholders  </w:t>
      </w:r>
    </w:p>
    <w:p w14:paraId="331B615A"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and the cost can be absorbed through the usual smoothing process [1] </w:t>
      </w:r>
    </w:p>
    <w:p w14:paraId="3C727F9B" w14:textId="7097F4CC"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contract terms do not permit market value reductions  </w:t>
      </w:r>
    </w:p>
    <w:p w14:paraId="0F9622D8"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Local regulation/legislation do not permit market value reductions [1] </w:t>
      </w:r>
    </w:p>
    <w:p w14:paraId="0DC38187" w14:textId="10971C64"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application of the smoothing policy prior to the fall  </w:t>
      </w:r>
    </w:p>
    <w:p w14:paraId="204CCF58" w14:textId="1028D98F"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may mean that payouts prior to the fall were below asset share  </w:t>
      </w:r>
    </w:p>
    <w:p w14:paraId="3DBB1865" w14:textId="0A2F0364"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so the fall may have brought asset shares back into line with payouts  </w:t>
      </w:r>
    </w:p>
    <w:p w14:paraId="4DA3A1B9"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volume of unitised business is low [1] </w:t>
      </w:r>
    </w:p>
    <w:p w14:paraId="1980178B"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and/or the estate is large [1] </w:t>
      </w:r>
    </w:p>
    <w:p w14:paraId="6213E119"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so the cost of not applying market value reductions does not materially impact the size of the estate [1] </w:t>
      </w:r>
    </w:p>
    <w:p w14:paraId="2FAF5F5D" w14:textId="48A1CEE5"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in a way that materially impact benefits expectations  </w:t>
      </w:r>
    </w:p>
    <w:p w14:paraId="75EA401C" w14:textId="028B108B"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or benefit security of remaining policyholders  </w:t>
      </w:r>
    </w:p>
    <w:p w14:paraId="36AA5D65" w14:textId="7777777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It will be against policyholders’ reasonable expectations if MVRs were not applied in similar situations in the past [1] </w:t>
      </w:r>
    </w:p>
    <w:p w14:paraId="40CDC2D5" w14:textId="2C0666CF"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There may be a desire to avoid negative publicity that could exacerbate the situation  </w:t>
      </w:r>
    </w:p>
    <w:p w14:paraId="30B848BC" w14:textId="0CA2E387"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especially if competitors are not applying them  </w:t>
      </w:r>
    </w:p>
    <w:p w14:paraId="28CB2898" w14:textId="5FFF71BB" w:rsidR="00910D65" w:rsidRPr="00A235EB" w:rsidRDefault="00910D65" w:rsidP="00910D65">
      <w:pPr>
        <w:autoSpaceDE w:val="0"/>
        <w:autoSpaceDN w:val="0"/>
        <w:adjustRightInd w:val="0"/>
        <w:spacing w:line="240" w:lineRule="auto"/>
        <w:rPr>
          <w:color w:val="000000"/>
          <w:sz w:val="23"/>
          <w:szCs w:val="23"/>
        </w:rPr>
      </w:pPr>
      <w:r w:rsidRPr="00A235EB">
        <w:rPr>
          <w:color w:val="000000"/>
          <w:sz w:val="23"/>
          <w:szCs w:val="23"/>
        </w:rPr>
        <w:t xml:space="preserve">The administration systems may not have applied them recently and there is concern that there will be errors  </w:t>
      </w:r>
    </w:p>
    <w:p w14:paraId="14E10FF6" w14:textId="77777777" w:rsidR="00910D65" w:rsidRPr="00A235EB" w:rsidRDefault="00910D65" w:rsidP="00910D65">
      <w:pPr>
        <w:rPr>
          <w:sz w:val="24"/>
          <w:szCs w:val="24"/>
        </w:rPr>
      </w:pPr>
      <w:r w:rsidRPr="00A235EB">
        <w:rPr>
          <w:color w:val="000000"/>
          <w:sz w:val="23"/>
          <w:szCs w:val="23"/>
        </w:rPr>
        <w:t>and so may apply them at a later date if conditions remain the same or if exits increase [1]</w:t>
      </w:r>
    </w:p>
    <w:p w14:paraId="192E0173" w14:textId="77777777" w:rsidR="00910D65" w:rsidRPr="00A235EB" w:rsidRDefault="00910D65" w:rsidP="00910D65">
      <w:pPr>
        <w:rPr>
          <w:sz w:val="24"/>
          <w:szCs w:val="24"/>
        </w:rPr>
      </w:pPr>
    </w:p>
    <w:p w14:paraId="14FA4B48" w14:textId="212D235F" w:rsidR="00910D65" w:rsidRPr="00A235EB" w:rsidRDefault="00A235EB" w:rsidP="00931A2D">
      <w:pPr>
        <w:pStyle w:val="Heading3"/>
      </w:pPr>
      <w:bookmarkStart w:id="356" w:name="_Toc164102422"/>
      <w:r w:rsidRPr="00A235EB">
        <w:t>How investment department performs ALM</w:t>
      </w:r>
      <w:bookmarkEnd w:id="356"/>
    </w:p>
    <w:p w14:paraId="6126CCF7" w14:textId="472ED5FC" w:rsidR="00910D65" w:rsidRDefault="00C57B17" w:rsidP="00910D65">
      <w:pPr>
        <w:tabs>
          <w:tab w:val="left" w:pos="1000"/>
        </w:tabs>
      </w:pPr>
      <w:r>
        <w:t>The investment department should be kept informed of:</w:t>
      </w:r>
    </w:p>
    <w:p w14:paraId="6026A0E8" w14:textId="216E5E7E" w:rsidR="00C57B17" w:rsidRDefault="00C57B17" w:rsidP="00C57B17">
      <w:pPr>
        <w:pStyle w:val="ListParagraph"/>
        <w:numPr>
          <w:ilvl w:val="0"/>
          <w:numId w:val="14"/>
        </w:numPr>
        <w:tabs>
          <w:tab w:val="left" w:pos="1000"/>
        </w:tabs>
      </w:pPr>
      <w:r>
        <w:t>The amount and mean time of different types of liabilities, to allow them to retain a reasonably matched position</w:t>
      </w:r>
      <w:r w:rsidR="000B60ED">
        <w:t>.</w:t>
      </w:r>
    </w:p>
    <w:p w14:paraId="5CD61309" w14:textId="222BC418" w:rsidR="00C57B17" w:rsidRDefault="00C57B17" w:rsidP="00C57B17">
      <w:pPr>
        <w:pStyle w:val="ListParagraph"/>
        <w:numPr>
          <w:ilvl w:val="0"/>
          <w:numId w:val="14"/>
        </w:numPr>
        <w:tabs>
          <w:tab w:val="left" w:pos="1000"/>
        </w:tabs>
      </w:pPr>
      <w:r>
        <w:t>New premium income, especially of annuity business, so that they can purchase additional matching assets as appropriate</w:t>
      </w:r>
      <w:r w:rsidR="000B60ED">
        <w:t>.</w:t>
      </w:r>
    </w:p>
    <w:p w14:paraId="4DAA5571" w14:textId="2E82873D" w:rsidR="00A37047" w:rsidRDefault="00A37047" w:rsidP="007E475B">
      <w:pPr>
        <w:tabs>
          <w:tab w:val="left" w:pos="1000"/>
        </w:tabs>
      </w:pPr>
      <w:r>
        <w:t>Other considerations are:</w:t>
      </w:r>
    </w:p>
    <w:p w14:paraId="4DF3F88E" w14:textId="05E6588E" w:rsidR="00A37047" w:rsidRDefault="00A37047" w:rsidP="00A37047">
      <w:pPr>
        <w:pStyle w:val="ListParagraph"/>
        <w:numPr>
          <w:ilvl w:val="0"/>
          <w:numId w:val="14"/>
        </w:numPr>
        <w:tabs>
          <w:tab w:val="left" w:pos="1000"/>
        </w:tabs>
      </w:pPr>
      <w:r>
        <w:t>Level of matching</w:t>
      </w:r>
    </w:p>
    <w:p w14:paraId="2F5837F1" w14:textId="77777777" w:rsidR="00A37047" w:rsidRDefault="007E475B" w:rsidP="007E475B">
      <w:pPr>
        <w:pStyle w:val="ListParagraph"/>
        <w:numPr>
          <w:ilvl w:val="1"/>
          <w:numId w:val="14"/>
        </w:numPr>
        <w:tabs>
          <w:tab w:val="left" w:pos="1000"/>
        </w:tabs>
      </w:pPr>
      <w:r>
        <w:t xml:space="preserve">There may also be guidance from the directors concerning the extent </w:t>
      </w:r>
      <w:r w:rsidR="00093DF1">
        <w:t>to which the with-profits and without-profits business needs to be closely matched.</w:t>
      </w:r>
    </w:p>
    <w:p w14:paraId="29E03F60" w14:textId="77777777" w:rsidR="00A37047" w:rsidRDefault="00EE10D9" w:rsidP="007E475B">
      <w:pPr>
        <w:pStyle w:val="ListParagraph"/>
        <w:numPr>
          <w:ilvl w:val="1"/>
          <w:numId w:val="14"/>
        </w:numPr>
        <w:tabs>
          <w:tab w:val="left" w:pos="1000"/>
        </w:tabs>
      </w:pPr>
      <w:r>
        <w:t xml:space="preserve">The degree of matching required from time to time depends on the results of investigations into the vulnerability of </w:t>
      </w:r>
      <w:r w:rsidR="005410C7">
        <w:t>the company to changes in investment conditions</w:t>
      </w:r>
      <w:r w:rsidR="00373B2E">
        <w:t xml:space="preserve">. This is investigated by performing model office projections using various investment scenarios. </w:t>
      </w:r>
    </w:p>
    <w:p w14:paraId="6F35B72E" w14:textId="5A73DC88" w:rsidR="00C04C01" w:rsidRDefault="00C04C01" w:rsidP="007E475B">
      <w:pPr>
        <w:pStyle w:val="ListParagraph"/>
        <w:numPr>
          <w:ilvl w:val="1"/>
          <w:numId w:val="14"/>
        </w:numPr>
        <w:tabs>
          <w:tab w:val="left" w:pos="1000"/>
        </w:tabs>
      </w:pPr>
      <w:r>
        <w:t>These types of investigations would be performed as part of the Pillar 2 ORSA.</w:t>
      </w:r>
    </w:p>
    <w:p w14:paraId="6B5F1121" w14:textId="59C4CC26" w:rsidR="00A37047" w:rsidRDefault="00A37047" w:rsidP="00A37047">
      <w:pPr>
        <w:pStyle w:val="ListParagraph"/>
        <w:numPr>
          <w:ilvl w:val="0"/>
          <w:numId w:val="14"/>
        </w:numPr>
        <w:tabs>
          <w:tab w:val="left" w:pos="1000"/>
        </w:tabs>
      </w:pPr>
      <w:r>
        <w:t>Stock Selection</w:t>
      </w:r>
    </w:p>
    <w:p w14:paraId="759AE17D" w14:textId="77777777" w:rsidR="00A37047" w:rsidRDefault="001C63B6" w:rsidP="007E475B">
      <w:pPr>
        <w:pStyle w:val="ListParagraph"/>
        <w:numPr>
          <w:ilvl w:val="1"/>
          <w:numId w:val="14"/>
        </w:numPr>
        <w:tabs>
          <w:tab w:val="left" w:pos="1000"/>
        </w:tabs>
      </w:pPr>
      <w:r>
        <w:t xml:space="preserve">Detailed </w:t>
      </w:r>
      <w:r w:rsidR="00F367AA">
        <w:t xml:space="preserve">stock selection is generally left to the discretion of the investment department. </w:t>
      </w:r>
    </w:p>
    <w:p w14:paraId="3927D094" w14:textId="77777777" w:rsidR="00A37047" w:rsidRDefault="00751E3D" w:rsidP="007E475B">
      <w:pPr>
        <w:pStyle w:val="ListParagraph"/>
        <w:numPr>
          <w:ilvl w:val="1"/>
          <w:numId w:val="14"/>
        </w:numPr>
        <w:tabs>
          <w:tab w:val="left" w:pos="1000"/>
        </w:tabs>
      </w:pPr>
      <w:r>
        <w:lastRenderedPageBreak/>
        <w:t xml:space="preserve">However, </w:t>
      </w:r>
      <w:r w:rsidR="0079087D">
        <w:t xml:space="preserve">there will be guidelines issued on, </w:t>
      </w:r>
    </w:p>
    <w:p w14:paraId="1E0A8EDF" w14:textId="77777777" w:rsidR="00A37047" w:rsidRDefault="0079087D" w:rsidP="00A37047">
      <w:pPr>
        <w:pStyle w:val="ListParagraph"/>
        <w:numPr>
          <w:ilvl w:val="2"/>
          <w:numId w:val="14"/>
        </w:numPr>
        <w:tabs>
          <w:tab w:val="left" w:pos="1000"/>
        </w:tabs>
      </w:pPr>
      <w:r>
        <w:t xml:space="preserve">for example, the extent </w:t>
      </w:r>
      <w:r w:rsidR="00FA65B0">
        <w:t xml:space="preserve">to which company debt can be held instead of government-backed </w:t>
      </w:r>
      <w:r w:rsidR="00B96E96">
        <w:t xml:space="preserve">fixed-interest securities and </w:t>
      </w:r>
    </w:p>
    <w:p w14:paraId="760AAA82" w14:textId="77777777" w:rsidR="00A37047" w:rsidRDefault="00B96E96" w:rsidP="007E475B">
      <w:pPr>
        <w:pStyle w:val="ListParagraph"/>
        <w:numPr>
          <w:ilvl w:val="2"/>
          <w:numId w:val="14"/>
        </w:numPr>
        <w:tabs>
          <w:tab w:val="left" w:pos="1000"/>
        </w:tabs>
      </w:pPr>
      <w:r>
        <w:t xml:space="preserve">the extent to which unquoted securities can be held. </w:t>
      </w:r>
    </w:p>
    <w:p w14:paraId="071A5EBA" w14:textId="252E233D" w:rsidR="0088788B" w:rsidRDefault="00D90F79" w:rsidP="007E475B">
      <w:pPr>
        <w:pStyle w:val="ListParagraph"/>
        <w:numPr>
          <w:ilvl w:val="2"/>
          <w:numId w:val="14"/>
        </w:numPr>
        <w:tabs>
          <w:tab w:val="left" w:pos="1000"/>
        </w:tabs>
      </w:pPr>
      <w:r>
        <w:t xml:space="preserve">There should also be guidelines on the extent to which alternative assets such as infrastructure investments or equity release mortgages may be used to back annuity business in order to increase yields. </w:t>
      </w:r>
    </w:p>
    <w:p w14:paraId="0F7E5C51" w14:textId="39F301FD" w:rsidR="00A100DE" w:rsidRDefault="00A100DE" w:rsidP="00A100DE">
      <w:pPr>
        <w:pStyle w:val="ListParagraph"/>
        <w:numPr>
          <w:ilvl w:val="3"/>
          <w:numId w:val="14"/>
        </w:numPr>
        <w:tabs>
          <w:tab w:val="left" w:pos="1000"/>
        </w:tabs>
      </w:pPr>
      <w:r>
        <w:t>For such investments, need to check if the income generated is predictable and if the assets could be included in a matching portfolio</w:t>
      </w:r>
      <w:r w:rsidR="002F62B8">
        <w:t xml:space="preserve"> for the purpose of obtaining matching adjustment approval for solvency II or similar. </w:t>
      </w:r>
    </w:p>
    <w:p w14:paraId="61F9A84C" w14:textId="54CA99DA" w:rsidR="003244DF" w:rsidRDefault="003244DF" w:rsidP="00A100DE">
      <w:pPr>
        <w:pStyle w:val="ListParagraph"/>
        <w:numPr>
          <w:ilvl w:val="3"/>
          <w:numId w:val="14"/>
        </w:numPr>
        <w:tabs>
          <w:tab w:val="left" w:pos="1000"/>
        </w:tabs>
      </w:pPr>
      <w:r>
        <w:t xml:space="preserve">However, the company might be able to securitise some of the income using an SPV, </w:t>
      </w:r>
      <w:r w:rsidR="00E717A2">
        <w:t>in order to create an asset that would meet the regulatory requirements for a matching portfolio</w:t>
      </w:r>
      <w:r w:rsidR="004F064C">
        <w:t>.</w:t>
      </w:r>
    </w:p>
    <w:p w14:paraId="0C33DC3A" w14:textId="3F4E7EC4" w:rsidR="004F064C" w:rsidRDefault="003E13B6" w:rsidP="00A100DE">
      <w:pPr>
        <w:pStyle w:val="ListParagraph"/>
        <w:numPr>
          <w:ilvl w:val="3"/>
          <w:numId w:val="14"/>
        </w:numPr>
        <w:tabs>
          <w:tab w:val="left" w:pos="1000"/>
        </w:tabs>
      </w:pPr>
      <w:r>
        <w:t xml:space="preserve">There might be other regulatory constraints on holding such an asset. </w:t>
      </w:r>
    </w:p>
    <w:p w14:paraId="5410C325" w14:textId="2F1799D8" w:rsidR="00F249B6" w:rsidRDefault="00F249B6" w:rsidP="00A100DE">
      <w:pPr>
        <w:pStyle w:val="ListParagraph"/>
        <w:numPr>
          <w:ilvl w:val="3"/>
          <w:numId w:val="14"/>
        </w:numPr>
        <w:tabs>
          <w:tab w:val="left" w:pos="1000"/>
        </w:tabs>
      </w:pPr>
      <w:r>
        <w:t xml:space="preserve">However, there might be also be incentives for investing in such a project, as a way of supporting environmental and sustainability initiatives. </w:t>
      </w:r>
    </w:p>
    <w:p w14:paraId="16A28B3B" w14:textId="77777777" w:rsidR="004B2CAD" w:rsidRDefault="004B2CAD" w:rsidP="007E475B">
      <w:pPr>
        <w:pStyle w:val="ListParagraph"/>
        <w:numPr>
          <w:ilvl w:val="0"/>
          <w:numId w:val="14"/>
        </w:numPr>
        <w:tabs>
          <w:tab w:val="left" w:pos="1000"/>
        </w:tabs>
      </w:pPr>
      <w:r>
        <w:t>Other criteria</w:t>
      </w:r>
    </w:p>
    <w:p w14:paraId="3F866F34" w14:textId="327D93F9" w:rsidR="004B2CAD" w:rsidRDefault="004E080C" w:rsidP="004B2CAD">
      <w:pPr>
        <w:pStyle w:val="ListParagraph"/>
        <w:numPr>
          <w:ilvl w:val="1"/>
          <w:numId w:val="14"/>
        </w:numPr>
        <w:tabs>
          <w:tab w:val="left" w:pos="1000"/>
        </w:tabs>
      </w:pPr>
      <w:r>
        <w:t xml:space="preserve">Finally, although much of the investment control is designed to protect solvency, the strategy followed should also be consistent with other criteria. </w:t>
      </w:r>
    </w:p>
    <w:p w14:paraId="52372B17" w14:textId="714D2BF3" w:rsidR="009B1D36" w:rsidRDefault="000A7A14" w:rsidP="00113B35">
      <w:pPr>
        <w:pStyle w:val="ListParagraph"/>
        <w:numPr>
          <w:ilvl w:val="2"/>
          <w:numId w:val="14"/>
        </w:numPr>
        <w:tabs>
          <w:tab w:val="left" w:pos="1000"/>
        </w:tabs>
      </w:pPr>
      <w:r>
        <w:t xml:space="preserve">For example, the investments held in respect of with-profits liabilities should always be consistent with the description of the investment strategy in any customer-facing literature. </w:t>
      </w:r>
    </w:p>
    <w:p w14:paraId="4274A27D" w14:textId="4B805E05" w:rsidR="00901589" w:rsidRDefault="00901589" w:rsidP="00901589">
      <w:pPr>
        <w:pStyle w:val="ListParagraph"/>
        <w:numPr>
          <w:ilvl w:val="0"/>
          <w:numId w:val="14"/>
        </w:numPr>
        <w:tabs>
          <w:tab w:val="left" w:pos="1000"/>
        </w:tabs>
      </w:pPr>
      <w:r>
        <w:t>For unit-linked funds</w:t>
      </w:r>
    </w:p>
    <w:p w14:paraId="22A065D8" w14:textId="3B891CF0" w:rsidR="00901589" w:rsidRDefault="00901589" w:rsidP="00901589">
      <w:pPr>
        <w:pStyle w:val="ListParagraph"/>
        <w:numPr>
          <w:ilvl w:val="1"/>
          <w:numId w:val="14"/>
        </w:numPr>
        <w:tabs>
          <w:tab w:val="left" w:pos="1000"/>
        </w:tabs>
      </w:pPr>
      <w:r>
        <w:t xml:space="preserve">Policyholders choose which fund or funds they wish to invest in, based on the descriptions provided in the product literature. </w:t>
      </w:r>
    </w:p>
    <w:p w14:paraId="181FC979" w14:textId="4E5A0FE9" w:rsidR="00901589" w:rsidRDefault="00901589" w:rsidP="00901589">
      <w:pPr>
        <w:pStyle w:val="ListParagraph"/>
        <w:numPr>
          <w:ilvl w:val="2"/>
          <w:numId w:val="14"/>
        </w:numPr>
        <w:tabs>
          <w:tab w:val="left" w:pos="1000"/>
        </w:tabs>
      </w:pPr>
      <w:r>
        <w:t>For example, an investment mandate might specify whether a fund is to be actively or passively managed and give a target split between domestic and international investment, between fixed and real investment and whether the aim is for income and capital growth.</w:t>
      </w:r>
    </w:p>
    <w:p w14:paraId="4496EA83" w14:textId="3BD9421C" w:rsidR="00901589" w:rsidRDefault="001E320B" w:rsidP="00901589">
      <w:pPr>
        <w:pStyle w:val="ListParagraph"/>
        <w:numPr>
          <w:ilvl w:val="2"/>
          <w:numId w:val="14"/>
        </w:numPr>
        <w:tabs>
          <w:tab w:val="left" w:pos="1000"/>
        </w:tabs>
      </w:pPr>
      <w:r>
        <w:t xml:space="preserve">The fund managers are expected to comply with these descriptions, otherwise PRE / treating customers fairly would be breached. There should be a process in place whereby any non-adherence is identified and corrected. </w:t>
      </w:r>
    </w:p>
    <w:p w14:paraId="18F69708" w14:textId="3E7AEB2E" w:rsidR="001E320B" w:rsidRDefault="001E320B" w:rsidP="001E320B">
      <w:pPr>
        <w:pStyle w:val="ListParagraph"/>
        <w:numPr>
          <w:ilvl w:val="1"/>
          <w:numId w:val="14"/>
        </w:numPr>
        <w:tabs>
          <w:tab w:val="left" w:pos="1000"/>
        </w:tabs>
      </w:pPr>
      <w:r>
        <w:t>Non-unit liabilities have to be established to cover any expected excess of future expenses and death benefits over future charges. The investment of the assets backing these liabilities is at the discretion of the company.</w:t>
      </w:r>
    </w:p>
    <w:p w14:paraId="01DFA345" w14:textId="6C4FD8D1" w:rsidR="001E320B" w:rsidRDefault="001E320B" w:rsidP="001E320B">
      <w:pPr>
        <w:pStyle w:val="ListParagraph"/>
        <w:numPr>
          <w:ilvl w:val="2"/>
          <w:numId w:val="14"/>
        </w:numPr>
        <w:tabs>
          <w:tab w:val="left" w:pos="1000"/>
        </w:tabs>
      </w:pPr>
      <w:r>
        <w:t xml:space="preserve">Usually, they are fixed interest type of assets. </w:t>
      </w:r>
    </w:p>
    <w:p w14:paraId="6D3541C6" w14:textId="77777777" w:rsidR="00931A2D" w:rsidRDefault="00931A2D" w:rsidP="00910D65">
      <w:pPr>
        <w:tabs>
          <w:tab w:val="left" w:pos="1000"/>
        </w:tabs>
      </w:pPr>
    </w:p>
    <w:p w14:paraId="5C99FE19" w14:textId="77777777" w:rsidR="00931A2D" w:rsidRPr="00737BC1" w:rsidRDefault="00931A2D" w:rsidP="00910D65">
      <w:pPr>
        <w:tabs>
          <w:tab w:val="left" w:pos="1000"/>
        </w:tabs>
      </w:pPr>
    </w:p>
    <w:p w14:paraId="28920855" w14:textId="77777777" w:rsidR="00910D65" w:rsidRPr="00737BC1" w:rsidRDefault="00910D65" w:rsidP="007157C4">
      <w:pPr>
        <w:pStyle w:val="Heading2"/>
      </w:pPr>
      <w:bookmarkStart w:id="357" w:name="_Toc164102423"/>
      <w:r w:rsidRPr="00737BC1">
        <w:t>Investment Products sold through Financial advisors</w:t>
      </w:r>
      <w:bookmarkEnd w:id="357"/>
    </w:p>
    <w:p w14:paraId="05566E3D" w14:textId="77777777" w:rsidR="00910D65" w:rsidRPr="00737BC1" w:rsidRDefault="00910D65" w:rsidP="007157C4">
      <w:pPr>
        <w:pStyle w:val="Heading3"/>
      </w:pPr>
      <w:bookmarkStart w:id="358" w:name="_Toc164102424"/>
      <w:r w:rsidRPr="00737BC1">
        <w:t>(i) Describe the additional requirements that the financial advisers must now meet to enable them to sell the new bond (unit-linked bond), including those requirements relating to advice and remuneration. [10] (The advisor is selling existing term insurance products)</w:t>
      </w:r>
      <w:bookmarkEnd w:id="358"/>
    </w:p>
    <w:p w14:paraId="5FCFC6F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new contract is a life insurance “investment” contract [1] </w:t>
      </w:r>
    </w:p>
    <w:p w14:paraId="4110E36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Hence it will be subject to requirements of the Retail Distribution Review (RDR) [1] </w:t>
      </w:r>
    </w:p>
    <w:p w14:paraId="3FF08896" w14:textId="77777777" w:rsidR="00910D65" w:rsidRPr="00737BC1" w:rsidRDefault="00910D65" w:rsidP="00910D65">
      <w:pPr>
        <w:pStyle w:val="Default"/>
        <w:ind w:left="720" w:hanging="720"/>
        <w:rPr>
          <w:rFonts w:ascii="Calibri" w:hAnsi="Calibri" w:cs="Calibri"/>
          <w:sz w:val="23"/>
          <w:szCs w:val="23"/>
          <w:lang w:val="en-US"/>
        </w:rPr>
      </w:pPr>
      <w:r w:rsidRPr="00737BC1">
        <w:rPr>
          <w:rFonts w:ascii="Calibri" w:hAnsi="Calibri" w:cs="Calibri"/>
          <w:sz w:val="23"/>
          <w:szCs w:val="23"/>
          <w:lang w:val="en-US"/>
        </w:rPr>
        <w:t xml:space="preserve">The existing term assurance product is not covered by the RDR, so the RDR requirements are all “additional” [1] </w:t>
      </w:r>
    </w:p>
    <w:p w14:paraId="09B4B5BE" w14:textId="77777777" w:rsidR="00910D65" w:rsidRPr="00737BC1" w:rsidRDefault="00910D65" w:rsidP="00910D65">
      <w:pPr>
        <w:pStyle w:val="Default"/>
        <w:rPr>
          <w:rFonts w:ascii="Calibri" w:hAnsi="Calibri" w:cs="Calibri"/>
          <w:sz w:val="23"/>
          <w:szCs w:val="23"/>
          <w:lang w:val="en-US"/>
        </w:rPr>
      </w:pPr>
      <w:r w:rsidRPr="00737BC1">
        <w:rPr>
          <w:rFonts w:ascii="Calibri" w:hAnsi="Calibri" w:cs="Calibri"/>
          <w:b/>
          <w:bCs/>
          <w:sz w:val="23"/>
          <w:szCs w:val="23"/>
          <w:lang w:val="en-US"/>
        </w:rPr>
        <w:t xml:space="preserve">Qualifications </w:t>
      </w:r>
    </w:p>
    <w:p w14:paraId="74ACE5EE" w14:textId="77777777" w:rsidR="00910D65" w:rsidRPr="00737BC1" w:rsidRDefault="00910D65" w:rsidP="00910D65">
      <w:pPr>
        <w:pStyle w:val="Default"/>
        <w:rPr>
          <w:rFonts w:ascii="Calibri" w:hAnsi="Calibri" w:cs="Calibri"/>
          <w:sz w:val="23"/>
          <w:szCs w:val="23"/>
          <w:lang w:val="en-US"/>
        </w:rPr>
      </w:pPr>
      <w:r w:rsidRPr="00737BC1">
        <w:rPr>
          <w:rFonts w:ascii="Calibri" w:hAnsi="Calibri" w:cs="Calibri"/>
          <w:sz w:val="23"/>
          <w:szCs w:val="23"/>
          <w:lang w:val="en-US"/>
        </w:rPr>
        <w:t xml:space="preserve">Advisers must have obtained stringent qualification requirements before being able to provide advice on investment products [2] </w:t>
      </w:r>
    </w:p>
    <w:p w14:paraId="27FDC63C" w14:textId="77777777" w:rsidR="00910D65" w:rsidRPr="00737BC1" w:rsidRDefault="00910D65" w:rsidP="00910D65">
      <w:pPr>
        <w:pStyle w:val="Default"/>
        <w:rPr>
          <w:rFonts w:ascii="Calibri" w:hAnsi="Calibri" w:cs="Calibri"/>
          <w:sz w:val="23"/>
          <w:szCs w:val="23"/>
          <w:lang w:val="en-US"/>
        </w:rPr>
      </w:pPr>
      <w:r w:rsidRPr="00737BC1">
        <w:rPr>
          <w:rFonts w:ascii="Calibri" w:hAnsi="Calibri" w:cs="Calibri"/>
          <w:b/>
          <w:bCs/>
          <w:sz w:val="23"/>
          <w:szCs w:val="23"/>
          <w:lang w:val="en-US"/>
        </w:rPr>
        <w:t xml:space="preserve">Capital Adequacy </w:t>
      </w:r>
    </w:p>
    <w:p w14:paraId="4DAABF7E" w14:textId="77777777" w:rsidR="00910D65" w:rsidRPr="00737BC1" w:rsidRDefault="00910D65" w:rsidP="00910D65">
      <w:pPr>
        <w:pStyle w:val="Default"/>
        <w:rPr>
          <w:rFonts w:ascii="Calibri" w:hAnsi="Calibri" w:cs="Calibri"/>
          <w:sz w:val="23"/>
          <w:szCs w:val="23"/>
          <w:lang w:val="en-US"/>
        </w:rPr>
      </w:pPr>
      <w:r w:rsidRPr="00737BC1">
        <w:rPr>
          <w:rFonts w:ascii="Calibri" w:hAnsi="Calibri" w:cs="Calibri"/>
          <w:sz w:val="23"/>
          <w:szCs w:val="23"/>
          <w:lang w:val="en-US"/>
        </w:rPr>
        <w:t xml:space="preserve">Adviser firms must have a certain level of capital adequacy [2]  i.e. holding three months of expenditure in realisable assets [1] </w:t>
      </w:r>
    </w:p>
    <w:p w14:paraId="2A811A7E" w14:textId="77777777" w:rsidR="00910D65" w:rsidRPr="00737BC1" w:rsidRDefault="00910D65" w:rsidP="00910D65">
      <w:pPr>
        <w:pStyle w:val="Default"/>
        <w:rPr>
          <w:rFonts w:ascii="Calibri" w:hAnsi="Calibri" w:cs="Calibri"/>
          <w:sz w:val="23"/>
          <w:szCs w:val="23"/>
          <w:lang w:val="en-US"/>
        </w:rPr>
      </w:pPr>
      <w:r w:rsidRPr="00737BC1">
        <w:rPr>
          <w:rFonts w:ascii="Calibri" w:hAnsi="Calibri" w:cs="Calibri"/>
          <w:b/>
          <w:bCs/>
          <w:sz w:val="23"/>
          <w:szCs w:val="23"/>
          <w:lang w:val="en-US"/>
        </w:rPr>
        <w:lastRenderedPageBreak/>
        <w:t xml:space="preserve">Remuneration </w:t>
      </w:r>
    </w:p>
    <w:p w14:paraId="35E225D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Commission is not permitted on investment products [1] </w:t>
      </w:r>
    </w:p>
    <w:p w14:paraId="3FD1BF28" w14:textId="77777777" w:rsidR="00910D65" w:rsidRPr="00737BC1" w:rsidRDefault="00910D65" w:rsidP="00910D65">
      <w:pPr>
        <w:pStyle w:val="Default"/>
        <w:ind w:left="720" w:hanging="720"/>
        <w:rPr>
          <w:rFonts w:ascii="Calibri" w:hAnsi="Calibri" w:cs="Calibri"/>
          <w:sz w:val="23"/>
          <w:szCs w:val="23"/>
          <w:lang w:val="en-US"/>
        </w:rPr>
      </w:pPr>
      <w:r w:rsidRPr="00737BC1">
        <w:rPr>
          <w:rFonts w:ascii="Calibri" w:hAnsi="Calibri" w:cs="Calibri"/>
          <w:sz w:val="23"/>
          <w:szCs w:val="23"/>
          <w:lang w:val="en-US"/>
        </w:rPr>
        <w:t xml:space="preserve">Instead, there is a more transparent requirement whereby policyholders pay explicit amounts… [1] </w:t>
      </w:r>
    </w:p>
    <w:p w14:paraId="6C9F4183" w14:textId="77777777" w:rsidR="00910D65" w:rsidRPr="00737BC1" w:rsidRDefault="00910D65" w:rsidP="00910D65">
      <w:pPr>
        <w:pStyle w:val="Default"/>
        <w:ind w:left="720" w:hanging="720"/>
        <w:rPr>
          <w:rFonts w:ascii="Calibri" w:hAnsi="Calibri" w:cs="Calibri"/>
          <w:sz w:val="23"/>
          <w:szCs w:val="23"/>
          <w:lang w:val="en-US"/>
        </w:rPr>
      </w:pPr>
      <w:r w:rsidRPr="00737BC1">
        <w:rPr>
          <w:rFonts w:ascii="Calibri" w:hAnsi="Calibri" w:cs="Calibri"/>
          <w:sz w:val="23"/>
          <w:szCs w:val="23"/>
          <w:lang w:val="en-US"/>
        </w:rPr>
        <w:t xml:space="preserve">… via fees [1] </w:t>
      </w:r>
    </w:p>
    <w:p w14:paraId="34A1329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Given this is a product sold to individuals and not to groups… [1] </w:t>
      </w:r>
    </w:p>
    <w:p w14:paraId="271E388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the remuneration will be via adviser charging [1] </w:t>
      </w:r>
    </w:p>
    <w:p w14:paraId="4D6A4D1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rather than consultancy charging [1] </w:t>
      </w:r>
    </w:p>
    <w:p w14:paraId="021BFC8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level of remuneration will be agreed between adviser and policyholder [2] </w:t>
      </w:r>
    </w:p>
    <w:p w14:paraId="06B31E4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fee is explicitly deducted from a policyholder’s fund or premium [2] </w:t>
      </w:r>
    </w:p>
    <w:p w14:paraId="209D913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timing of payments to advisers must coincide with payments from policyholders [1] </w:t>
      </w:r>
    </w:p>
    <w:p w14:paraId="57D7D7E3" w14:textId="77777777" w:rsidR="00910D65" w:rsidRPr="00737BC1" w:rsidRDefault="00910D65" w:rsidP="00910D65">
      <w:pPr>
        <w:rPr>
          <w:sz w:val="23"/>
          <w:szCs w:val="23"/>
        </w:rPr>
      </w:pPr>
      <w:r w:rsidRPr="00737BC1">
        <w:rPr>
          <w:sz w:val="23"/>
          <w:szCs w:val="23"/>
        </w:rPr>
        <w:t xml:space="preserve">Paying a lump sum to the advisor </w:t>
      </w:r>
      <w:r w:rsidRPr="00737BC1">
        <w:rPr>
          <w:i/>
          <w:iCs/>
          <w:sz w:val="23"/>
          <w:szCs w:val="23"/>
        </w:rPr>
        <w:t xml:space="preserve">in lieu </w:t>
      </w:r>
      <w:r w:rsidRPr="00737BC1">
        <w:rPr>
          <w:sz w:val="23"/>
          <w:szCs w:val="23"/>
        </w:rPr>
        <w:t>of future payments (factoring) in not permitted. [2]</w:t>
      </w:r>
    </w:p>
    <w:p w14:paraId="0E81FAE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Given this is a single premium product, this would imply that deductions would be made from the initial premium [1] </w:t>
      </w:r>
    </w:p>
    <w:p w14:paraId="2B83C44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may be payments based on the value of investments (i.e. unit fund value) [1] </w:t>
      </w:r>
    </w:p>
    <w:p w14:paraId="790D35B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Advice </w:t>
      </w:r>
    </w:p>
    <w:p w14:paraId="0AD1FB6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RDR sets out four types of advice that can be offered by financial advisers [1] </w:t>
      </w:r>
    </w:p>
    <w:p w14:paraId="34A777E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Policyholders must be told what level of advice they are being given [1] </w:t>
      </w:r>
    </w:p>
    <w:p w14:paraId="17B0146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Basic advice only applies to stakeholder pensions [1] </w:t>
      </w:r>
    </w:p>
    <w:p w14:paraId="590B05A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So is not appropriate here [1] </w:t>
      </w:r>
    </w:p>
    <w:p w14:paraId="16E418B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Simplified advice is for customers with relatively straightforward needs [1] </w:t>
      </w:r>
    </w:p>
    <w:p w14:paraId="47958198" w14:textId="77777777" w:rsidR="00910D65" w:rsidRPr="00737BC1" w:rsidRDefault="00910D65" w:rsidP="00910D65">
      <w:pPr>
        <w:rPr>
          <w:sz w:val="23"/>
          <w:szCs w:val="23"/>
        </w:rPr>
      </w:pPr>
      <w:r w:rsidRPr="00737BC1">
        <w:rPr>
          <w:sz w:val="23"/>
          <w:szCs w:val="23"/>
        </w:rPr>
        <w:t>… delivered through a decision tree process… [1]</w:t>
      </w:r>
    </w:p>
    <w:p w14:paraId="4D997EE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so is unlikely to be appropriate for the new investment product [1] </w:t>
      </w:r>
    </w:p>
    <w:p w14:paraId="14A575B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Restricted advice is a fuller level of advice [1] </w:t>
      </w:r>
    </w:p>
    <w:p w14:paraId="2AA1267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but is given by advisers who only recommend products from a limited number of firms, products or funds [1] </w:t>
      </w:r>
    </w:p>
    <w:p w14:paraId="034CDC2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could be relevant for this single premium bond [1] </w:t>
      </w:r>
    </w:p>
    <w:p w14:paraId="36A5830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Independent advice is full advice, where an adviser can recommend products from the whole market [1] </w:t>
      </w:r>
    </w:p>
    <w:p w14:paraId="069F8CD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advice must be based on comprehensive and fair analysis of the relevant market [2] </w:t>
      </w:r>
    </w:p>
    <w:p w14:paraId="31EBE06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must be unbiased and unrestricted [2] </w:t>
      </w:r>
    </w:p>
    <w:p w14:paraId="410D0C1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level of advice will be relevant for this product [1] </w:t>
      </w:r>
    </w:p>
    <w:p w14:paraId="2C95901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Financial advisers may offer different levels of advice on the new product to different clients. [1] </w:t>
      </w:r>
    </w:p>
    <w:p w14:paraId="00C4C17C" w14:textId="77777777" w:rsidR="00910D65" w:rsidRPr="00737BC1" w:rsidRDefault="00910D65" w:rsidP="00910D65">
      <w:pPr>
        <w:rPr>
          <w:sz w:val="24"/>
          <w:szCs w:val="24"/>
        </w:rPr>
      </w:pPr>
      <w:r w:rsidRPr="00737BC1">
        <w:rPr>
          <w:sz w:val="23"/>
          <w:szCs w:val="23"/>
        </w:rPr>
        <w:t>[Sub-total 20]</w:t>
      </w:r>
    </w:p>
    <w:p w14:paraId="173F5557" w14:textId="77777777" w:rsidR="00910D65" w:rsidRPr="00737BC1" w:rsidRDefault="00910D65" w:rsidP="00910D65">
      <w:pPr>
        <w:rPr>
          <w:sz w:val="24"/>
          <w:szCs w:val="24"/>
        </w:rPr>
      </w:pPr>
    </w:p>
    <w:p w14:paraId="73B9B349" w14:textId="77777777" w:rsidR="00910D65" w:rsidRPr="00737BC1" w:rsidRDefault="00910D65" w:rsidP="00910D65">
      <w:pPr>
        <w:rPr>
          <w:sz w:val="24"/>
          <w:szCs w:val="24"/>
        </w:rPr>
      </w:pPr>
    </w:p>
    <w:p w14:paraId="361FE434"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The company adopts “Old UK GAAP” for reporting its financial results under</w:t>
      </w:r>
    </w:p>
    <w:p w14:paraId="008277AF"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International Financial Reporting Standards (IFRS).</w:t>
      </w:r>
    </w:p>
    <w:p w14:paraId="2836316B" w14:textId="77777777" w:rsidR="00910D65" w:rsidRPr="00737BC1" w:rsidRDefault="00910D65" w:rsidP="007157C4">
      <w:pPr>
        <w:pStyle w:val="Heading3"/>
      </w:pPr>
      <w:bookmarkStart w:id="359" w:name="_Toc164102425"/>
      <w:r w:rsidRPr="00737BC1">
        <w:t>(ii) Explain how the two products sold by the company would be classified under IFRS. (unit linked bond with 101% Death benefit and term assurance)</w:t>
      </w:r>
      <w:bookmarkEnd w:id="359"/>
    </w:p>
    <w:p w14:paraId="42129C3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Under IFRS, the term assurance is classified as an insurance product [1] </w:t>
      </w:r>
    </w:p>
    <w:p w14:paraId="5F0057E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under IFRS4… [1] </w:t>
      </w:r>
    </w:p>
    <w:p w14:paraId="2B39915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as it has significant insurance risk [1] </w:t>
      </w:r>
    </w:p>
    <w:p w14:paraId="5A8873B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unit-linked bond will be classified as an investment product [1] </w:t>
      </w:r>
    </w:p>
    <w:p w14:paraId="3FCC228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because the additional death benefit of 1% of units is not considered significant [1] </w:t>
      </w:r>
    </w:p>
    <w:p w14:paraId="15554FD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As a result is measured under IAS 18 and IAS 39 [1] </w:t>
      </w:r>
    </w:p>
    <w:p w14:paraId="04E59B51" w14:textId="77777777" w:rsidR="00910D65" w:rsidRPr="00737BC1" w:rsidRDefault="00910D65" w:rsidP="00910D65"/>
    <w:p w14:paraId="77843795" w14:textId="77777777" w:rsidR="00910D65" w:rsidRPr="00737BC1" w:rsidRDefault="00910D65" w:rsidP="007157C4">
      <w:pPr>
        <w:pStyle w:val="Heading3"/>
      </w:pPr>
      <w:bookmarkStart w:id="360" w:name="_Toc164102426"/>
      <w:r w:rsidRPr="00737BC1">
        <w:lastRenderedPageBreak/>
        <w:t>(iii) Compare the accounting approaches under IFRS for the two products. [6]</w:t>
      </w:r>
      <w:bookmarkEnd w:id="360"/>
    </w:p>
    <w:p w14:paraId="2655421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assets held for both products will be measured at current market value [2] </w:t>
      </w:r>
    </w:p>
    <w:p w14:paraId="2FD4789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will not be subject to any admissibility requirements [2] </w:t>
      </w:r>
    </w:p>
    <w:p w14:paraId="052320B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liabilities for the term assurance under “Old UK GAAP” will be derived from those calculated under Solvency I regulations [2] </w:t>
      </w:r>
    </w:p>
    <w:p w14:paraId="2FAA902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any excess prudence may be removed [1] </w:t>
      </w:r>
    </w:p>
    <w:p w14:paraId="3D68FE3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any reserves held in respect of general contingencies are not likely to be included [1] </w:t>
      </w:r>
    </w:p>
    <w:p w14:paraId="7FEC3EF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For the unit-linked bonds, the cashflows arising are separated into an investment management services component… [2] </w:t>
      </w:r>
    </w:p>
    <w:p w14:paraId="2539820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measured in accordance with IAS 18 [1] </w:t>
      </w:r>
    </w:p>
    <w:p w14:paraId="2A3DDB7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a financial instrument component… [2] </w:t>
      </w:r>
    </w:p>
    <w:p w14:paraId="2218984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measured in accordance with IAS 39…. [1] </w:t>
      </w:r>
    </w:p>
    <w:p w14:paraId="2495C86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i.e.at fair value [1] </w:t>
      </w:r>
    </w:p>
    <w:p w14:paraId="213632F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i.e. with liabilities valued as the value of units [1] </w:t>
      </w:r>
    </w:p>
    <w:p w14:paraId="374E313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For insurance contracts (i.e. the term assurances)… [1] </w:t>
      </w:r>
    </w:p>
    <w:p w14:paraId="4DC375C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 deferred acquisition cost (DAC) asset may be held [2] </w:t>
      </w:r>
    </w:p>
    <w:p w14:paraId="5E8B43B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if the initial strain due to acquisition expenses… [1] </w:t>
      </w:r>
    </w:p>
    <w:p w14:paraId="1FB1A231" w14:textId="77777777" w:rsidR="00910D65" w:rsidRPr="00737BC1" w:rsidRDefault="00910D65" w:rsidP="00910D65">
      <w:pPr>
        <w:rPr>
          <w:sz w:val="23"/>
          <w:szCs w:val="23"/>
        </w:rPr>
      </w:pPr>
      <w:r w:rsidRPr="00737BC1">
        <w:rPr>
          <w:sz w:val="23"/>
          <w:szCs w:val="23"/>
        </w:rPr>
        <w:t>… is expected to be recovered from profits to be obtained in subsequent accounting periods [1]</w:t>
      </w:r>
    </w:p>
    <w:p w14:paraId="7CA7FC0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When DAC is established it is written down gradually (amortised)… [1] </w:t>
      </w:r>
    </w:p>
    <w:p w14:paraId="537D7F2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over the period in which it is expected to be recovered [1] </w:t>
      </w:r>
    </w:p>
    <w:p w14:paraId="1083BB8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is likely to be amortised at a rate commensurate with the pattern of margin emergence [1] </w:t>
      </w:r>
    </w:p>
    <w:p w14:paraId="28BE2B5F" w14:textId="77777777" w:rsidR="00910D65" w:rsidRPr="00737BC1" w:rsidRDefault="00910D65" w:rsidP="00910D65">
      <w:pPr>
        <w:rPr>
          <w:sz w:val="23"/>
          <w:szCs w:val="23"/>
        </w:rPr>
      </w:pPr>
      <w:r w:rsidRPr="00737BC1">
        <w:rPr>
          <w:sz w:val="23"/>
          <w:szCs w:val="23"/>
        </w:rPr>
        <w:t>For investment contracts a form of DAC for commission type expenses is allowed [1]</w:t>
      </w:r>
    </w:p>
    <w:p w14:paraId="2292A29F" w14:textId="77777777" w:rsidR="00910D65" w:rsidRPr="00737BC1" w:rsidRDefault="00910D65" w:rsidP="00910D65">
      <w:pPr>
        <w:rPr>
          <w:sz w:val="23"/>
          <w:szCs w:val="23"/>
        </w:rPr>
      </w:pPr>
    </w:p>
    <w:p w14:paraId="6E756FB2"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Under Solvency II, the company uses the standard formula approach to determine its</w:t>
      </w:r>
    </w:p>
    <w:p w14:paraId="2A4AF9E0"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Solvency Capital Requirement (SCR).</w:t>
      </w:r>
    </w:p>
    <w:p w14:paraId="1960C3BE" w14:textId="77777777" w:rsidR="00910D65" w:rsidRPr="00737BC1" w:rsidRDefault="00910D65" w:rsidP="007157C4">
      <w:pPr>
        <w:pStyle w:val="Heading3"/>
      </w:pPr>
      <w:bookmarkStart w:id="361" w:name="_Toc164102427"/>
      <w:r w:rsidRPr="00737BC1">
        <w:t>(v) Explain why this might be difficult in practice. [5]</w:t>
      </w:r>
      <w:bookmarkEnd w:id="361"/>
    </w:p>
    <w:p w14:paraId="304220C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selling of term assurances and investment bonds is treated differently following RDR. [1] </w:t>
      </w:r>
    </w:p>
    <w:p w14:paraId="73F1049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Sales of term assurances were not impacted by RDR, [2] </w:t>
      </w:r>
    </w:p>
    <w:p w14:paraId="004A87A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it may be that IFAs who sold those are not permitted to sell investment bonds. [2] </w:t>
      </w:r>
    </w:p>
    <w:p w14:paraId="4641CC6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customers buying the two products are likely to have different reasons for doing so [2] </w:t>
      </w:r>
    </w:p>
    <w:p w14:paraId="654A9B7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e.g. term assurance for protection of dependants [1] </w:t>
      </w:r>
    </w:p>
    <w:p w14:paraId="7A3B714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e.g. investment bonds for savings and potential future inheritance [1] </w:t>
      </w:r>
    </w:p>
    <w:p w14:paraId="5576C34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Hence may be difficult to find reasons for customers to buy both. [1] </w:t>
      </w:r>
    </w:p>
    <w:p w14:paraId="482F7ED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may be very different target markets. [2] </w:t>
      </w:r>
    </w:p>
    <w:p w14:paraId="612219C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they require protection, then they may not have a lump sum to invest [1] </w:t>
      </w:r>
    </w:p>
    <w:p w14:paraId="7444DEE8" w14:textId="77777777" w:rsidR="00910D65" w:rsidRPr="00737BC1" w:rsidRDefault="00910D65" w:rsidP="00910D65">
      <w:pPr>
        <w:autoSpaceDE w:val="0"/>
        <w:autoSpaceDN w:val="0"/>
        <w:adjustRightInd w:val="0"/>
        <w:spacing w:line="240" w:lineRule="auto"/>
        <w:rPr>
          <w:sz w:val="23"/>
          <w:szCs w:val="23"/>
        </w:rPr>
      </w:pPr>
      <w:r w:rsidRPr="00737BC1">
        <w:rPr>
          <w:sz w:val="23"/>
          <w:szCs w:val="23"/>
        </w:rPr>
        <w:t>If they have savings, they may not need protection [1]</w:t>
      </w:r>
    </w:p>
    <w:p w14:paraId="112859C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Need to be careful to avoid situations where products are cross-sold to customers without fully understanding their needs. [2] </w:t>
      </w:r>
    </w:p>
    <w:p w14:paraId="5408E58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without treating them fairly. [1] </w:t>
      </w:r>
    </w:p>
    <w:p w14:paraId="745B769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are likely to be a number of term assurance policyholders who no longer actively deal with their original </w:t>
      </w:r>
      <w:commentRangeStart w:id="362"/>
      <w:r w:rsidRPr="00737BC1">
        <w:rPr>
          <w:rFonts w:ascii="Calibri" w:hAnsi="Calibri" w:cs="Calibri"/>
          <w:sz w:val="23"/>
          <w:szCs w:val="23"/>
          <w:lang w:val="en-US"/>
        </w:rPr>
        <w:t xml:space="preserve">IFA </w:t>
      </w:r>
      <w:commentRangeEnd w:id="362"/>
      <w:r w:rsidRPr="00737BC1">
        <w:rPr>
          <w:rStyle w:val="CommentReference"/>
          <w:rFonts w:ascii="Calibri" w:hAnsi="Calibri" w:cs="Calibri"/>
          <w:color w:val="auto"/>
          <w:lang w:val="en-US"/>
        </w:rPr>
        <w:commentReference w:id="362"/>
      </w:r>
      <w:r w:rsidRPr="00737BC1">
        <w:rPr>
          <w:rFonts w:ascii="Calibri" w:hAnsi="Calibri" w:cs="Calibri"/>
          <w:sz w:val="23"/>
          <w:szCs w:val="23"/>
          <w:lang w:val="en-US"/>
        </w:rPr>
        <w:t xml:space="preserve">(orphan clients), [2] </w:t>
      </w:r>
    </w:p>
    <w:p w14:paraId="73E252C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or the original IFA may no longer be in business. [1] </w:t>
      </w:r>
    </w:p>
    <w:p w14:paraId="4C8F86B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Contact with existing customers, in terms of purchasing new products, is likely to be via IFAs. [1] </w:t>
      </w:r>
    </w:p>
    <w:p w14:paraId="3930319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So the company may have limited opportunity to pursue cross-selling opportunities. [2] </w:t>
      </w:r>
    </w:p>
    <w:p w14:paraId="08EC15A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the company contacts customers directly, this could damage existing relationships with distributors. [2] </w:t>
      </w:r>
    </w:p>
    <w:p w14:paraId="640845D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Selling through IFAs requires both products to be competitive in the marketplace... [1] </w:t>
      </w:r>
    </w:p>
    <w:p w14:paraId="2C6B571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 otherwise IFA would find it difficult to place business with the company[1] </w:t>
      </w:r>
    </w:p>
    <w:p w14:paraId="2CF7EF7C" w14:textId="77777777" w:rsidR="00910D65" w:rsidRPr="00737BC1" w:rsidRDefault="00910D65" w:rsidP="00910D65">
      <w:pPr>
        <w:autoSpaceDE w:val="0"/>
        <w:autoSpaceDN w:val="0"/>
        <w:adjustRightInd w:val="0"/>
        <w:spacing w:line="240" w:lineRule="auto"/>
        <w:rPr>
          <w:sz w:val="23"/>
          <w:szCs w:val="23"/>
        </w:rPr>
      </w:pPr>
      <w:r w:rsidRPr="00737BC1">
        <w:rPr>
          <w:sz w:val="23"/>
          <w:szCs w:val="23"/>
        </w:rPr>
        <w:t>Data protection legislation may be an issue [1]</w:t>
      </w:r>
    </w:p>
    <w:p w14:paraId="3EAB2663" w14:textId="77777777" w:rsidR="00910D65" w:rsidRPr="00737BC1" w:rsidRDefault="00910D65" w:rsidP="00910D65">
      <w:pPr>
        <w:autoSpaceDE w:val="0"/>
        <w:autoSpaceDN w:val="0"/>
        <w:adjustRightInd w:val="0"/>
        <w:spacing w:line="240" w:lineRule="auto"/>
        <w:rPr>
          <w:sz w:val="24"/>
          <w:szCs w:val="24"/>
        </w:rPr>
      </w:pPr>
    </w:p>
    <w:p w14:paraId="46EC8299" w14:textId="77777777" w:rsidR="00910D65" w:rsidRPr="00737BC1" w:rsidRDefault="00910D65" w:rsidP="007157C4">
      <w:pPr>
        <w:pStyle w:val="Heading3"/>
      </w:pPr>
      <w:bookmarkStart w:id="363" w:name="_Toc164102428"/>
      <w:r w:rsidRPr="00737BC1">
        <w:t>(vi) Suggest actions that the company could take in order to address these difficulties. [4]</w:t>
      </w:r>
      <w:bookmarkEnd w:id="363"/>
    </w:p>
    <w:p w14:paraId="7A5B113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Ensure that those IFAs who are only now able to sell term assurances are encouraged to meet the required qualifications and requirements. [2] </w:t>
      </w:r>
    </w:p>
    <w:p w14:paraId="12B0E29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Ensure that IFAs only sell where they have adequately understood customer needs. [2] </w:t>
      </w:r>
    </w:p>
    <w:p w14:paraId="26F2ADA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Perhaps consider redesigning the term product offering [1] </w:t>
      </w:r>
    </w:p>
    <w:p w14:paraId="46FD9D5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Provide sales training [1] </w:t>
      </w:r>
    </w:p>
    <w:p w14:paraId="0A8AD89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clear documentation [1] </w:t>
      </w:r>
    </w:p>
    <w:p w14:paraId="0BA50B7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will need to understand how to contact the orphan clients without breaking any agreements with IFAs. [2] </w:t>
      </w:r>
    </w:p>
    <w:p w14:paraId="55B523C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would need to work with IFAs in publicising its new product [1] </w:t>
      </w:r>
    </w:p>
    <w:p w14:paraId="212968F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May want to consider multiple product discounts. [2] </w:t>
      </w:r>
    </w:p>
    <w:p w14:paraId="4CABF0D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May need to consult with (or get advice from) any reinsurers. [1] </w:t>
      </w:r>
    </w:p>
    <w:p w14:paraId="7B435BA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may want to invest in advertising in order to promote the company brand [2] </w:t>
      </w:r>
    </w:p>
    <w:p w14:paraId="621FA63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to the general public… [2] </w:t>
      </w:r>
    </w:p>
    <w:p w14:paraId="7338DE7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directly to IFAs [2] </w:t>
      </w:r>
    </w:p>
    <w:p w14:paraId="67BAEAB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Alternatively through sponsorship [1] </w:t>
      </w:r>
    </w:p>
    <w:p w14:paraId="08CC7CBA" w14:textId="77777777" w:rsidR="00910D65" w:rsidRPr="00737BC1" w:rsidRDefault="00910D65" w:rsidP="00910D65">
      <w:pPr>
        <w:rPr>
          <w:sz w:val="23"/>
          <w:szCs w:val="23"/>
        </w:rPr>
      </w:pPr>
      <w:r w:rsidRPr="00737BC1">
        <w:rPr>
          <w:sz w:val="23"/>
          <w:szCs w:val="23"/>
        </w:rPr>
        <w:t>May decide to improve customer service (this may be used as a differentiator when discussing products with IFAs) [1]</w:t>
      </w:r>
    </w:p>
    <w:p w14:paraId="27D9AF28" w14:textId="77777777" w:rsidR="00910D65" w:rsidRPr="00737BC1" w:rsidRDefault="00910D65" w:rsidP="00910D65">
      <w:pPr>
        <w:rPr>
          <w:sz w:val="23"/>
          <w:szCs w:val="23"/>
        </w:rPr>
      </w:pPr>
      <w:r w:rsidRPr="00737BC1">
        <w:rPr>
          <w:sz w:val="23"/>
          <w:szCs w:val="23"/>
        </w:rPr>
        <w:t>Consider how the investment bond could be designed to be consistent with the target market for the protection product [1]</w:t>
      </w:r>
    </w:p>
    <w:p w14:paraId="65216539" w14:textId="77777777" w:rsidR="00910D65" w:rsidRPr="00737BC1" w:rsidRDefault="00910D65" w:rsidP="00910D65">
      <w:pPr>
        <w:rPr>
          <w:sz w:val="23"/>
          <w:szCs w:val="23"/>
        </w:rPr>
      </w:pPr>
    </w:p>
    <w:p w14:paraId="4D3537CA" w14:textId="77777777" w:rsidR="00910D65" w:rsidRPr="00737BC1" w:rsidRDefault="00910D65" w:rsidP="00910D65"/>
    <w:p w14:paraId="0DAA126F"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The company wants to understand which current term assurance customers are the</w:t>
      </w:r>
    </w:p>
    <w:p w14:paraId="5091DBD4"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most valuable to it. It has been suggested that use could be made of the existing</w:t>
      </w:r>
    </w:p>
    <w:p w14:paraId="06AB3401"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cashflow models and the associated Solvency II Pillar 1 and IFRS calculations in</w:t>
      </w:r>
    </w:p>
    <w:p w14:paraId="70F6B1A0"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order to determine a customer value.</w:t>
      </w:r>
    </w:p>
    <w:p w14:paraId="430927DC" w14:textId="77777777" w:rsidR="00910D65" w:rsidRPr="00737BC1" w:rsidRDefault="00910D65" w:rsidP="00910D65">
      <w:pPr>
        <w:autoSpaceDE w:val="0"/>
        <w:autoSpaceDN w:val="0"/>
        <w:adjustRightInd w:val="0"/>
        <w:spacing w:line="240" w:lineRule="auto"/>
        <w:rPr>
          <w:sz w:val="24"/>
          <w:szCs w:val="24"/>
        </w:rPr>
      </w:pPr>
    </w:p>
    <w:p w14:paraId="514AE994"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The company is keen to seek opportunities to sell the new product to existing term</w:t>
      </w:r>
    </w:p>
    <w:p w14:paraId="41EFB79F"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assurance policyholders and to encourage the sale of term assurances to potential</w:t>
      </w:r>
    </w:p>
    <w:p w14:paraId="246414F9"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policyholders of the new single premium bond.</w:t>
      </w:r>
    </w:p>
    <w:p w14:paraId="2E854F80" w14:textId="77777777" w:rsidR="00910D65" w:rsidRPr="00737BC1" w:rsidRDefault="00910D65" w:rsidP="00910D65">
      <w:pPr>
        <w:autoSpaceDE w:val="0"/>
        <w:autoSpaceDN w:val="0"/>
        <w:adjustRightInd w:val="0"/>
        <w:spacing w:line="240" w:lineRule="auto"/>
        <w:rPr>
          <w:sz w:val="24"/>
          <w:szCs w:val="24"/>
        </w:rPr>
      </w:pPr>
    </w:p>
    <w:p w14:paraId="4B47C06F" w14:textId="77777777" w:rsidR="00910D65" w:rsidRPr="00737BC1" w:rsidRDefault="00910D65" w:rsidP="007157C4">
      <w:pPr>
        <w:pStyle w:val="Heading3"/>
      </w:pPr>
      <w:bookmarkStart w:id="364" w:name="_Toc164102429"/>
      <w:r w:rsidRPr="00737BC1">
        <w:t>(vii) Describe the adjustments that the company might need to make to its data to enable a customer value to be determined. [3]</w:t>
      </w:r>
      <w:bookmarkEnd w:id="364"/>
    </w:p>
    <w:p w14:paraId="1AAE417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Cashflow models used for embedded value and Solvency II are likely to be on a policy by policy rather than customer basis [2] </w:t>
      </w:r>
    </w:p>
    <w:p w14:paraId="2A12FFC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they may be on a grouped model point basis [1] </w:t>
      </w:r>
    </w:p>
    <w:p w14:paraId="35EA2A1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Hence need to adapt in-force data inputs to identify customers / to identify policies already sold to the same customers [2] </w:t>
      </w:r>
    </w:p>
    <w:p w14:paraId="735D76D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Similarly would want to consider whether data from historic experience investigations can be adapted to reflect customer rather than policy [1] </w:t>
      </w:r>
    </w:p>
    <w:p w14:paraId="63A40E2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 particularly for persistency data [1] </w:t>
      </w:r>
    </w:p>
    <w:p w14:paraId="27C10E6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potentially mortality data [1] </w:t>
      </w:r>
    </w:p>
    <w:p w14:paraId="3452130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May want to get additional data on customers to enable customer segmentation [1] </w:t>
      </w:r>
    </w:p>
    <w:p w14:paraId="4BB1DC2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e.g. IFA [1] </w:t>
      </w:r>
    </w:p>
    <w:p w14:paraId="015866E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location/postcode [1] </w:t>
      </w:r>
    </w:p>
    <w:p w14:paraId="377009A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occupation [1] </w:t>
      </w:r>
    </w:p>
    <w:p w14:paraId="60300B5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income [1] </w:t>
      </w:r>
    </w:p>
    <w:p w14:paraId="2E2EDCB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underwriting data [1] </w:t>
      </w:r>
    </w:p>
    <w:p w14:paraId="56D664D2" w14:textId="77777777" w:rsidR="00910D65" w:rsidRPr="00737BC1" w:rsidRDefault="00910D65" w:rsidP="00910D65">
      <w:pPr>
        <w:autoSpaceDE w:val="0"/>
        <w:autoSpaceDN w:val="0"/>
        <w:adjustRightInd w:val="0"/>
        <w:spacing w:line="240" w:lineRule="auto"/>
        <w:rPr>
          <w:sz w:val="24"/>
          <w:szCs w:val="24"/>
        </w:rPr>
      </w:pPr>
      <w:r w:rsidRPr="00737BC1">
        <w:rPr>
          <w:sz w:val="23"/>
          <w:szCs w:val="23"/>
        </w:rPr>
        <w:t>any other sensible answer [1]</w:t>
      </w:r>
    </w:p>
    <w:p w14:paraId="79E6AE4B" w14:textId="77777777" w:rsidR="00910D65" w:rsidRPr="00737BC1" w:rsidRDefault="00910D65" w:rsidP="007157C4">
      <w:pPr>
        <w:pStyle w:val="Heading3"/>
      </w:pPr>
      <w:bookmarkStart w:id="365" w:name="_Toc164102430"/>
      <w:r w:rsidRPr="00737BC1">
        <w:t>(viii) Discuss how the company might use and adapt its existing calculations to determine a value for an individual customer. [8]</w:t>
      </w:r>
      <w:bookmarkEnd w:id="365"/>
    </w:p>
    <w:p w14:paraId="21B9639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needs to consider what metric to use [1] </w:t>
      </w:r>
    </w:p>
    <w:p w14:paraId="602D6FF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Customer value could be monitored purely from persistency rates… [1] </w:t>
      </w:r>
    </w:p>
    <w:p w14:paraId="4A2C483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but the implication here is that something more sophisticated is required [1] </w:t>
      </w:r>
    </w:p>
    <w:p w14:paraId="1FDB53C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Customer value may typically also be based on embedded value measures [2] </w:t>
      </w:r>
    </w:p>
    <w:p w14:paraId="3C28CA9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However, under Solvency II there is no longer a present value of future profits (or PVIF) element, [2] </w:t>
      </w:r>
    </w:p>
    <w:p w14:paraId="03EFB9A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As it has been replaced by best estimate (rather than prudent) liabilities (BEL) [2] </w:t>
      </w:r>
    </w:p>
    <w:p w14:paraId="1EB2E0A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For term assurance the BEL is likely to be negative early on [1] </w:t>
      </w:r>
    </w:p>
    <w:p w14:paraId="4F60AF4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indicating a value to the company from future profits under the policy [2] </w:t>
      </w:r>
    </w:p>
    <w:p w14:paraId="4B31C78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However, the BEL will vary over the term of the policy [1] </w:t>
      </w:r>
    </w:p>
    <w:p w14:paraId="4FC08CD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as mortality risk increases, and premium remains fixed [1] </w:t>
      </w:r>
    </w:p>
    <w:p w14:paraId="28E7E52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Would also need to incorporate the release of the SCR [2] </w:t>
      </w:r>
    </w:p>
    <w:p w14:paraId="634FDDB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risk margin [2] </w:t>
      </w:r>
    </w:p>
    <w:p w14:paraId="09F9A4A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hence would require a methodology to determine that release profile [2] </w:t>
      </w:r>
    </w:p>
    <w:p w14:paraId="492F499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Alternatively may want to calculate an explicit PVIF [1] </w:t>
      </w:r>
    </w:p>
    <w:p w14:paraId="3627811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using prudent reserves used under IFRS reporting [2] </w:t>
      </w:r>
    </w:p>
    <w:p w14:paraId="249061FE" w14:textId="77777777" w:rsidR="00910D65" w:rsidRPr="00737BC1" w:rsidRDefault="00910D65" w:rsidP="00910D65">
      <w:pPr>
        <w:rPr>
          <w:sz w:val="23"/>
          <w:szCs w:val="23"/>
        </w:rPr>
      </w:pPr>
      <w:r w:rsidRPr="00737BC1">
        <w:rPr>
          <w:sz w:val="23"/>
          <w:szCs w:val="23"/>
        </w:rPr>
        <w:t>… and the PVIF would effectively be the release of the prudent margins over time [2]</w:t>
      </w:r>
    </w:p>
    <w:p w14:paraId="520C12C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may want to split the assumptions using customer segmentation [1] </w:t>
      </w:r>
    </w:p>
    <w:p w14:paraId="343A584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particularly for persistency [1] </w:t>
      </w:r>
    </w:p>
    <w:p w14:paraId="3D58934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could also do adaptations for mortality assumptions [1] </w:t>
      </w:r>
    </w:p>
    <w:p w14:paraId="0A16C03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would require some adaptation of any cashflow model to allow for this.[1] </w:t>
      </w:r>
    </w:p>
    <w:p w14:paraId="25D8EB6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value calculation should include profits arising from the expectation of multiple future policy purchases [2] </w:t>
      </w:r>
    </w:p>
    <w:p w14:paraId="0DCAA33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Taking into account customers’ changing needs over their lifetime [1] </w:t>
      </w:r>
    </w:p>
    <w:p w14:paraId="31E4003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Perhaps by using available underwriting data [1] </w:t>
      </w:r>
    </w:p>
    <w:p w14:paraId="12E947A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Neither IFRS or Solvency II Pillar 1 allows for future new business [2] </w:t>
      </w:r>
    </w:p>
    <w:p w14:paraId="1A6D927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So either method would need further adjustment for that element [1] </w:t>
      </w:r>
    </w:p>
    <w:p w14:paraId="789830F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would need to be done by estimating future purchasing patterns based on past experience [1] </w:t>
      </w:r>
    </w:p>
    <w:p w14:paraId="019CA412" w14:textId="77777777" w:rsidR="00910D65" w:rsidRPr="00737BC1" w:rsidRDefault="00910D65" w:rsidP="00910D65">
      <w:pPr>
        <w:rPr>
          <w:sz w:val="23"/>
          <w:szCs w:val="23"/>
        </w:rPr>
      </w:pPr>
      <w:r w:rsidRPr="00737BC1">
        <w:rPr>
          <w:sz w:val="23"/>
          <w:szCs w:val="23"/>
        </w:rPr>
        <w:t>Or using wider industry data / advice [1]</w:t>
      </w:r>
    </w:p>
    <w:p w14:paraId="714EFCB6" w14:textId="77777777" w:rsidR="00910D65" w:rsidRPr="00737BC1" w:rsidRDefault="00910D65" w:rsidP="00910D65">
      <w:pPr>
        <w:rPr>
          <w:sz w:val="23"/>
          <w:szCs w:val="23"/>
        </w:rPr>
      </w:pPr>
    </w:p>
    <w:p w14:paraId="7E41B878" w14:textId="77777777" w:rsidR="00910D65" w:rsidRPr="00737BC1" w:rsidRDefault="00910D65" w:rsidP="00910D65">
      <w:pPr>
        <w:rPr>
          <w:sz w:val="23"/>
          <w:szCs w:val="23"/>
        </w:rPr>
      </w:pPr>
    </w:p>
    <w:p w14:paraId="3A4EBD9E" w14:textId="77777777" w:rsidR="00910D65" w:rsidRPr="00737BC1" w:rsidRDefault="00910D65" w:rsidP="007157C4">
      <w:pPr>
        <w:pStyle w:val="Heading2"/>
      </w:pPr>
      <w:bookmarkStart w:id="366" w:name="_Toc164102431"/>
      <w:r w:rsidRPr="00737BC1">
        <w:t>Valuation and reporting</w:t>
      </w:r>
      <w:bookmarkEnd w:id="366"/>
    </w:p>
    <w:p w14:paraId="79CD3122" w14:textId="77777777" w:rsidR="00910D65" w:rsidRPr="00737BC1" w:rsidRDefault="00910D65" w:rsidP="007157C4">
      <w:pPr>
        <w:pStyle w:val="Heading3"/>
      </w:pPr>
      <w:bookmarkStart w:id="367" w:name="_Toc164102432"/>
      <w:r w:rsidRPr="00737BC1">
        <w:t>Impact to Solvency Capital Requirement Under Solvency II</w:t>
      </w:r>
      <w:bookmarkEnd w:id="367"/>
    </w:p>
    <w:p w14:paraId="4FE2E44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impact depends on the level of sales [1] </w:t>
      </w:r>
    </w:p>
    <w:p w14:paraId="4E5C6C9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Market risk </w:t>
      </w:r>
    </w:p>
    <w:p w14:paraId="4ABF56F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Term: little</w:t>
      </w:r>
    </w:p>
    <w:p w14:paraId="297827B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There is likely to be very little current market risk in relation to term assurances for the company [1]</w:t>
      </w:r>
    </w:p>
    <w:p w14:paraId="01982CC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Unit-Linked: </w:t>
      </w:r>
    </w:p>
    <w:p w14:paraId="45F9FEC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Higher market risk than term. given that the value of future income from the bonds will be reliant on the annual management charge… [2] which is directly related to the value of the unit-linked funds [1] </w:t>
      </w:r>
    </w:p>
    <w:p w14:paraId="22B0964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level of market risk will be dependent on the make-up of the unit-linked funds [2] </w:t>
      </w:r>
    </w:p>
    <w:p w14:paraId="6B82E42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Equity risk will rise… [2] </w:t>
      </w:r>
    </w:p>
    <w:p w14:paraId="1776D63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Property risk will increase if there is any property within the funds [1] </w:t>
      </w:r>
    </w:p>
    <w:p w14:paraId="45053BD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Credit spread risk will increase if corporate bonds are held within the funds [1] </w:t>
      </w:r>
    </w:p>
    <w:p w14:paraId="74D6BAD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Interest rate risk will move to the extent to which there are fixed interest stocks in the funds [1] </w:t>
      </w:r>
    </w:p>
    <w:p w14:paraId="6CC9D7D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Currency risk will increase… [1] </w:t>
      </w:r>
    </w:p>
    <w:p w14:paraId="166A2CF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if the currency of the funds underlying the annual management charges is different from the currency of the expenses incurred [1] </w:t>
      </w:r>
    </w:p>
    <w:p w14:paraId="024B11A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Concentration risk may increase… [1] </w:t>
      </w:r>
    </w:p>
    <w:p w14:paraId="14F160C1" w14:textId="77777777" w:rsidR="00910D65" w:rsidRPr="00737BC1" w:rsidRDefault="00910D65" w:rsidP="00910D65">
      <w:pPr>
        <w:rPr>
          <w:sz w:val="23"/>
          <w:szCs w:val="23"/>
        </w:rPr>
      </w:pPr>
      <w:r w:rsidRPr="00737BC1">
        <w:rPr>
          <w:sz w:val="23"/>
          <w:szCs w:val="23"/>
        </w:rPr>
        <w:t>… depending on how diversified the funds are [1]</w:t>
      </w:r>
    </w:p>
    <w:p w14:paraId="0B199639" w14:textId="77777777" w:rsidR="00910D65" w:rsidRPr="00737BC1" w:rsidRDefault="00910D65" w:rsidP="00910D65">
      <w:pPr>
        <w:rPr>
          <w:sz w:val="24"/>
          <w:szCs w:val="24"/>
        </w:rPr>
      </w:pPr>
    </w:p>
    <w:p w14:paraId="6FA4C579" w14:textId="65BAFBE8" w:rsidR="00910D65" w:rsidRPr="00737BC1" w:rsidRDefault="00910D65" w:rsidP="00910D65">
      <w:pPr>
        <w:autoSpaceDE w:val="0"/>
        <w:autoSpaceDN w:val="0"/>
        <w:adjustRightInd w:val="0"/>
        <w:spacing w:line="240" w:lineRule="auto"/>
        <w:rPr>
          <w:b/>
          <w:bCs/>
          <w:color w:val="000000"/>
          <w:sz w:val="23"/>
          <w:szCs w:val="23"/>
        </w:rPr>
      </w:pPr>
      <w:r w:rsidRPr="00737BC1">
        <w:rPr>
          <w:b/>
          <w:bCs/>
          <w:color w:val="000000"/>
          <w:sz w:val="23"/>
          <w:szCs w:val="23"/>
        </w:rPr>
        <w:t xml:space="preserve">Mortality risk  </w:t>
      </w:r>
    </w:p>
    <w:p w14:paraId="1F3898B6" w14:textId="515EDF7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as mortality claims are high relative to premiums for term assurance  </w:t>
      </w:r>
    </w:p>
    <w:p w14:paraId="59474B5E" w14:textId="3FB0304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underwriting may not be effective  </w:t>
      </w:r>
    </w:p>
    <w:p w14:paraId="1F233968" w14:textId="6537D46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as term insurance is the only product type written, so there is little diversification  </w:t>
      </w:r>
    </w:p>
    <w:p w14:paraId="255DFF9C" w14:textId="29DD36E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although, reinsurance may result in a lower SCR.  </w:t>
      </w:r>
    </w:p>
    <w:p w14:paraId="2223B953" w14:textId="77777777" w:rsidR="00910D65" w:rsidRPr="00737BC1" w:rsidRDefault="00910D65" w:rsidP="00910D65">
      <w:pPr>
        <w:autoSpaceDE w:val="0"/>
        <w:autoSpaceDN w:val="0"/>
        <w:adjustRightInd w:val="0"/>
        <w:spacing w:line="240" w:lineRule="auto"/>
        <w:rPr>
          <w:color w:val="000000"/>
          <w:sz w:val="23"/>
          <w:szCs w:val="23"/>
        </w:rPr>
      </w:pPr>
    </w:p>
    <w:p w14:paraId="4F895ABA" w14:textId="268F5B6A" w:rsidR="00910D65" w:rsidRPr="00737BC1" w:rsidRDefault="00910D65" w:rsidP="00910D65">
      <w:pPr>
        <w:autoSpaceDE w:val="0"/>
        <w:autoSpaceDN w:val="0"/>
        <w:adjustRightInd w:val="0"/>
        <w:spacing w:line="240" w:lineRule="auto"/>
        <w:rPr>
          <w:b/>
          <w:bCs/>
          <w:color w:val="000000"/>
          <w:sz w:val="23"/>
          <w:szCs w:val="23"/>
        </w:rPr>
      </w:pPr>
      <w:r w:rsidRPr="00737BC1">
        <w:rPr>
          <w:b/>
          <w:bCs/>
          <w:color w:val="000000"/>
          <w:sz w:val="23"/>
          <w:szCs w:val="23"/>
        </w:rPr>
        <w:t xml:space="preserve">Expense risk  </w:t>
      </w:r>
    </w:p>
    <w:p w14:paraId="636A668A" w14:textId="64B2A6C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Term: as the per policy costs tend to be relatively high in relation to premiums for term assurance.  </w:t>
      </w:r>
    </w:p>
    <w:p w14:paraId="03EC953A" w14:textId="34B5261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although the SCR may be reduced by any outsource arrangements in place  </w:t>
      </w:r>
    </w:p>
    <w:p w14:paraId="2625846D" w14:textId="2484101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but even with this, there is likely to be inflation risk.  </w:t>
      </w:r>
    </w:p>
    <w:p w14:paraId="0855FF7A"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Unit-Linked bonds:</w:t>
      </w:r>
    </w:p>
    <w:p w14:paraId="66368F6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new product will also have an expense risk [1] </w:t>
      </w:r>
    </w:p>
    <w:p w14:paraId="5629844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since the expenses are likely to have a fixed element (i.e. are not directly linked to the unit fund value, like the charges are) [1] </w:t>
      </w:r>
    </w:p>
    <w:p w14:paraId="11C50B77" w14:textId="77777777" w:rsidR="00910D65" w:rsidRPr="00737BC1" w:rsidRDefault="00910D65" w:rsidP="00910D65">
      <w:pPr>
        <w:rPr>
          <w:sz w:val="23"/>
          <w:szCs w:val="23"/>
        </w:rPr>
      </w:pPr>
      <w:r w:rsidRPr="00737BC1">
        <w:rPr>
          <w:sz w:val="23"/>
          <w:szCs w:val="23"/>
        </w:rPr>
        <w:t>It is not clear whether the fund charges are guaranteed or variable at the company’s discretion [1]</w:t>
      </w:r>
    </w:p>
    <w:p w14:paraId="4F557C0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variable, that would reduce the additional risk [1] </w:t>
      </w:r>
    </w:p>
    <w:p w14:paraId="1D83909A"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To some extent, the expense risk depends on any outsource agreements for administration and investment management. </w:t>
      </w:r>
    </w:p>
    <w:p w14:paraId="5B4F340B" w14:textId="796AD963" w:rsidR="00910D65" w:rsidRPr="00737BC1" w:rsidRDefault="00910D65" w:rsidP="00910D65">
      <w:pPr>
        <w:autoSpaceDE w:val="0"/>
        <w:autoSpaceDN w:val="0"/>
        <w:adjustRightInd w:val="0"/>
        <w:spacing w:line="240" w:lineRule="auto"/>
        <w:rPr>
          <w:b/>
          <w:bCs/>
          <w:color w:val="000000"/>
          <w:sz w:val="23"/>
          <w:szCs w:val="23"/>
        </w:rPr>
      </w:pPr>
      <w:r w:rsidRPr="00737BC1">
        <w:rPr>
          <w:b/>
          <w:bCs/>
          <w:color w:val="000000"/>
          <w:sz w:val="23"/>
          <w:szCs w:val="23"/>
        </w:rPr>
        <w:t xml:space="preserve">Operational risk  </w:t>
      </w:r>
    </w:p>
    <w:p w14:paraId="088C6A82"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e.g. Mispricing</w:t>
      </w:r>
    </w:p>
    <w:p w14:paraId="0DDEAEE8"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Term:</w:t>
      </w:r>
    </w:p>
    <w:p w14:paraId="32E8BE2B" w14:textId="1322954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reasonable example relevant to term assurance, error collecting premiums, paying claims  </w:t>
      </w:r>
    </w:p>
    <w:p w14:paraId="25D440D4"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Unit-Linked:</w:t>
      </w:r>
    </w:p>
    <w:p w14:paraId="5AC7CA4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level of operational risk under the standard formula is based on percentages of earned premiums and technical provisions [1] </w:t>
      </w:r>
    </w:p>
    <w:p w14:paraId="3DA6CCC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These are likely to be higher under unit-linked bonds than under term assurance [1] </w:t>
      </w:r>
    </w:p>
    <w:p w14:paraId="430B75E4" w14:textId="77777777" w:rsidR="00910D65" w:rsidRPr="00737BC1" w:rsidRDefault="00910D65" w:rsidP="00910D65">
      <w:pPr>
        <w:autoSpaceDE w:val="0"/>
        <w:autoSpaceDN w:val="0"/>
        <w:adjustRightInd w:val="0"/>
        <w:spacing w:line="240" w:lineRule="auto"/>
        <w:rPr>
          <w:color w:val="000000"/>
          <w:sz w:val="23"/>
          <w:szCs w:val="23"/>
        </w:rPr>
      </w:pPr>
      <w:r w:rsidRPr="00737BC1">
        <w:rPr>
          <w:b/>
          <w:bCs/>
          <w:color w:val="000000"/>
          <w:sz w:val="23"/>
          <w:szCs w:val="23"/>
        </w:rPr>
        <w:lastRenderedPageBreak/>
        <w:t>Liquidity risk</w:t>
      </w:r>
    </w:p>
    <w:p w14:paraId="29B6861E"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may be liquidity risk. particularly for property investments. </w:t>
      </w:r>
    </w:p>
    <w:p w14:paraId="2B366787" w14:textId="70DAD924" w:rsidR="00BD3130" w:rsidRPr="00737BC1" w:rsidRDefault="00BD3130" w:rsidP="00BD3130">
      <w:pPr>
        <w:autoSpaceDE w:val="0"/>
        <w:autoSpaceDN w:val="0"/>
        <w:adjustRightInd w:val="0"/>
        <w:spacing w:line="240" w:lineRule="auto"/>
        <w:rPr>
          <w:color w:val="000000"/>
          <w:sz w:val="23"/>
          <w:szCs w:val="23"/>
        </w:rPr>
      </w:pPr>
      <w:commentRangeStart w:id="368"/>
      <w:r w:rsidRPr="00737BC1">
        <w:rPr>
          <w:b/>
          <w:bCs/>
          <w:color w:val="000000"/>
          <w:sz w:val="23"/>
          <w:szCs w:val="23"/>
        </w:rPr>
        <w:t>Spread risk</w:t>
      </w:r>
      <w:commentRangeEnd w:id="368"/>
      <w:r w:rsidRPr="00737BC1">
        <w:rPr>
          <w:rStyle w:val="CommentReference"/>
        </w:rPr>
        <w:commentReference w:id="368"/>
      </w:r>
    </w:p>
    <w:p w14:paraId="6B6E2FAD" w14:textId="5DF10590" w:rsidR="00BD3130" w:rsidRPr="00737BC1" w:rsidRDefault="007A026A" w:rsidP="007A026A">
      <w:pPr>
        <w:rPr>
          <w:color w:val="000000"/>
          <w:sz w:val="23"/>
          <w:szCs w:val="23"/>
        </w:rPr>
      </w:pPr>
      <w:r w:rsidRPr="00737BC1">
        <w:rPr>
          <w:color w:val="000000"/>
          <w:sz w:val="23"/>
          <w:szCs w:val="23"/>
        </w:rPr>
        <w:t>Spread risk will be higher if there is no matching adjustment</w:t>
      </w:r>
    </w:p>
    <w:p w14:paraId="7E0E3A7A" w14:textId="30C60822" w:rsidR="00910D65" w:rsidRPr="00737BC1" w:rsidRDefault="00910D65" w:rsidP="00910D65">
      <w:pPr>
        <w:rPr>
          <w:b/>
          <w:bCs/>
          <w:color w:val="000000"/>
          <w:sz w:val="23"/>
          <w:szCs w:val="23"/>
        </w:rPr>
      </w:pPr>
      <w:r w:rsidRPr="00737BC1">
        <w:rPr>
          <w:b/>
          <w:bCs/>
          <w:color w:val="000000"/>
          <w:sz w:val="23"/>
          <w:szCs w:val="23"/>
        </w:rPr>
        <w:t xml:space="preserve">Counterparty risk </w:t>
      </w:r>
    </w:p>
    <w:p w14:paraId="02E65129" w14:textId="3832C86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as a result of any reinsurance arrangements   (main)</w:t>
      </w:r>
    </w:p>
    <w:p w14:paraId="58C448AA" w14:textId="0F401A2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outsource arrangements  </w:t>
      </w:r>
    </w:p>
    <w:p w14:paraId="7D24997E" w14:textId="2937024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corporate bonds held.  </w:t>
      </w:r>
    </w:p>
    <w:p w14:paraId="002171A9" w14:textId="3E5E8681" w:rsidR="00910D65" w:rsidRPr="00737BC1" w:rsidRDefault="00910D65" w:rsidP="00910D65">
      <w:pPr>
        <w:autoSpaceDE w:val="0"/>
        <w:autoSpaceDN w:val="0"/>
        <w:adjustRightInd w:val="0"/>
        <w:spacing w:line="240" w:lineRule="auto"/>
        <w:rPr>
          <w:b/>
          <w:bCs/>
          <w:color w:val="000000"/>
          <w:sz w:val="23"/>
          <w:szCs w:val="23"/>
        </w:rPr>
      </w:pPr>
      <w:r w:rsidRPr="00737BC1">
        <w:rPr>
          <w:b/>
          <w:bCs/>
          <w:color w:val="000000"/>
          <w:sz w:val="23"/>
          <w:szCs w:val="23"/>
        </w:rPr>
        <w:t xml:space="preserve">Interest rate risk  </w:t>
      </w:r>
    </w:p>
    <w:p w14:paraId="1E120FAD" w14:textId="4B5AC54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only investments held are likely to be bonds  </w:t>
      </w:r>
    </w:p>
    <w:p w14:paraId="35F02AEE" w14:textId="744DFF8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is unlikely to be any other material market risk (other than the counterparty risk on corporates mentioned above).  </w:t>
      </w:r>
    </w:p>
    <w:p w14:paraId="59ABAE79" w14:textId="6F51426C" w:rsidR="00910D65" w:rsidRPr="00737BC1" w:rsidRDefault="00910D65" w:rsidP="00910D65">
      <w:pPr>
        <w:autoSpaceDE w:val="0"/>
        <w:autoSpaceDN w:val="0"/>
        <w:adjustRightInd w:val="0"/>
        <w:spacing w:line="240" w:lineRule="auto"/>
        <w:rPr>
          <w:b/>
          <w:bCs/>
          <w:color w:val="000000"/>
          <w:sz w:val="23"/>
          <w:szCs w:val="23"/>
        </w:rPr>
      </w:pPr>
      <w:r w:rsidRPr="00737BC1">
        <w:rPr>
          <w:b/>
          <w:bCs/>
          <w:color w:val="000000"/>
          <w:sz w:val="23"/>
          <w:szCs w:val="23"/>
        </w:rPr>
        <w:t xml:space="preserve">Catastrophe risk  </w:t>
      </w:r>
    </w:p>
    <w:p w14:paraId="2A5132C6" w14:textId="1B6E1BA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for example, pandemic  </w:t>
      </w:r>
    </w:p>
    <w:p w14:paraId="08158F1B" w14:textId="6A27973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due to any concentration of risk inherent in the target market.  </w:t>
      </w:r>
    </w:p>
    <w:p w14:paraId="3E1FA2A0" w14:textId="0BE189CE" w:rsidR="00910D65" w:rsidRPr="00737BC1" w:rsidRDefault="00910D65" w:rsidP="00910D65">
      <w:pPr>
        <w:autoSpaceDE w:val="0"/>
        <w:autoSpaceDN w:val="0"/>
        <w:adjustRightInd w:val="0"/>
        <w:spacing w:line="240" w:lineRule="auto"/>
        <w:rPr>
          <w:b/>
          <w:bCs/>
          <w:color w:val="000000"/>
          <w:sz w:val="23"/>
          <w:szCs w:val="23"/>
        </w:rPr>
      </w:pPr>
      <w:r w:rsidRPr="00737BC1">
        <w:rPr>
          <w:b/>
          <w:bCs/>
          <w:color w:val="000000"/>
          <w:sz w:val="23"/>
          <w:szCs w:val="23"/>
        </w:rPr>
        <w:t xml:space="preserve">Lapse risk/ mass lapse risk  </w:t>
      </w:r>
    </w:p>
    <w:p w14:paraId="5EAEA738" w14:textId="66704F5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selective lapses later in the policy  </w:t>
      </w:r>
    </w:p>
    <w:p w14:paraId="6D51FA0A" w14:textId="7DA1B770" w:rsidR="00910D65" w:rsidRPr="00737BC1" w:rsidRDefault="00910D65" w:rsidP="00910D65">
      <w:pPr>
        <w:rPr>
          <w:color w:val="000000"/>
          <w:sz w:val="23"/>
          <w:szCs w:val="23"/>
        </w:rPr>
      </w:pPr>
      <w:r w:rsidRPr="00737BC1">
        <w:rPr>
          <w:color w:val="000000"/>
          <w:sz w:val="23"/>
          <w:szCs w:val="23"/>
        </w:rPr>
        <w:t xml:space="preserve">early lapse before initial expenses recouped. </w:t>
      </w:r>
    </w:p>
    <w:p w14:paraId="7CF244A5" w14:textId="77777777" w:rsidR="00910D65" w:rsidRPr="00737BC1" w:rsidRDefault="00910D65" w:rsidP="00910D65">
      <w:pPr>
        <w:rPr>
          <w:color w:val="000000"/>
          <w:sz w:val="23"/>
          <w:szCs w:val="23"/>
        </w:rPr>
      </w:pPr>
      <w:r w:rsidRPr="00737BC1">
        <w:rPr>
          <w:color w:val="000000"/>
          <w:sz w:val="23"/>
          <w:szCs w:val="23"/>
        </w:rPr>
        <w:t xml:space="preserve">New product may have higher future withdrawals. </w:t>
      </w:r>
    </w:p>
    <w:p w14:paraId="7540673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Aggregation </w:t>
      </w:r>
    </w:p>
    <w:p w14:paraId="42C5DF1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the overall impact on the SCR will not be as significant as the sum of the standalone impacts for each risk module [2] </w:t>
      </w:r>
    </w:p>
    <w:p w14:paraId="3C0C2AE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is unlikely to be any adjustment for the loss absorbing capacity of technical provisions at present… [1] </w:t>
      </w:r>
    </w:p>
    <w:p w14:paraId="39D7C16E" w14:textId="77777777" w:rsidR="00910D65" w:rsidRPr="00737BC1" w:rsidRDefault="00910D65" w:rsidP="00910D65">
      <w:pPr>
        <w:rPr>
          <w:sz w:val="23"/>
          <w:szCs w:val="23"/>
        </w:rPr>
      </w:pPr>
      <w:r w:rsidRPr="00737BC1">
        <w:rPr>
          <w:sz w:val="23"/>
          <w:szCs w:val="23"/>
        </w:rPr>
        <w:t>… and this is likely to remain the case [1]</w:t>
      </w:r>
    </w:p>
    <w:p w14:paraId="2524720D" w14:textId="47B827CF" w:rsidR="00910D65" w:rsidRPr="00737BC1" w:rsidRDefault="001B2BF3" w:rsidP="00910D65">
      <w:pPr>
        <w:rPr>
          <w:sz w:val="23"/>
          <w:szCs w:val="23"/>
        </w:rPr>
      </w:pPr>
      <w:r w:rsidRPr="00737BC1">
        <w:rPr>
          <w:sz w:val="23"/>
          <w:szCs w:val="23"/>
        </w:rPr>
        <w:t>The overall effect will depend on the relative sizes and the correlation.</w:t>
      </w:r>
    </w:p>
    <w:p w14:paraId="524624A1" w14:textId="77777777" w:rsidR="001B2BF3" w:rsidRPr="00737BC1" w:rsidRDefault="001B2BF3" w:rsidP="00910D65">
      <w:pPr>
        <w:rPr>
          <w:sz w:val="23"/>
          <w:szCs w:val="23"/>
        </w:rPr>
      </w:pPr>
    </w:p>
    <w:p w14:paraId="02383571" w14:textId="77777777" w:rsidR="00910D65" w:rsidRPr="00737BC1" w:rsidRDefault="00910D65" w:rsidP="007157C4">
      <w:pPr>
        <w:pStyle w:val="Heading3"/>
      </w:pPr>
      <w:bookmarkStart w:id="369" w:name="_Toc164102433"/>
      <w:r w:rsidRPr="00737BC1">
        <w:t>Possible management actions</w:t>
      </w:r>
      <w:bookmarkEnd w:id="369"/>
    </w:p>
    <w:p w14:paraId="4166E5ED" w14:textId="77777777" w:rsidR="00910D65" w:rsidRPr="00737BC1" w:rsidRDefault="00910D65" w:rsidP="00910D65">
      <w:r w:rsidRPr="00737BC1">
        <w:t>Discuss any management actions relating to the with-profits fund the company may want to incorporate into the adverse scenario.</w:t>
      </w:r>
    </w:p>
    <w:p w14:paraId="238F7F95" w14:textId="77777777" w:rsidR="00910D65" w:rsidRPr="00737BC1" w:rsidRDefault="00910D65" w:rsidP="00910D65"/>
    <w:p w14:paraId="531E3060" w14:textId="77777777" w:rsidR="00910D65" w:rsidRPr="00737BC1" w:rsidRDefault="00910D65" w:rsidP="00910D65">
      <w:r w:rsidRPr="00737BC1">
        <w:t xml:space="preserve">• Actions will depend on the size of the company’s view of the shock … [1] </w:t>
      </w:r>
    </w:p>
    <w:p w14:paraId="4832A406" w14:textId="77777777" w:rsidR="00910D65" w:rsidRPr="00737BC1" w:rsidRDefault="00910D65" w:rsidP="00910D65">
      <w:r w:rsidRPr="00737BC1">
        <w:t xml:space="preserve">• … in particular, whether the impact is expected to be permanent or likely to be short term in nature. [1] </w:t>
      </w:r>
    </w:p>
    <w:p w14:paraId="59CB4927" w14:textId="40075247" w:rsidR="00910D65" w:rsidRPr="00737BC1" w:rsidRDefault="00910D65" w:rsidP="00910D65">
      <w:r w:rsidRPr="00737BC1">
        <w:t xml:space="preserve">• Actions will also depend on the severity of the impact to the with profits fund,  </w:t>
      </w:r>
    </w:p>
    <w:p w14:paraId="66C2483D" w14:textId="73EC3ABE" w:rsidR="00910D65" w:rsidRPr="00737BC1" w:rsidRDefault="00910D65" w:rsidP="00910D65">
      <w:r w:rsidRPr="00737BC1">
        <w:t xml:space="preserve">• and the level to which guarantee costs are increased by the shock  </w:t>
      </w:r>
    </w:p>
    <w:p w14:paraId="465A3BA7" w14:textId="489679C4" w:rsidR="00910D65" w:rsidRPr="00737BC1" w:rsidRDefault="00910D65" w:rsidP="00910D65">
      <w:r w:rsidRPr="00737BC1">
        <w:t xml:space="preserve">• The timescale in which an action could be enacted needs to be considered.  </w:t>
      </w:r>
    </w:p>
    <w:p w14:paraId="0EAF5A4D" w14:textId="77777777" w:rsidR="00910D65" w:rsidRPr="00737BC1" w:rsidRDefault="00910D65" w:rsidP="00910D65">
      <w:r w:rsidRPr="00737BC1">
        <w:t xml:space="preserve">• The feasibility of such actions should be agreed with the With-Profits Actuary [1] </w:t>
      </w:r>
    </w:p>
    <w:p w14:paraId="7827ED46" w14:textId="4FCA4006" w:rsidR="00910D65" w:rsidRPr="00737BC1" w:rsidRDefault="00910D65" w:rsidP="00910D65">
      <w:r w:rsidRPr="00737BC1">
        <w:lastRenderedPageBreak/>
        <w:t xml:space="preserve">• The company may want to increase or introduce charges to conventional with profits policyholders for the cost of guarantees  </w:t>
      </w:r>
    </w:p>
    <w:p w14:paraId="2EC68433" w14:textId="1D070EA2" w:rsidR="00910D65" w:rsidRPr="00737BC1" w:rsidRDefault="00910D65" w:rsidP="00910D65">
      <w:r w:rsidRPr="00737BC1">
        <w:t xml:space="preserve">• The company will also need to decide the cost of the annuity guarantee would be attributed amongst its with profits policyholders and shareholders.  </w:t>
      </w:r>
    </w:p>
    <w:p w14:paraId="10CA766A" w14:textId="77777777" w:rsidR="00910D65" w:rsidRPr="00737BC1" w:rsidRDefault="00910D65" w:rsidP="00910D65">
      <w:r w:rsidRPr="00737BC1">
        <w:t xml:space="preserve">• The guarantee cost could be limited by adjusting the approach used for estate distribution away from policyholders with guarantees that are heavily in-the-money, given they could be said to have effectively had their share of the guarantees. [1] </w:t>
      </w:r>
    </w:p>
    <w:p w14:paraId="422D8AD6" w14:textId="32C91845" w:rsidR="00910D65" w:rsidRPr="00737BC1" w:rsidRDefault="00910D65" w:rsidP="00910D65">
      <w:r w:rsidRPr="00737BC1">
        <w:t xml:space="preserve">• Alternatively, the company could reduce costs by strictly applying the original contract terms for the guaranteed approach.  </w:t>
      </w:r>
    </w:p>
    <w:p w14:paraId="683414C6" w14:textId="67B4EA7A" w:rsidR="00910D65" w:rsidRPr="00737BC1" w:rsidRDefault="00910D65" w:rsidP="00910D65">
      <w:r w:rsidRPr="00737BC1">
        <w:t xml:space="preserve">• Where possible, any past estate distribution may be removed  </w:t>
      </w:r>
    </w:p>
    <w:p w14:paraId="310DD263" w14:textId="77777777" w:rsidR="00910D65" w:rsidRPr="00737BC1" w:rsidRDefault="00910D65" w:rsidP="00910D65">
      <w:r w:rsidRPr="00737BC1">
        <w:t xml:space="preserve">• The company’s ability to adjust the approach in practice would in practice depend upon the terms and conditions of the policy…. [1] </w:t>
      </w:r>
    </w:p>
    <w:p w14:paraId="7A4CED5D" w14:textId="77777777" w:rsidR="00910D65" w:rsidRPr="00737BC1" w:rsidRDefault="00910D65" w:rsidP="00910D65">
      <w:r w:rsidRPr="00737BC1">
        <w:t xml:space="preserve">• …any past communications or previous practice [1] </w:t>
      </w:r>
    </w:p>
    <w:p w14:paraId="743AFAF9" w14:textId="77777777" w:rsidR="00910D65" w:rsidRPr="00737BC1" w:rsidRDefault="00910D65" w:rsidP="00910D65">
      <w:r w:rsidRPr="00737BC1">
        <w:t xml:space="preserve">• …industry practice [1] </w:t>
      </w:r>
    </w:p>
    <w:p w14:paraId="15BB1BC5" w14:textId="22943B3D" w:rsidR="00910D65" w:rsidRPr="00737BC1" w:rsidRDefault="00910D65" w:rsidP="00910D65">
      <w:r w:rsidRPr="00737BC1">
        <w:t xml:space="preserve">• The company would need to allow for how the guarantee costs would be allocated to…  </w:t>
      </w:r>
    </w:p>
    <w:p w14:paraId="46250B0A" w14:textId="2BB162BC" w:rsidR="00910D65" w:rsidRPr="00737BC1" w:rsidRDefault="00910D65" w:rsidP="00910D65">
      <w:r w:rsidRPr="00737BC1">
        <w:t xml:space="preserve">• - policies with the guarantee through a targeted reduction in bonus rates  </w:t>
      </w:r>
    </w:p>
    <w:p w14:paraId="16255A7F" w14:textId="4F259C64" w:rsidR="00910D65" w:rsidRPr="00737BC1" w:rsidRDefault="00910D65" w:rsidP="00910D65">
      <w:r w:rsidRPr="00737BC1">
        <w:t xml:space="preserve">• - other with profit policies, through a more general reduction in bonus rates  </w:t>
      </w:r>
    </w:p>
    <w:p w14:paraId="320D8823" w14:textId="70ED76DA" w:rsidR="00910D65" w:rsidRPr="00737BC1" w:rsidRDefault="00910D65" w:rsidP="00910D65">
      <w:r w:rsidRPr="00737BC1">
        <w:t xml:space="preserve">• - the with profit funds inherited estate  </w:t>
      </w:r>
    </w:p>
    <w:p w14:paraId="4C2C83ED" w14:textId="60F570D2" w:rsidR="00910D65" w:rsidRPr="00737BC1" w:rsidRDefault="00910D65" w:rsidP="00910D65">
      <w:r w:rsidRPr="00737BC1">
        <w:t xml:space="preserve">• - shareholder funds (either through a reduced share of profits…  </w:t>
      </w:r>
    </w:p>
    <w:p w14:paraId="62CDF370" w14:textId="42F60A38" w:rsidR="00910D65" w:rsidRPr="00737BC1" w:rsidRDefault="00910D65" w:rsidP="00910D65">
      <w:r w:rsidRPr="00737BC1">
        <w:t xml:space="preserve">• …direct payment of guarantee costs…  </w:t>
      </w:r>
    </w:p>
    <w:p w14:paraId="1200EF73" w14:textId="73F2EFB1" w:rsidR="00910D65" w:rsidRPr="00737BC1" w:rsidRDefault="00910D65" w:rsidP="00910D65">
      <w:r w:rsidRPr="00737BC1">
        <w:t xml:space="preserve">• …or a capital injection into the fund.  </w:t>
      </w:r>
    </w:p>
    <w:p w14:paraId="48EEC77F" w14:textId="49E241FA" w:rsidR="00910D65" w:rsidRPr="00737BC1" w:rsidRDefault="00910D65" w:rsidP="00910D65">
      <w:r w:rsidRPr="00737BC1">
        <w:t xml:space="preserve">• In most cases a charge for the guarantee would be included in the asset shares for the contracts with the guarantee.  </w:t>
      </w:r>
    </w:p>
    <w:p w14:paraId="0B68403C" w14:textId="0809E439" w:rsidR="00910D65" w:rsidRPr="00737BC1" w:rsidRDefault="00910D65" w:rsidP="00910D65">
      <w:r w:rsidRPr="00737BC1">
        <w:t xml:space="preserve">• Alter charges on unitised with profits contracts  </w:t>
      </w:r>
    </w:p>
    <w:p w14:paraId="39750342" w14:textId="7E850E5C" w:rsidR="00910D65" w:rsidRPr="00737BC1" w:rsidRDefault="00910D65" w:rsidP="00910D65">
      <w:r w:rsidRPr="00737BC1">
        <w:t xml:space="preserve">• For the unitised with profits contracts there may be less discretion on benefits and charges </w:t>
      </w:r>
    </w:p>
    <w:p w14:paraId="590ABD10" w14:textId="77777777" w:rsidR="00910D65" w:rsidRPr="00737BC1" w:rsidRDefault="00910D65" w:rsidP="00910D65"/>
    <w:p w14:paraId="0C03F099" w14:textId="6EC66E6D" w:rsidR="00910D65" w:rsidRPr="00737BC1" w:rsidRDefault="00910D65" w:rsidP="00910D65">
      <w:r w:rsidRPr="00737BC1">
        <w:t xml:space="preserve">• It may be possible to revise the variable charge to allow for the increased cost of guarantees…  • … but in practice such charges are often not expected to change by the policyholder  </w:t>
      </w:r>
    </w:p>
    <w:p w14:paraId="0E31D2A2" w14:textId="4D87340C" w:rsidR="00910D65" w:rsidRPr="00737BC1" w:rsidRDefault="00910D65" w:rsidP="00910D65">
      <w:r w:rsidRPr="00737BC1">
        <w:t xml:space="preserve">• As a result, most of the cost will be met from the estate or from the shareholders’ fund, or from a combination of the two.  </w:t>
      </w:r>
    </w:p>
    <w:p w14:paraId="286A5B68" w14:textId="56E4924A" w:rsidR="00910D65" w:rsidRPr="00737BC1" w:rsidRDefault="00910D65" w:rsidP="00910D65">
      <w:r w:rsidRPr="00737BC1">
        <w:t xml:space="preserve">• If there are multiple investment strategy options to policyholders, then the attribution of guarantee costs may be determined by the options the policyholders have selected.  </w:t>
      </w:r>
    </w:p>
    <w:p w14:paraId="1341745C" w14:textId="77777777" w:rsidR="00910D65" w:rsidRPr="00737BC1" w:rsidRDefault="00910D65" w:rsidP="00910D65"/>
    <w:p w14:paraId="51199D27" w14:textId="77777777" w:rsidR="00910D65" w:rsidRPr="00737BC1" w:rsidRDefault="00910D65" w:rsidP="00910D65">
      <w:r w:rsidRPr="00737BC1">
        <w:t xml:space="preserve">Reduce bonuses </w:t>
      </w:r>
    </w:p>
    <w:p w14:paraId="5EAEAFB1" w14:textId="77777777" w:rsidR="00910D65" w:rsidRPr="00737BC1" w:rsidRDefault="00910D65" w:rsidP="00910D65">
      <w:r w:rsidRPr="00737BC1">
        <w:t xml:space="preserve">• In the event of the shock the company may want to reduce any reversionary bonuses for the contracts, [1] </w:t>
      </w:r>
    </w:p>
    <w:p w14:paraId="6E9700ED" w14:textId="77777777" w:rsidR="00910D65" w:rsidRPr="00737BC1" w:rsidRDefault="00910D65" w:rsidP="00910D65">
      <w:r w:rsidRPr="00737BC1">
        <w:t xml:space="preserve">• in order to reduce the accumulation of guarantees… [1] </w:t>
      </w:r>
    </w:p>
    <w:p w14:paraId="320B65F5" w14:textId="77777777" w:rsidR="00910D65" w:rsidRPr="00737BC1" w:rsidRDefault="00910D65" w:rsidP="00910D65">
      <w:r w:rsidRPr="00737BC1">
        <w:t xml:space="preserve">• … or reduce final bonus rates… [1] </w:t>
      </w:r>
    </w:p>
    <w:p w14:paraId="7A53242B" w14:textId="19CD0A3C" w:rsidR="00910D65" w:rsidRPr="00737BC1" w:rsidRDefault="00910D65" w:rsidP="00910D65">
      <w:r w:rsidRPr="00737BC1">
        <w:t xml:space="preserve">• … or defer bonuses by switching from regular bonus to final bonus  </w:t>
      </w:r>
    </w:p>
    <w:p w14:paraId="629F805A" w14:textId="6A0E621B" w:rsidR="00910D65" w:rsidRPr="00737BC1" w:rsidRDefault="00910D65" w:rsidP="00910D65">
      <w:r w:rsidRPr="00737BC1">
        <w:t xml:space="preserve">• This may only be practical for the conventional with profits contract.  </w:t>
      </w:r>
    </w:p>
    <w:p w14:paraId="1C0BEAEB" w14:textId="77777777" w:rsidR="00910D65" w:rsidRPr="00737BC1" w:rsidRDefault="00910D65" w:rsidP="00910D65">
      <w:r w:rsidRPr="00737BC1">
        <w:t xml:space="preserve">• Policyholders reasonable expectations would need to be considered in determining the extent to which this action could be applied in practice…. [1] </w:t>
      </w:r>
    </w:p>
    <w:p w14:paraId="103FF445" w14:textId="44D69C7F" w:rsidR="00910D65" w:rsidRPr="00737BC1" w:rsidRDefault="00910D65" w:rsidP="00910D65">
      <w:r w:rsidRPr="00737BC1">
        <w:lastRenderedPageBreak/>
        <w:t xml:space="preserve">• … given the general market shock there may be reasonable grounds to reduce bonuses  </w:t>
      </w:r>
    </w:p>
    <w:p w14:paraId="008AA5B4" w14:textId="783E832F" w:rsidR="00910D65" w:rsidRPr="00737BC1" w:rsidRDefault="00910D65" w:rsidP="00910D65">
      <w:r w:rsidRPr="00737BC1">
        <w:t xml:space="preserve">• … however past practice and policyholder documentation may limit the practical extent of this action…  </w:t>
      </w:r>
    </w:p>
    <w:p w14:paraId="6203AB6D" w14:textId="113B941E" w:rsidR="00910D65" w:rsidRPr="00737BC1" w:rsidRDefault="00910D65" w:rsidP="00910D65">
      <w:r w:rsidRPr="00737BC1">
        <w:t xml:space="preserve">• … as might the </w:t>
      </w:r>
      <w:commentRangeStart w:id="370"/>
      <w:r w:rsidRPr="00737BC1">
        <w:t xml:space="preserve">PPFM </w:t>
      </w:r>
      <w:commentRangeEnd w:id="370"/>
      <w:r w:rsidRPr="00737BC1">
        <w:rPr>
          <w:rStyle w:val="CommentReference"/>
        </w:rPr>
        <w:commentReference w:id="370"/>
      </w:r>
      <w:r w:rsidRPr="00737BC1">
        <w:t xml:space="preserve"> </w:t>
      </w:r>
    </w:p>
    <w:p w14:paraId="41D467EA" w14:textId="35AE080F" w:rsidR="00910D65" w:rsidRPr="00737BC1" w:rsidRDefault="00910D65" w:rsidP="00910D65">
      <w:r w:rsidRPr="00737BC1">
        <w:t xml:space="preserve">• Also, the conventional with profits contracts are mature, which may limit the value of this action.  </w:t>
      </w:r>
    </w:p>
    <w:p w14:paraId="0CA34FDB" w14:textId="77777777" w:rsidR="00910D65" w:rsidRPr="00737BC1" w:rsidRDefault="00910D65" w:rsidP="00910D65"/>
    <w:p w14:paraId="703B41D9" w14:textId="77777777" w:rsidR="00910D65" w:rsidRPr="00737BC1" w:rsidRDefault="00910D65" w:rsidP="00910D65">
      <w:r w:rsidRPr="00737BC1">
        <w:t xml:space="preserve">Smoothing </w:t>
      </w:r>
    </w:p>
    <w:p w14:paraId="2C5A1200" w14:textId="77777777" w:rsidR="00910D65" w:rsidRPr="00737BC1" w:rsidRDefault="00910D65" w:rsidP="00910D65">
      <w:r w:rsidRPr="00737BC1">
        <w:t xml:space="preserve">• The amount of smoothing applied might be reduced… [1] </w:t>
      </w:r>
    </w:p>
    <w:p w14:paraId="167160B2" w14:textId="77777777" w:rsidR="00910D65" w:rsidRPr="00737BC1" w:rsidRDefault="00910D65" w:rsidP="00910D65">
      <w:r w:rsidRPr="00737BC1">
        <w:t xml:space="preserve">• … in line with that permitted in the PPFM. [1] </w:t>
      </w:r>
    </w:p>
    <w:p w14:paraId="16974636" w14:textId="77777777" w:rsidR="00910D65" w:rsidRPr="00737BC1" w:rsidRDefault="00910D65" w:rsidP="00910D65"/>
    <w:p w14:paraId="446D4C46" w14:textId="77777777" w:rsidR="00910D65" w:rsidRPr="00737BC1" w:rsidRDefault="00910D65" w:rsidP="00910D65">
      <w:r w:rsidRPr="00737BC1">
        <w:t xml:space="preserve">MVRs </w:t>
      </w:r>
    </w:p>
    <w:p w14:paraId="3013FE49" w14:textId="77777777" w:rsidR="00910D65" w:rsidRPr="00737BC1" w:rsidRDefault="00910D65" w:rsidP="00910D65">
      <w:r w:rsidRPr="00737BC1">
        <w:t xml:space="preserve">• Where permitted, apply MVRs to surrendering unitised business… [1] </w:t>
      </w:r>
    </w:p>
    <w:p w14:paraId="0A0EFCBB" w14:textId="7077F406" w:rsidR="00910D65" w:rsidRPr="00737BC1" w:rsidRDefault="00910D65" w:rsidP="00910D65">
      <w:r w:rsidRPr="00737BC1">
        <w:t xml:space="preserve">• … to protect those that remain in the fund  Revise investment strategy </w:t>
      </w:r>
    </w:p>
    <w:p w14:paraId="7C024CF9" w14:textId="77777777" w:rsidR="00910D65" w:rsidRPr="00737BC1" w:rsidRDefault="00910D65" w:rsidP="00910D65">
      <w:r w:rsidRPr="00737BC1">
        <w:t xml:space="preserve">• The company may want to de-risk the investment strategy of the with profits fund [1] </w:t>
      </w:r>
    </w:p>
    <w:p w14:paraId="7F4FF1C0" w14:textId="44D97C72" w:rsidR="00910D65" w:rsidRPr="00737BC1" w:rsidRDefault="00910D65" w:rsidP="00910D65">
      <w:r w:rsidRPr="00737BC1">
        <w:t xml:space="preserve">• e.g. by moving more towards government bonds  </w:t>
      </w:r>
    </w:p>
    <w:p w14:paraId="38FA5859" w14:textId="6687FB67" w:rsidR="00910D65" w:rsidRPr="00737BC1" w:rsidRDefault="00910D65" w:rsidP="00910D65">
      <w:r w:rsidRPr="00737BC1">
        <w:t xml:space="preserve">• … reducing credit risk  </w:t>
      </w:r>
    </w:p>
    <w:p w14:paraId="771C2313" w14:textId="09C47E08" w:rsidR="00910D65" w:rsidRPr="00737BC1" w:rsidRDefault="00910D65" w:rsidP="00910D65">
      <w:r w:rsidRPr="00737BC1">
        <w:t xml:space="preserve">• This would reduce the SCR and improve the capital position of the with profits fund  </w:t>
      </w:r>
    </w:p>
    <w:p w14:paraId="0D7A7A74" w14:textId="5223A3B1" w:rsidR="00910D65" w:rsidRPr="00737BC1" w:rsidRDefault="00910D65" w:rsidP="00910D65">
      <w:r w:rsidRPr="00737BC1">
        <w:t xml:space="preserve">• reduce the value of future guarantees  </w:t>
      </w:r>
    </w:p>
    <w:p w14:paraId="2EB87302" w14:textId="3C4B8C47" w:rsidR="00910D65" w:rsidRPr="00737BC1" w:rsidRDefault="00910D65" w:rsidP="00910D65">
      <w:r w:rsidRPr="00737BC1">
        <w:t xml:space="preserve">• And protect against future losses </w:t>
      </w:r>
    </w:p>
    <w:p w14:paraId="7520D669" w14:textId="77777777" w:rsidR="00910D65" w:rsidRPr="00737BC1" w:rsidRDefault="00910D65" w:rsidP="00910D65"/>
    <w:p w14:paraId="07CE6D50" w14:textId="77777777" w:rsidR="00910D65" w:rsidRPr="00737BC1" w:rsidRDefault="00910D65" w:rsidP="00910D65"/>
    <w:p w14:paraId="15445096" w14:textId="39514481" w:rsidR="00910D65" w:rsidRPr="00737BC1" w:rsidRDefault="00910D65" w:rsidP="00910D65">
      <w:r w:rsidRPr="00737BC1">
        <w:t xml:space="preserve">• However, it could crystallise any losses that had taken place, meaning if markets reverted then losses would be maintained…  </w:t>
      </w:r>
    </w:p>
    <w:p w14:paraId="78D438A5" w14:textId="7DBDD1FD" w:rsidR="00910D65" w:rsidRPr="00737BC1" w:rsidRDefault="00910D65" w:rsidP="00910D65">
      <w:r w:rsidRPr="00737BC1">
        <w:t xml:space="preserve">• … and reduce the potential for future returns  </w:t>
      </w:r>
    </w:p>
    <w:p w14:paraId="008E0DF4" w14:textId="762DE1E6" w:rsidR="00910D65" w:rsidRPr="00737BC1" w:rsidRDefault="00910D65" w:rsidP="00910D65">
      <w:r w:rsidRPr="00737BC1">
        <w:t xml:space="preserve">• The company would need to consider the ability to alter the investment of assets backing asset share which would be determined by policyholder communication  </w:t>
      </w:r>
    </w:p>
    <w:p w14:paraId="64B9EE6E" w14:textId="594032A8" w:rsidR="00910D65" w:rsidRPr="00737BC1" w:rsidRDefault="00910D65" w:rsidP="00910D65">
      <w:r w:rsidRPr="00737BC1">
        <w:t xml:space="preserve">• Policyholders expect a certain level of risk / return and so there may be limited ability to alter the existing mandate.  </w:t>
      </w:r>
    </w:p>
    <w:p w14:paraId="4BFCD2EB" w14:textId="0EE44BD9" w:rsidR="00910D65" w:rsidRPr="00737BC1" w:rsidRDefault="00910D65" w:rsidP="00910D65">
      <w:r w:rsidRPr="00737BC1">
        <w:t xml:space="preserve">• There may be more freedom to adjust the investment strategy in the inherited estate  Hedging </w:t>
      </w:r>
    </w:p>
    <w:p w14:paraId="3D346853" w14:textId="673E7E20" w:rsidR="00910D65" w:rsidRPr="00737BC1" w:rsidRDefault="00910D65" w:rsidP="00910D65">
      <w:r w:rsidRPr="00737BC1">
        <w:t xml:space="preserve">• The company may wish to introduce an interest rate hedge to protect against further falls interest rates, through the purchase of derivatives using the inherited estate.  </w:t>
      </w:r>
    </w:p>
    <w:p w14:paraId="1E9301A9" w14:textId="6379779A" w:rsidR="00910D65" w:rsidRPr="00737BC1" w:rsidRDefault="00910D65" w:rsidP="00910D65">
      <w:r w:rsidRPr="00737BC1">
        <w:t xml:space="preserve">• … to reduce the risk of future market shocks  </w:t>
      </w:r>
    </w:p>
    <w:p w14:paraId="08B36B24" w14:textId="45EE30F4" w:rsidR="00910D65" w:rsidRPr="00737BC1" w:rsidRDefault="00910D65" w:rsidP="00910D65">
      <w:r w:rsidRPr="00737BC1">
        <w:t xml:space="preserve">• In practice, if the company does not currently have currently the hedges in place it would be more likely to assume that hedges would not be in place before the event occurred.  </w:t>
      </w:r>
    </w:p>
    <w:p w14:paraId="66220723" w14:textId="5DD8CA98" w:rsidR="00910D65" w:rsidRPr="00737BC1" w:rsidRDefault="00910D65" w:rsidP="00910D65">
      <w:r w:rsidRPr="00737BC1">
        <w:t xml:space="preserve">• The cost of any hedging would need to be taken account of in the scenario…  </w:t>
      </w:r>
    </w:p>
    <w:p w14:paraId="4278B95C" w14:textId="60E10DC5" w:rsidR="00910D65" w:rsidRPr="00737BC1" w:rsidRDefault="00910D65" w:rsidP="00910D65">
      <w:r w:rsidRPr="00737BC1">
        <w:t xml:space="preserve">• …reflecting the likely cost in the shock position rather than current market price  </w:t>
      </w:r>
    </w:p>
    <w:p w14:paraId="2C6BCAA0" w14:textId="34DA35A1" w:rsidR="00910D65" w:rsidRPr="00737BC1" w:rsidRDefault="00910D65" w:rsidP="00910D65">
      <w:r w:rsidRPr="00737BC1">
        <w:t xml:space="preserve">• …and be too costly meaning it's more appropriate to purchase new hedges in the future when the market has recovered  </w:t>
      </w:r>
    </w:p>
    <w:p w14:paraId="3E492B8D" w14:textId="77777777" w:rsidR="00910D65" w:rsidRPr="00737BC1" w:rsidRDefault="00910D65" w:rsidP="00910D65"/>
    <w:p w14:paraId="18188862" w14:textId="77777777" w:rsidR="00910D65" w:rsidRPr="00737BC1" w:rsidRDefault="00910D65" w:rsidP="00910D65">
      <w:r w:rsidRPr="00737BC1">
        <w:t xml:space="preserve">Reinsurance </w:t>
      </w:r>
    </w:p>
    <w:p w14:paraId="0034C802" w14:textId="32482D04" w:rsidR="00910D65" w:rsidRPr="00737BC1" w:rsidRDefault="00910D65" w:rsidP="00910D65">
      <w:r w:rsidRPr="00737BC1">
        <w:lastRenderedPageBreak/>
        <w:t xml:space="preserve">• It may be possible to reinsure the immediate annuity book to reduce risk and improve the capital position of the fund  </w:t>
      </w:r>
    </w:p>
    <w:p w14:paraId="03E9B53E" w14:textId="15F3CFE4" w:rsidR="00910D65" w:rsidRPr="00737BC1" w:rsidRDefault="00910D65" w:rsidP="00910D65">
      <w:r w:rsidRPr="00737BC1">
        <w:t xml:space="preserve">• This could either be via conventional insurance, removing all risk  </w:t>
      </w:r>
    </w:p>
    <w:p w14:paraId="37DACE10" w14:textId="457B24B6" w:rsidR="00910D65" w:rsidRPr="00737BC1" w:rsidRDefault="00910D65" w:rsidP="00910D65">
      <w:r w:rsidRPr="00737BC1">
        <w:t xml:space="preserve">• …or longevity reinsurance, specifically removing longevity risk  </w:t>
      </w:r>
    </w:p>
    <w:p w14:paraId="6020090C" w14:textId="203C2D84" w:rsidR="00910D65" w:rsidRPr="00737BC1" w:rsidRDefault="00910D65" w:rsidP="00910D65">
      <w:r w:rsidRPr="00737BC1">
        <w:t xml:space="preserve">• The company will need to consider the likelihood of availability of reinsurance and the cost under the scenario.  </w:t>
      </w:r>
    </w:p>
    <w:p w14:paraId="48080520" w14:textId="3FAADACC" w:rsidR="00910D65" w:rsidRPr="00737BC1" w:rsidRDefault="00910D65" w:rsidP="00910D65">
      <w:r w:rsidRPr="00737BC1">
        <w:t xml:space="preserve">• It is unlikely reinsurance on the with profits business would be practical  </w:t>
      </w:r>
    </w:p>
    <w:p w14:paraId="76B96873" w14:textId="77777777" w:rsidR="00910D65" w:rsidRPr="00737BC1" w:rsidRDefault="00910D65" w:rsidP="00910D65"/>
    <w:p w14:paraId="41E8FD16" w14:textId="77777777" w:rsidR="00910D65" w:rsidRPr="00737BC1" w:rsidRDefault="00910D65" w:rsidP="00910D65">
      <w:r w:rsidRPr="00737BC1">
        <w:t xml:space="preserve">New business strategy </w:t>
      </w:r>
    </w:p>
    <w:p w14:paraId="224211D5" w14:textId="1898A6A5" w:rsidR="00910D65" w:rsidRPr="00737BC1" w:rsidRDefault="00910D65" w:rsidP="00910D65">
      <w:r w:rsidRPr="00737BC1">
        <w:t xml:space="preserve">• The company may want to allow for closure to new business, or to limit volumes  </w:t>
      </w:r>
    </w:p>
    <w:p w14:paraId="5BB2CDE0" w14:textId="333DB5F3" w:rsidR="00910D65" w:rsidRPr="00737BC1" w:rsidRDefault="00910D65" w:rsidP="00910D65">
      <w:r w:rsidRPr="00737BC1">
        <w:t xml:space="preserve">• Or a reduced investment guarantee on unitised with profits contracts going forward  </w:t>
      </w:r>
    </w:p>
    <w:p w14:paraId="7590FEBC" w14:textId="6179F2FB" w:rsidR="00910D65" w:rsidRPr="00737BC1" w:rsidRDefault="00910D65" w:rsidP="00910D65">
      <w:r w:rsidRPr="00737BC1">
        <w:t xml:space="preserve">• To reduce the build up of guarantees  </w:t>
      </w:r>
    </w:p>
    <w:p w14:paraId="568975DF" w14:textId="1E6B80DF" w:rsidR="00910D65" w:rsidRPr="00737BC1" w:rsidRDefault="00910D65" w:rsidP="00910D65">
      <w:r w:rsidRPr="00737BC1">
        <w:t xml:space="preserve">• For a mature with-profits fund this may have limited effect  </w:t>
      </w:r>
    </w:p>
    <w:p w14:paraId="727BC459" w14:textId="1D3B9DE4" w:rsidR="00910D65" w:rsidRPr="00737BC1" w:rsidRDefault="00910D65" w:rsidP="00910D65">
      <w:r w:rsidRPr="00737BC1">
        <w:t xml:space="preserve">• but should be allowed for if it is a likely outcome in the scenario  </w:t>
      </w:r>
    </w:p>
    <w:p w14:paraId="11289075" w14:textId="1324F41F" w:rsidR="00910D65" w:rsidRPr="00737BC1" w:rsidRDefault="00910D65" w:rsidP="00910D65">
      <w:r w:rsidRPr="00737BC1">
        <w:t xml:space="preserve">• Actions considered may be constrained by model limitations. </w:t>
      </w:r>
    </w:p>
    <w:p w14:paraId="5C3A9160" w14:textId="77777777" w:rsidR="00910D65" w:rsidRPr="00737BC1" w:rsidRDefault="00910D65" w:rsidP="00910D65"/>
    <w:p w14:paraId="4DE7E48B" w14:textId="77777777" w:rsidR="00910D65" w:rsidRPr="00737BC1" w:rsidRDefault="00910D65" w:rsidP="007157C4">
      <w:pPr>
        <w:pStyle w:val="Heading3"/>
      </w:pPr>
      <w:bookmarkStart w:id="371" w:name="_Toc164102434"/>
      <w:r w:rsidRPr="00737BC1">
        <w:t>Analysis of for BEL</w:t>
      </w:r>
      <w:bookmarkEnd w:id="371"/>
    </w:p>
    <w:p w14:paraId="54378C13" w14:textId="0BB5F6E6" w:rsidR="00910D65" w:rsidRPr="00737BC1" w:rsidRDefault="00910D65" w:rsidP="00910D65">
      <w:r w:rsidRPr="00737BC1">
        <w:t xml:space="preserve">Opening position  </w:t>
      </w:r>
    </w:p>
    <w:p w14:paraId="72059E19" w14:textId="5ECD7A6B" w:rsidR="00910D65" w:rsidRPr="00737BC1" w:rsidRDefault="00910D65" w:rsidP="00910D65">
      <w:r w:rsidRPr="00737BC1">
        <w:t xml:space="preserve">prior year reported BEL  </w:t>
      </w:r>
    </w:p>
    <w:p w14:paraId="5C8F262F" w14:textId="0BDE42CD" w:rsidR="00910D65" w:rsidRPr="00737BC1" w:rsidRDefault="00910D65" w:rsidP="00910D65">
      <w:r w:rsidRPr="00737BC1">
        <w:t xml:space="preserve">restatement of opening position  </w:t>
      </w:r>
    </w:p>
    <w:p w14:paraId="7AB8B1B6" w14:textId="68B56379" w:rsidR="00910D65" w:rsidRPr="00737BC1" w:rsidRDefault="00910D65" w:rsidP="00910D65">
      <w:r w:rsidRPr="00737BC1">
        <w:t xml:space="preserve">any changes to the reported position such as issues spotted post reporting  </w:t>
      </w:r>
    </w:p>
    <w:p w14:paraId="1A868EC0" w14:textId="10BF5947" w:rsidR="00910D65" w:rsidRPr="00737BC1" w:rsidRDefault="00910D65" w:rsidP="00910D65">
      <w:r w:rsidRPr="00737BC1">
        <w:t xml:space="preserve">unwind of reserves to the current reporting period [1] rolling forward allowing for discount rate  which is the risk free rate  </w:t>
      </w:r>
    </w:p>
    <w:p w14:paraId="371F2A80" w14:textId="17D0BAA8" w:rsidR="00910D65" w:rsidRPr="00737BC1" w:rsidRDefault="00910D65" w:rsidP="00910D65">
      <w:r w:rsidRPr="00737BC1">
        <w:t xml:space="preserve">possibly allowing for any matching adjustment or volatility adjustment  </w:t>
      </w:r>
    </w:p>
    <w:p w14:paraId="41AE46AB" w14:textId="3D958BE8" w:rsidR="00910D65" w:rsidRPr="00737BC1" w:rsidRDefault="00910D65" w:rsidP="00910D65">
      <w:r w:rsidRPr="00737BC1">
        <w:t xml:space="preserve">and expected mortality  </w:t>
      </w:r>
    </w:p>
    <w:p w14:paraId="55D9E39D" w14:textId="2D252B0F" w:rsidR="00910D65" w:rsidRPr="00737BC1" w:rsidRDefault="00910D65" w:rsidP="00910D65">
      <w:r w:rsidRPr="00737BC1">
        <w:t xml:space="preserve">and allowing for benefit inflation  </w:t>
      </w:r>
    </w:p>
    <w:p w14:paraId="22FDE18B" w14:textId="05F1A7E2" w:rsidR="00910D65" w:rsidRPr="00737BC1" w:rsidRDefault="00910D65" w:rsidP="00910D65">
      <w:r w:rsidRPr="00737BC1">
        <w:t xml:space="preserve">and expense inflation  </w:t>
      </w:r>
    </w:p>
    <w:p w14:paraId="00C24D5E" w14:textId="22C23CE1" w:rsidR="00910D65" w:rsidRPr="00737BC1" w:rsidRDefault="00910D65" w:rsidP="00910D65">
      <w:commentRangeStart w:id="372"/>
      <w:r w:rsidRPr="00737BC1">
        <w:t xml:space="preserve">experience variance  </w:t>
      </w:r>
      <w:commentRangeEnd w:id="372"/>
      <w:r w:rsidRPr="00737BC1">
        <w:rPr>
          <w:rStyle w:val="CommentReference"/>
        </w:rPr>
        <w:commentReference w:id="372"/>
      </w:r>
    </w:p>
    <w:p w14:paraId="391EC7A5" w14:textId="569508A3" w:rsidR="00910D65" w:rsidRPr="00737BC1" w:rsidRDefault="00910D65" w:rsidP="00910D65">
      <w:r w:rsidRPr="00737BC1">
        <w:t xml:space="preserve">adjustment from expected rate of inflation and replace by actual benefit inflation over the period  current year expense inflation  </w:t>
      </w:r>
    </w:p>
    <w:p w14:paraId="6CDDDD21" w14:textId="2E794B4E" w:rsidR="00910D65" w:rsidRPr="00737BC1" w:rsidRDefault="00910D65" w:rsidP="00910D65">
      <w:r w:rsidRPr="00737BC1">
        <w:t xml:space="preserve">adjustment from expected rate of expense inflation and replace by actual expense inflation over the period  </w:t>
      </w:r>
    </w:p>
    <w:p w14:paraId="16793EA4" w14:textId="7E4AAD00" w:rsidR="00910D65" w:rsidRPr="00737BC1" w:rsidRDefault="00910D65" w:rsidP="00910D65">
      <w:r w:rsidRPr="00737BC1">
        <w:t xml:space="preserve">mortality experience  </w:t>
      </w:r>
    </w:p>
    <w:p w14:paraId="4464D299" w14:textId="11DBC5A6" w:rsidR="00910D65" w:rsidRPr="00737BC1" w:rsidRDefault="00910D65" w:rsidP="00910D65">
      <w:r w:rsidRPr="00737BC1">
        <w:t xml:space="preserve">moving from expected in force policies to actual  </w:t>
      </w:r>
    </w:p>
    <w:p w14:paraId="6AF01A2F" w14:textId="77777777" w:rsidR="00910D65" w:rsidRPr="00737BC1" w:rsidRDefault="00910D65" w:rsidP="00910D65">
      <w:r w:rsidRPr="00737BC1">
        <w:t xml:space="preserve">actual vs expected deaths will result in profit or loss [1] </w:t>
      </w:r>
    </w:p>
    <w:p w14:paraId="18297EC7" w14:textId="373A3378" w:rsidR="00910D65" w:rsidRPr="00737BC1" w:rsidRDefault="00910D65" w:rsidP="00910D65">
      <w:r w:rsidRPr="00737BC1">
        <w:t xml:space="preserve">for both member and widow  </w:t>
      </w:r>
    </w:p>
    <w:p w14:paraId="0AF15BF5" w14:textId="4ED544FB" w:rsidR="00910D65" w:rsidRPr="00737BC1" w:rsidRDefault="00910D65" w:rsidP="00910D65">
      <w:r w:rsidRPr="00737BC1">
        <w:t xml:space="preserve">and whether known widow or made an original estimate of widows age/sex  </w:t>
      </w:r>
    </w:p>
    <w:p w14:paraId="68617A4D" w14:textId="66C42879" w:rsidR="00910D65" w:rsidRPr="00737BC1" w:rsidRDefault="00910D65" w:rsidP="00910D65">
      <w:r w:rsidRPr="00737BC1">
        <w:t xml:space="preserve">and whether made an assumption about marital status  </w:t>
      </w:r>
    </w:p>
    <w:p w14:paraId="7E9DD3EE" w14:textId="77777777" w:rsidR="00910D65" w:rsidRPr="00737BC1" w:rsidRDefault="00910D65" w:rsidP="00910D65">
      <w:commentRangeStart w:id="373"/>
      <w:r w:rsidRPr="00737BC1">
        <w:t xml:space="preserve">change in future assumptions [1] </w:t>
      </w:r>
      <w:commentRangeEnd w:id="373"/>
      <w:r w:rsidRPr="00737BC1">
        <w:rPr>
          <w:rStyle w:val="CommentReference"/>
        </w:rPr>
        <w:commentReference w:id="373"/>
      </w:r>
    </w:p>
    <w:p w14:paraId="07D84A40" w14:textId="0E519B41" w:rsidR="00910D65" w:rsidRPr="00737BC1" w:rsidRDefault="00910D65" w:rsidP="00910D65">
      <w:r w:rsidRPr="00737BC1">
        <w:t xml:space="preserve">future maintenance expenses  </w:t>
      </w:r>
    </w:p>
    <w:p w14:paraId="0FA5253C" w14:textId="6BBDB24D" w:rsidR="00910D65" w:rsidRPr="00737BC1" w:rsidRDefault="00910D65" w:rsidP="00910D65">
      <w:r w:rsidRPr="00737BC1">
        <w:lastRenderedPageBreak/>
        <w:t xml:space="preserve">reassessment of future expenses will change reserves  </w:t>
      </w:r>
    </w:p>
    <w:p w14:paraId="4D923A2D" w14:textId="676E1BD2" w:rsidR="00910D65" w:rsidRPr="00737BC1" w:rsidRDefault="00910D65" w:rsidP="00910D65">
      <w:r w:rsidRPr="00737BC1">
        <w:t xml:space="preserve">future benefit inflation  </w:t>
      </w:r>
    </w:p>
    <w:p w14:paraId="7DCE9FD8" w14:textId="77777777" w:rsidR="00910D65" w:rsidRPr="00737BC1" w:rsidRDefault="00910D65" w:rsidP="00910D65">
      <w:r w:rsidRPr="00737BC1">
        <w:t xml:space="preserve">change in expected future inflation will impact future benefit inflation [1] </w:t>
      </w:r>
    </w:p>
    <w:p w14:paraId="7AD716F4" w14:textId="062E3E34" w:rsidR="00910D65" w:rsidRPr="00737BC1" w:rsidRDefault="00910D65" w:rsidP="00910D65">
      <w:r w:rsidRPr="00737BC1">
        <w:t xml:space="preserve">change in valuation interest rate on reserves  </w:t>
      </w:r>
    </w:p>
    <w:p w14:paraId="289887A7" w14:textId="37150E7C" w:rsidR="00910D65" w:rsidRPr="00737BC1" w:rsidRDefault="00910D65" w:rsidP="00910D65">
      <w:r w:rsidRPr="00737BC1">
        <w:t xml:space="preserve">change in any matching adjustment/volatility adjustment  </w:t>
      </w:r>
    </w:p>
    <w:p w14:paraId="7E98D2A1" w14:textId="3DD96A5D" w:rsidR="00910D65" w:rsidRPr="00737BC1" w:rsidRDefault="00910D65" w:rsidP="00910D65">
      <w:r w:rsidRPr="00737BC1">
        <w:t xml:space="preserve">or introduction of matching adjustment/volatility adjustment once approved  </w:t>
      </w:r>
    </w:p>
    <w:p w14:paraId="47D556D6" w14:textId="58D237EB" w:rsidR="00910D65" w:rsidRPr="00737BC1" w:rsidRDefault="00910D65" w:rsidP="00910D65">
      <w:r w:rsidRPr="00737BC1">
        <w:t xml:space="preserve">change in view of future mortality/longevity  </w:t>
      </w:r>
    </w:p>
    <w:p w14:paraId="5E711C64" w14:textId="13B80CD0" w:rsidR="00910D65" w:rsidRPr="00737BC1" w:rsidRDefault="00910D65" w:rsidP="00910D65">
      <w:r w:rsidRPr="00737BC1">
        <w:t xml:space="preserve">which may be driven by general trends in the industry  </w:t>
      </w:r>
    </w:p>
    <w:p w14:paraId="345B2190" w14:textId="16D04442" w:rsidR="00910D65" w:rsidRPr="00737BC1" w:rsidRDefault="00910D65" w:rsidP="00910D65">
      <w:r w:rsidRPr="00737BC1">
        <w:t xml:space="preserve">or specific details on the mortality of the scheme members  </w:t>
      </w:r>
    </w:p>
    <w:p w14:paraId="2723671B" w14:textId="77777777" w:rsidR="00910D65" w:rsidRPr="00737BC1" w:rsidRDefault="00910D65" w:rsidP="00910D65">
      <w:r w:rsidRPr="00737BC1">
        <w:t xml:space="preserve">any new schemes written over the year will be added as new business [1] </w:t>
      </w:r>
    </w:p>
    <w:p w14:paraId="14374FD4" w14:textId="4ED75066" w:rsidR="00910D65" w:rsidRPr="00737BC1" w:rsidRDefault="00910D65" w:rsidP="00910D65">
      <w:r w:rsidRPr="00737BC1">
        <w:t xml:space="preserve">any changes due to regulation changes  </w:t>
      </w:r>
    </w:p>
    <w:p w14:paraId="28FE2367" w14:textId="35342A47" w:rsidR="00910D65" w:rsidRPr="00737BC1" w:rsidRDefault="00910D65" w:rsidP="00910D65">
      <w:r w:rsidRPr="00737BC1">
        <w:t xml:space="preserve">any unexplained gap in the analysis  </w:t>
      </w:r>
    </w:p>
    <w:p w14:paraId="38A0E06A" w14:textId="2D46BBBD" w:rsidR="00910D65" w:rsidRPr="00737BC1" w:rsidRDefault="00910D65" w:rsidP="00910D65">
      <w:r w:rsidRPr="00737BC1">
        <w:t xml:space="preserve">closing reserves at the year-end </w:t>
      </w:r>
    </w:p>
    <w:p w14:paraId="0ECE0C9D" w14:textId="77777777" w:rsidR="00910D65" w:rsidRPr="00737BC1" w:rsidRDefault="00910D65" w:rsidP="00910D65">
      <w:pPr>
        <w:rPr>
          <w:sz w:val="23"/>
          <w:szCs w:val="23"/>
        </w:rPr>
      </w:pPr>
    </w:p>
    <w:p w14:paraId="11C6AF2A" w14:textId="77777777" w:rsidR="00910D65" w:rsidRPr="00737BC1" w:rsidRDefault="00910D65" w:rsidP="007157C4">
      <w:pPr>
        <w:pStyle w:val="Heading3"/>
      </w:pPr>
      <w:bookmarkStart w:id="374" w:name="_Toc164102435"/>
      <w:r w:rsidRPr="00737BC1">
        <w:t>Standard formula vs internal model</w:t>
      </w:r>
      <w:bookmarkEnd w:id="374"/>
    </w:p>
    <w:p w14:paraId="0E3AA6B8" w14:textId="0D9D0240" w:rsidR="00910D65" w:rsidRPr="00737BC1" w:rsidRDefault="00910D65" w:rsidP="00910D65">
      <w:r w:rsidRPr="00737BC1">
        <w:t xml:space="preserve">The standard formula prescribes a number of risks (“modules” and “sub-modules”) for which capital must be held  </w:t>
      </w:r>
    </w:p>
    <w:p w14:paraId="7B1A86C1" w14:textId="5B6C1AC1" w:rsidR="00910D65" w:rsidRPr="00737BC1" w:rsidRDefault="00910D65" w:rsidP="00910D65">
      <w:r w:rsidRPr="00737BC1">
        <w:t xml:space="preserve">for each of these a prescribed stress is performed  </w:t>
      </w:r>
    </w:p>
    <w:p w14:paraId="43B096DE" w14:textId="5D4B3F38" w:rsidR="00910D65" w:rsidRPr="00737BC1" w:rsidRDefault="00910D65" w:rsidP="00910D65">
      <w:r w:rsidRPr="00737BC1">
        <w:t xml:space="preserve">according to detailed rules  </w:t>
      </w:r>
    </w:p>
    <w:p w14:paraId="6898AD1F" w14:textId="2AC530C5" w:rsidR="00910D65" w:rsidRPr="00737BC1" w:rsidRDefault="00910D65" w:rsidP="00910D65">
      <w:r w:rsidRPr="00737BC1">
        <w:t xml:space="preserve">equivalent to 1 in 200 event  </w:t>
      </w:r>
    </w:p>
    <w:p w14:paraId="44365C5F" w14:textId="69ECBED8" w:rsidR="00910D65" w:rsidRPr="00737BC1" w:rsidRDefault="00910D65" w:rsidP="00910D65">
      <w:r w:rsidRPr="00737BC1">
        <w:t xml:space="preserve">as a one year value at risk  </w:t>
      </w:r>
    </w:p>
    <w:p w14:paraId="748287BE" w14:textId="3A625709" w:rsidR="00910D65" w:rsidRPr="00737BC1" w:rsidRDefault="00910D65" w:rsidP="00910D65">
      <w:r w:rsidRPr="00737BC1">
        <w:t xml:space="preserve">the capital required for each individual risk is the difference between the net asset value in the unstressed balance sheet and the net asset value in the stressed balance sheet  </w:t>
      </w:r>
    </w:p>
    <w:p w14:paraId="4E9E7F0E" w14:textId="69B1C3B1" w:rsidR="00910D65" w:rsidRPr="00737BC1" w:rsidRDefault="00910D65" w:rsidP="00910D65">
      <w:r w:rsidRPr="00737BC1">
        <w:t xml:space="preserve">these individual capital amounts are combined across the risks within a module using a specified correlation matrix and matrix multiplication  </w:t>
      </w:r>
    </w:p>
    <w:p w14:paraId="317D1FD1" w14:textId="63AD4BD1" w:rsidR="00910D65" w:rsidRPr="00737BC1" w:rsidRDefault="00910D65" w:rsidP="00910D65">
      <w:r w:rsidRPr="00737BC1">
        <w:t xml:space="preserve">a further specified correlation matrix is used to combine the capital across modules  </w:t>
      </w:r>
    </w:p>
    <w:p w14:paraId="283A65B3" w14:textId="0A428E0F" w:rsidR="00910D65" w:rsidRPr="00737BC1" w:rsidRDefault="00910D65" w:rsidP="00910D65">
      <w:r w:rsidRPr="00737BC1">
        <w:t xml:space="preserve">an adjustment may be made for the loss absorbing capacity of the technical provisions  </w:t>
      </w:r>
    </w:p>
    <w:p w14:paraId="635C5686" w14:textId="365095F7" w:rsidR="00910D65" w:rsidRPr="00737BC1" w:rsidRDefault="00910D65" w:rsidP="00910D65">
      <w:r w:rsidRPr="00737BC1">
        <w:t xml:space="preserve">the loss absorbing capacity is the ability to reduce discretionary benefits under stressed conditions  </w:t>
      </w:r>
    </w:p>
    <w:p w14:paraId="68702BFE" w14:textId="4C95E744" w:rsidR="00910D65" w:rsidRPr="00737BC1" w:rsidRDefault="00910D65" w:rsidP="00910D65">
      <w:r w:rsidRPr="00737BC1">
        <w:t xml:space="preserve">capital for operational risk is added  </w:t>
      </w:r>
    </w:p>
    <w:p w14:paraId="228C46C6" w14:textId="2DD600EF" w:rsidR="00910D65" w:rsidRPr="00737BC1" w:rsidRDefault="00910D65" w:rsidP="00D4353D">
      <w:r w:rsidRPr="00737BC1">
        <w:t xml:space="preserve">this is based on percentages of earned premiums and technical provisions </w:t>
      </w:r>
    </w:p>
    <w:p w14:paraId="30C19A0B" w14:textId="5284F4F4" w:rsidR="00910D65" w:rsidRPr="00737BC1" w:rsidRDefault="00910D65" w:rsidP="00D4353D">
      <w:pPr>
        <w:rPr>
          <w:b/>
          <w:bCs/>
          <w:sz w:val="23"/>
          <w:szCs w:val="23"/>
        </w:rPr>
      </w:pPr>
      <w:r w:rsidRPr="00737BC1">
        <w:rPr>
          <w:b/>
          <w:bCs/>
          <w:sz w:val="23"/>
          <w:szCs w:val="23"/>
        </w:rPr>
        <w:t>Internal model</w:t>
      </w:r>
    </w:p>
    <w:p w14:paraId="0E3F7523" w14:textId="05EE9384" w:rsidR="00910D65" w:rsidRPr="00737BC1" w:rsidRDefault="00910D65" w:rsidP="00910D65">
      <w:r w:rsidRPr="00737BC1">
        <w:t xml:space="preserve">Use of an internal model must be approved by the regulator  </w:t>
      </w:r>
    </w:p>
    <w:p w14:paraId="337D6ABA" w14:textId="2C9DD565" w:rsidR="00910D65" w:rsidRPr="00737BC1" w:rsidRDefault="00910D65" w:rsidP="00910D65">
      <w:r w:rsidRPr="00737BC1">
        <w:t xml:space="preserve">must still cover the same risk types as for standard formula  </w:t>
      </w:r>
    </w:p>
    <w:p w14:paraId="6D741F16" w14:textId="3E103E23" w:rsidR="00910D65" w:rsidRPr="00737BC1" w:rsidRDefault="00910D65" w:rsidP="00910D65">
      <w:r w:rsidRPr="00737BC1">
        <w:t xml:space="preserve">insurance companies must show they meeting certain tests and standards as part of their internal model approval  </w:t>
      </w:r>
    </w:p>
    <w:p w14:paraId="1AD96DB4" w14:textId="102C9245" w:rsidR="00910D65" w:rsidRPr="00737BC1" w:rsidRDefault="00910D65" w:rsidP="00910D65">
      <w:r w:rsidRPr="00737BC1">
        <w:t xml:space="preserve">use test  </w:t>
      </w:r>
    </w:p>
    <w:p w14:paraId="22525CA6" w14:textId="18F41478" w:rsidR="00910D65" w:rsidRPr="00737BC1" w:rsidRDefault="00910D65" w:rsidP="00910D65">
      <w:r w:rsidRPr="00737BC1">
        <w:t xml:space="preserve">demonstrate it is used within the company  </w:t>
      </w:r>
    </w:p>
    <w:p w14:paraId="4CB90001" w14:textId="66C20A4C" w:rsidR="00910D65" w:rsidRPr="00737BC1" w:rsidRDefault="00910D65" w:rsidP="00910D65">
      <w:r w:rsidRPr="00737BC1">
        <w:t xml:space="preserve">statistical quality standards  </w:t>
      </w:r>
    </w:p>
    <w:p w14:paraId="70420CF0" w14:textId="3D11E31F" w:rsidR="00910D65" w:rsidRPr="00737BC1" w:rsidRDefault="00910D65" w:rsidP="00910D65">
      <w:r w:rsidRPr="00737BC1">
        <w:t xml:space="preserve">minimum standards for assumption setting and data  </w:t>
      </w:r>
    </w:p>
    <w:p w14:paraId="30F74694" w14:textId="7242EA1C" w:rsidR="00910D65" w:rsidRPr="00737BC1" w:rsidRDefault="00910D65" w:rsidP="00910D65">
      <w:r w:rsidRPr="00737BC1">
        <w:lastRenderedPageBreak/>
        <w:t xml:space="preserve">calibration standards  </w:t>
      </w:r>
    </w:p>
    <w:p w14:paraId="195B6B1E" w14:textId="0C1C29D0" w:rsidR="00910D65" w:rsidRPr="00737BC1" w:rsidRDefault="00910D65" w:rsidP="00910D65">
      <w:r w:rsidRPr="00737BC1">
        <w:t xml:space="preserve">assess whether equivalent to 99.5% Value at Risk over a year  </w:t>
      </w:r>
    </w:p>
    <w:p w14:paraId="63291F16" w14:textId="2F7CCAEF" w:rsidR="00910D65" w:rsidRPr="00737BC1" w:rsidRDefault="00910D65" w:rsidP="00910D65">
      <w:r w:rsidRPr="00737BC1">
        <w:t xml:space="preserve">profit and loss attribution  </w:t>
      </w:r>
    </w:p>
    <w:p w14:paraId="3B9A69E1" w14:textId="6181F968" w:rsidR="00910D65" w:rsidRPr="00737BC1" w:rsidRDefault="00910D65" w:rsidP="00910D65">
      <w:r w:rsidRPr="00737BC1">
        <w:t xml:space="preserve">how the categorisation of risk chosen is used to explain sources of profit/loss  </w:t>
      </w:r>
    </w:p>
    <w:p w14:paraId="2DDCC33E" w14:textId="5249E8AA" w:rsidR="00910D65" w:rsidRPr="00737BC1" w:rsidRDefault="00910D65" w:rsidP="00910D65">
      <w:r w:rsidRPr="00737BC1">
        <w:t xml:space="preserve">validation standards  </w:t>
      </w:r>
    </w:p>
    <w:p w14:paraId="093AE796" w14:textId="786FB272" w:rsidR="00910D65" w:rsidRPr="00737BC1" w:rsidRDefault="00910D65" w:rsidP="00910D65">
      <w:r w:rsidRPr="00737BC1">
        <w:t xml:space="preserve">fully validated and regularly reviewed  </w:t>
      </w:r>
    </w:p>
    <w:p w14:paraId="33D3129A" w14:textId="701DC6CF" w:rsidR="00910D65" w:rsidRPr="00737BC1" w:rsidRDefault="00910D65" w:rsidP="00910D65">
      <w:r w:rsidRPr="00737BC1">
        <w:t xml:space="preserve">documentation standards  </w:t>
      </w:r>
    </w:p>
    <w:p w14:paraId="437D5EC2" w14:textId="4160D5BB" w:rsidR="00910D65" w:rsidRPr="00737BC1" w:rsidRDefault="00910D65" w:rsidP="00910D65">
      <w:r w:rsidRPr="00737BC1">
        <w:t xml:space="preserve">allowance is made for non-linearity  </w:t>
      </w:r>
    </w:p>
    <w:p w14:paraId="3BA916E3" w14:textId="3AF43B61" w:rsidR="00910D65" w:rsidRPr="00737BC1" w:rsidRDefault="00910D65" w:rsidP="00910D65">
      <w:r w:rsidRPr="00737BC1">
        <w:t xml:space="preserve">and non-separability of risks  </w:t>
      </w:r>
    </w:p>
    <w:p w14:paraId="60DFD735" w14:textId="4696C6EA" w:rsidR="00910D65" w:rsidRPr="00737BC1" w:rsidRDefault="00910D65" w:rsidP="00910D65">
      <w:r w:rsidRPr="00737BC1">
        <w:t xml:space="preserve">internal models can use stochastic simulations rather than stresses  </w:t>
      </w:r>
    </w:p>
    <w:p w14:paraId="064FF6CE" w14:textId="2159CE36" w:rsidR="00910D65" w:rsidRPr="00737BC1" w:rsidRDefault="00910D65" w:rsidP="00910D65">
      <w:r w:rsidRPr="00737BC1">
        <w:t xml:space="preserve">calibration of the models requires care and expertise  </w:t>
      </w:r>
    </w:p>
    <w:p w14:paraId="44BBFB8D" w14:textId="0D48A0DF" w:rsidR="00910D65" w:rsidRPr="00737BC1" w:rsidRDefault="00910D65" w:rsidP="00910D65">
      <w:r w:rsidRPr="00737BC1">
        <w:t xml:space="preserve">probability distributions should properly reproduce more extreme behaviour  </w:t>
      </w:r>
    </w:p>
    <w:p w14:paraId="7AAE2B55" w14:textId="365047C8" w:rsidR="00910D65" w:rsidRPr="00737BC1" w:rsidRDefault="00910D65" w:rsidP="00910D65">
      <w:r w:rsidRPr="00737BC1">
        <w:t xml:space="preserve">the standard formula may be used for some risks  </w:t>
      </w:r>
    </w:p>
    <w:p w14:paraId="06C1574A" w14:textId="33563076" w:rsidR="00910D65" w:rsidRPr="00737BC1" w:rsidRDefault="00910D65" w:rsidP="00910D65">
      <w:r w:rsidRPr="00737BC1">
        <w:t xml:space="preserve">in a partial internal model  for example, operational risk  </w:t>
      </w:r>
    </w:p>
    <w:p w14:paraId="423E6BA7" w14:textId="0C8DF530" w:rsidR="00910D65" w:rsidRPr="00737BC1" w:rsidRDefault="00910D65" w:rsidP="00910D65">
      <w:r w:rsidRPr="00737BC1">
        <w:t xml:space="preserve">the model can be tailored to the company’s specific risks </w:t>
      </w:r>
    </w:p>
    <w:p w14:paraId="6FB4C13A" w14:textId="3D03EF81" w:rsidR="00910D65" w:rsidRPr="00737BC1" w:rsidRDefault="00910D65" w:rsidP="00910D65">
      <w:r w:rsidRPr="00737BC1">
        <w:t xml:space="preserve">risks can be aggregated using copulas rather than correlations  </w:t>
      </w:r>
    </w:p>
    <w:p w14:paraId="0465CCEE" w14:textId="5B080320" w:rsidR="00910D65" w:rsidRPr="00737BC1" w:rsidRDefault="00910D65" w:rsidP="00910D65">
      <w:pPr>
        <w:rPr>
          <w:sz w:val="23"/>
          <w:szCs w:val="23"/>
        </w:rPr>
      </w:pPr>
      <w:r w:rsidRPr="00737BC1">
        <w:t xml:space="preserve">an internal model can allow for dynamic hedging </w:t>
      </w:r>
    </w:p>
    <w:p w14:paraId="50736781" w14:textId="77777777" w:rsidR="00910D65" w:rsidRPr="00737BC1" w:rsidRDefault="00910D65" w:rsidP="00910D65">
      <w:pPr>
        <w:rPr>
          <w:sz w:val="23"/>
          <w:szCs w:val="23"/>
        </w:rPr>
      </w:pPr>
    </w:p>
    <w:p w14:paraId="76569DAC" w14:textId="77777777" w:rsidR="00910D65" w:rsidRPr="00737BC1" w:rsidRDefault="00910D65" w:rsidP="00910D65">
      <w:pPr>
        <w:rPr>
          <w:sz w:val="23"/>
          <w:szCs w:val="23"/>
        </w:rPr>
      </w:pPr>
      <w:r w:rsidRPr="00737BC1">
        <w:rPr>
          <w:sz w:val="23"/>
          <w:szCs w:val="23"/>
        </w:rPr>
        <w:t>How to choose between internal model and standard formula approach</w:t>
      </w:r>
    </w:p>
    <w:p w14:paraId="73EBB935" w14:textId="77777777" w:rsidR="00910D65" w:rsidRPr="00737BC1" w:rsidRDefault="00910D65" w:rsidP="00910D65">
      <w:pPr>
        <w:rPr>
          <w:sz w:val="23"/>
          <w:szCs w:val="23"/>
        </w:rPr>
      </w:pPr>
    </w:p>
    <w:p w14:paraId="352D0B7C" w14:textId="5D6CC59B" w:rsidR="00910D65" w:rsidRPr="00737BC1" w:rsidRDefault="00910D65" w:rsidP="00910D65">
      <w:r w:rsidRPr="00737BC1">
        <w:t xml:space="preserve">This will be for practical reasons mainly  </w:t>
      </w:r>
    </w:p>
    <w:p w14:paraId="1C1E56CF" w14:textId="30E5A320" w:rsidR="00910D65" w:rsidRPr="00737BC1" w:rsidRDefault="00910D65" w:rsidP="00910D65">
      <w:r w:rsidRPr="00737BC1">
        <w:t xml:space="preserve">smaller companies might not have the skill  </w:t>
      </w:r>
    </w:p>
    <w:p w14:paraId="52F516F8" w14:textId="74AFD7F7" w:rsidR="00910D65" w:rsidRPr="00737BC1" w:rsidRDefault="00910D65" w:rsidP="00910D65">
      <w:r w:rsidRPr="00737BC1">
        <w:t xml:space="preserve">and the resources to implement an internal model  </w:t>
      </w:r>
    </w:p>
    <w:p w14:paraId="1F7F04C8" w14:textId="18FD1AAA" w:rsidR="00910D65" w:rsidRPr="00737BC1" w:rsidRDefault="00910D65" w:rsidP="00910D65">
      <w:r w:rsidRPr="00737BC1">
        <w:t xml:space="preserve">and so forcing them to do so would be disproportionately expensive for such companies  </w:t>
      </w:r>
    </w:p>
    <w:p w14:paraId="66E73A94" w14:textId="40F4B005" w:rsidR="00910D65" w:rsidRPr="00737BC1" w:rsidRDefault="00910D65" w:rsidP="00910D65">
      <w:r w:rsidRPr="00737BC1">
        <w:t xml:space="preserve">the standard formula is aimed to be appropriate for the average company  </w:t>
      </w:r>
    </w:p>
    <w:p w14:paraId="4FBF3C5F" w14:textId="06117581" w:rsidR="00910D65" w:rsidRPr="00737BC1" w:rsidRDefault="00910D65" w:rsidP="00910D65">
      <w:r w:rsidRPr="00737BC1">
        <w:t xml:space="preserve">so may result in the level of capital required for some companies to be disproportionately large  </w:t>
      </w:r>
    </w:p>
    <w:p w14:paraId="767BE4F8" w14:textId="66D5867D" w:rsidR="00910D65" w:rsidRPr="00737BC1" w:rsidRDefault="00910D65" w:rsidP="00910D65">
      <w:r w:rsidRPr="00737BC1">
        <w:t>if they have effective internal risk management processes in place  o</w:t>
      </w:r>
    </w:p>
    <w:p w14:paraId="0A0C03D8" w14:textId="28956532" w:rsidR="00910D65" w:rsidRPr="00737BC1" w:rsidRDefault="00910D65" w:rsidP="00910D65">
      <w:r w:rsidRPr="00737BC1">
        <w:t xml:space="preserve">r it does not fit with the company’s risk profile </w:t>
      </w:r>
    </w:p>
    <w:p w14:paraId="09FC31CA" w14:textId="0657E557" w:rsidR="00910D65" w:rsidRPr="00737BC1" w:rsidRDefault="00910D65" w:rsidP="00910D65">
      <w:r w:rsidRPr="00737BC1">
        <w:t xml:space="preserve"> or the company is non-typical  </w:t>
      </w:r>
    </w:p>
    <w:p w14:paraId="2B0ECE54" w14:textId="7505FA97" w:rsidR="00910D65" w:rsidRPr="00737BC1" w:rsidRDefault="00910D65" w:rsidP="00910D65">
      <w:r w:rsidRPr="00737BC1">
        <w:t xml:space="preserve">for these companies, the additional cost of operating an internal model may be justified by the lower capital requirement  </w:t>
      </w:r>
    </w:p>
    <w:p w14:paraId="720E2BFA" w14:textId="016B77B5" w:rsidR="00910D65" w:rsidRPr="00737BC1" w:rsidRDefault="00910D65" w:rsidP="00910D65">
      <w:r w:rsidRPr="00737BC1">
        <w:t xml:space="preserve">these companies are likely to be larger companies  </w:t>
      </w:r>
    </w:p>
    <w:p w14:paraId="24BA1041" w14:textId="12DC102E" w:rsidR="00910D65" w:rsidRPr="00737BC1" w:rsidRDefault="00910D65" w:rsidP="00910D65">
      <w:r w:rsidRPr="00737BC1">
        <w:t xml:space="preserve">or smaller simpler companies </w:t>
      </w:r>
    </w:p>
    <w:p w14:paraId="110E5FF6" w14:textId="1F657BBF" w:rsidR="00910D65" w:rsidRPr="00737BC1" w:rsidRDefault="00910D65" w:rsidP="00910D65">
      <w:r w:rsidRPr="00737BC1">
        <w:t xml:space="preserve"> alternatively, the standard formula may result in the company being under capitalised  </w:t>
      </w:r>
    </w:p>
    <w:p w14:paraId="6F842BBE" w14:textId="134914DC" w:rsidR="00910D65" w:rsidRPr="00737BC1" w:rsidRDefault="00910D65" w:rsidP="00910D65">
      <w:r w:rsidRPr="00737BC1">
        <w:t xml:space="preserve">if the company has non-standard risks  </w:t>
      </w:r>
    </w:p>
    <w:p w14:paraId="3C8F0DE3" w14:textId="75B1FC2C" w:rsidR="00910D65" w:rsidRPr="00737BC1" w:rsidRDefault="00910D65" w:rsidP="00910D65">
      <w:r w:rsidRPr="00737BC1">
        <w:t xml:space="preserve">the regulator may not have the resources to approve internal models for all companies  </w:t>
      </w:r>
    </w:p>
    <w:p w14:paraId="57148CAA" w14:textId="482407AD" w:rsidR="00910D65" w:rsidRPr="00737BC1" w:rsidRDefault="00910D65" w:rsidP="00910D65">
      <w:r w:rsidRPr="00737BC1">
        <w:t xml:space="preserve">so this relieves the regulator from this </w:t>
      </w:r>
    </w:p>
    <w:p w14:paraId="4A652F5F" w14:textId="2947586F" w:rsidR="00910D65" w:rsidRPr="00737BC1" w:rsidRDefault="00910D65" w:rsidP="00910D65">
      <w:r w:rsidRPr="00737BC1">
        <w:lastRenderedPageBreak/>
        <w:t xml:space="preserve"> equally, the regulator would not want to lead to the industry being unnecessarily over capitalised by using a simple one-size fits all approach  </w:t>
      </w:r>
    </w:p>
    <w:p w14:paraId="26D732A5" w14:textId="311852F9" w:rsidR="00910D65" w:rsidRPr="00737BC1" w:rsidRDefault="00910D65" w:rsidP="00910D65">
      <w:r w:rsidRPr="00737BC1">
        <w:t xml:space="preserve">the use of the two approaches balances effective prudential capital requirements  </w:t>
      </w:r>
    </w:p>
    <w:p w14:paraId="28BEA355" w14:textId="0D33DA39" w:rsidR="00910D65" w:rsidRPr="00737BC1" w:rsidRDefault="00910D65" w:rsidP="00910D65">
      <w:r w:rsidRPr="00737BC1">
        <w:t xml:space="preserve">with an appropriate regulatory cost for the industry </w:t>
      </w:r>
    </w:p>
    <w:p w14:paraId="348CC0FB" w14:textId="77777777" w:rsidR="00910D65" w:rsidRPr="00737BC1" w:rsidRDefault="00910D65" w:rsidP="00910D65"/>
    <w:p w14:paraId="16D43381" w14:textId="77777777" w:rsidR="00910D65" w:rsidRPr="007157C4" w:rsidRDefault="00910D65" w:rsidP="007157C4">
      <w:pPr>
        <w:pStyle w:val="Heading3"/>
      </w:pPr>
      <w:bookmarkStart w:id="375" w:name="_Toc164102436"/>
      <w:r w:rsidRPr="007157C4">
        <w:t>Prudential reserving approach vs solvency II</w:t>
      </w:r>
      <w:bookmarkEnd w:id="375"/>
    </w:p>
    <w:p w14:paraId="65C898EE" w14:textId="77777777" w:rsidR="00910D65" w:rsidRPr="00737BC1" w:rsidRDefault="00910D65" w:rsidP="00910D65">
      <w:r w:rsidRPr="00737BC1">
        <w:t>For unit linked policies</w:t>
      </w:r>
    </w:p>
    <w:p w14:paraId="5B9FBDB9" w14:textId="77777777" w:rsidR="00910D65" w:rsidRPr="00737BC1" w:rsidRDefault="00910D65" w:rsidP="00910D65">
      <w:r w:rsidRPr="00737BC1">
        <w:t xml:space="preserve">In both approaches, the reserves are likely to be split between unit reserves and non-unit reserves [1] </w:t>
      </w:r>
    </w:p>
    <w:p w14:paraId="1A3E4531" w14:textId="1947864A" w:rsidR="00910D65" w:rsidRPr="00737BC1" w:rsidRDefault="00910D65" w:rsidP="00910D65">
      <w:r w:rsidRPr="00737BC1">
        <w:t xml:space="preserve">there may be differences in the level of policy data required  </w:t>
      </w:r>
    </w:p>
    <w:p w14:paraId="61F11A40" w14:textId="67F78698" w:rsidR="00910D65" w:rsidRPr="00737BC1" w:rsidRDefault="00910D65" w:rsidP="00910D65">
      <w:r w:rsidRPr="00737BC1">
        <w:t xml:space="preserve">either grouped on individual policy level  </w:t>
      </w:r>
    </w:p>
    <w:p w14:paraId="798904F4" w14:textId="77777777" w:rsidR="00910D65" w:rsidRPr="00737BC1" w:rsidRDefault="00910D65" w:rsidP="00910D65">
      <w:r w:rsidRPr="00737BC1">
        <w:t xml:space="preserve">there is unlikely to be much difference between the unit reserves [1] </w:t>
      </w:r>
    </w:p>
    <w:p w14:paraId="18900093" w14:textId="77777777" w:rsidR="00910D65" w:rsidRPr="00737BC1" w:rsidRDefault="00910D65" w:rsidP="00910D65">
      <w:r w:rsidRPr="00737BC1">
        <w:t xml:space="preserve">in both reserving approaches, a non-unit reserve will be required to be held for the difference between the value of the expenses in administering the policy and the value of the policy charges [1] </w:t>
      </w:r>
    </w:p>
    <w:p w14:paraId="6772CBA9" w14:textId="77777777" w:rsidR="00910D65" w:rsidRPr="00737BC1" w:rsidRDefault="00910D65" w:rsidP="00910D65">
      <w:r w:rsidRPr="00737BC1">
        <w:t xml:space="preserve">under the prudential approach, the assumptions will be conservative [1] </w:t>
      </w:r>
    </w:p>
    <w:p w14:paraId="39FBFE71" w14:textId="1BE49056" w:rsidR="00910D65" w:rsidRPr="00737BC1" w:rsidRDefault="00910D65" w:rsidP="00910D65">
      <w:r w:rsidRPr="00737BC1">
        <w:t xml:space="preserve">assumed expenses will be higher than expected  assumed inflation will be higher than expected  </w:t>
      </w:r>
    </w:p>
    <w:p w14:paraId="135D0C0C" w14:textId="2A81FBED" w:rsidR="00910D65" w:rsidRPr="00737BC1" w:rsidRDefault="00910D65" w:rsidP="00910D65">
      <w:r w:rsidRPr="00737BC1">
        <w:t xml:space="preserve">assumed mortality will be higher than expected  </w:t>
      </w:r>
    </w:p>
    <w:p w14:paraId="73A3D769" w14:textId="57AA6DEA" w:rsidR="00910D65" w:rsidRPr="00737BC1" w:rsidRDefault="00910D65" w:rsidP="00910D65">
      <w:r w:rsidRPr="00737BC1">
        <w:t xml:space="preserve">the unit growth rate assumed to determine the charges will be lower than expected;  </w:t>
      </w:r>
    </w:p>
    <w:p w14:paraId="6F8BDA0B" w14:textId="15FB2694" w:rsidR="00910D65" w:rsidRPr="00737BC1" w:rsidRDefault="00910D65" w:rsidP="00910D65">
      <w:r w:rsidRPr="00737BC1">
        <w:t xml:space="preserve">under the best estimate approach, all assumptions will be best estimate assumptions without margins [1] except the unit growth rate, which will be risk free rate  for all funds, irrespective of the AMC  </w:t>
      </w:r>
    </w:p>
    <w:p w14:paraId="6338BE6C" w14:textId="5F03C857" w:rsidR="00910D65" w:rsidRPr="00737BC1" w:rsidRDefault="00910D65" w:rsidP="00910D65">
      <w:r w:rsidRPr="00737BC1">
        <w:t xml:space="preserve">the discount rate is likely to be risk-free in both cases  </w:t>
      </w:r>
    </w:p>
    <w:p w14:paraId="12EE1AC4" w14:textId="2F29A3DF" w:rsidR="00910D65" w:rsidRPr="00737BC1" w:rsidRDefault="00910D65" w:rsidP="00910D65">
      <w:r w:rsidRPr="00737BC1">
        <w:t xml:space="preserve">the prudent approach may prescribe that all policies remain in force until maturity  </w:t>
      </w:r>
    </w:p>
    <w:p w14:paraId="53858966" w14:textId="6B807BEC" w:rsidR="00910D65" w:rsidRPr="00737BC1" w:rsidRDefault="00910D65" w:rsidP="00910D65">
      <w:r w:rsidRPr="00737BC1">
        <w:t xml:space="preserve">the best estimate approach will make an assumption about surrender rates  </w:t>
      </w:r>
    </w:p>
    <w:p w14:paraId="44F4F0BC" w14:textId="3B1F0BBD" w:rsidR="00910D65" w:rsidRPr="00737BC1" w:rsidRDefault="00910D65" w:rsidP="00910D65">
      <w:r w:rsidRPr="00737BC1">
        <w:t xml:space="preserve">the prudent approach may prevent the non-unit reserve from being negative  </w:t>
      </w:r>
    </w:p>
    <w:p w14:paraId="03C43E9B" w14:textId="31122701" w:rsidR="00910D65" w:rsidRPr="00737BC1" w:rsidRDefault="00910D65" w:rsidP="00910D65">
      <w:r w:rsidRPr="00737BC1">
        <w:t xml:space="preserve">in any case  </w:t>
      </w:r>
    </w:p>
    <w:p w14:paraId="1AA27FC7" w14:textId="206F26EF" w:rsidR="00910D65" w:rsidRPr="00737BC1" w:rsidRDefault="00910D65" w:rsidP="00910D65">
      <w:r w:rsidRPr="00737BC1">
        <w:t xml:space="preserve">or only where there are other positive non-unit reserves to offset them  </w:t>
      </w:r>
    </w:p>
    <w:p w14:paraId="670CA2FF" w14:textId="633562EF" w:rsidR="00910D65" w:rsidRPr="00737BC1" w:rsidRDefault="00910D65" w:rsidP="00910D65">
      <w:r w:rsidRPr="00737BC1">
        <w:t xml:space="preserve">as this product will be profitable, the annual management charge will partly be required to recoup initial costs  </w:t>
      </w:r>
    </w:p>
    <w:p w14:paraId="6AD60932" w14:textId="122148F0" w:rsidR="00910D65" w:rsidRPr="00737BC1" w:rsidRDefault="00910D65" w:rsidP="00910D65">
      <w:r w:rsidRPr="00737BC1">
        <w:t xml:space="preserve">so will exceed ongoing costs  </w:t>
      </w:r>
    </w:p>
    <w:p w14:paraId="302BA6F8" w14:textId="21F7D80F" w:rsidR="00910D65" w:rsidRPr="00737BC1" w:rsidRDefault="00910D65" w:rsidP="00910D65">
      <w:r w:rsidRPr="00737BC1">
        <w:t xml:space="preserve">so the best estimate non-unit reserve is likely to be negative for this product  </w:t>
      </w:r>
    </w:p>
    <w:p w14:paraId="15B14FD6" w14:textId="3C288C1E" w:rsidR="00910D65" w:rsidRPr="00737BC1" w:rsidRDefault="00910D65" w:rsidP="00910D65">
      <w:r w:rsidRPr="00737BC1">
        <w:t xml:space="preserve">whereas the prudential non-unit reserve may be positive, due to the margins in the reserving basis  </w:t>
      </w:r>
    </w:p>
    <w:p w14:paraId="4E50931E" w14:textId="7A943E7A" w:rsidR="00910D65" w:rsidRPr="00737BC1" w:rsidRDefault="00910D65" w:rsidP="00910D65">
      <w:r w:rsidRPr="00737BC1">
        <w:t xml:space="preserve">or limited to being non-negative  </w:t>
      </w:r>
    </w:p>
    <w:p w14:paraId="0428BF97" w14:textId="77777777" w:rsidR="00910D65" w:rsidRPr="00737BC1" w:rsidRDefault="00910D65" w:rsidP="00910D65">
      <w:r w:rsidRPr="00737BC1">
        <w:t xml:space="preserve">in any case, the prudential reserve will be higher [1] </w:t>
      </w:r>
    </w:p>
    <w:p w14:paraId="2A4AC798" w14:textId="242DB786" w:rsidR="00910D65" w:rsidRPr="00737BC1" w:rsidRDefault="00910D65" w:rsidP="00910D65">
      <w:r w:rsidRPr="00737BC1">
        <w:t xml:space="preserve">but a risk margin will be included in the technical provisions, so this may counter some of the above [1] under the new regime, contract boundaries may also lead to significant differences </w:t>
      </w:r>
    </w:p>
    <w:p w14:paraId="11D7CD7D" w14:textId="77777777" w:rsidR="00910D65" w:rsidRPr="007157C4" w:rsidRDefault="00910D65" w:rsidP="007157C4">
      <w:pPr>
        <w:pStyle w:val="Heading3"/>
      </w:pPr>
      <w:bookmarkStart w:id="376" w:name="_Toc164102437"/>
      <w:r w:rsidRPr="007157C4">
        <w:t>Difference of valuation model and pricing model</w:t>
      </w:r>
      <w:bookmarkEnd w:id="376"/>
    </w:p>
    <w:p w14:paraId="1EF301E3" w14:textId="77777777" w:rsidR="00910D65" w:rsidRPr="00737BC1" w:rsidRDefault="00910D65" w:rsidP="00910D65"/>
    <w:p w14:paraId="6B9C3442" w14:textId="77777777" w:rsidR="00910D65" w:rsidRPr="00737BC1" w:rsidRDefault="00910D65" w:rsidP="00910D65">
      <w:r w:rsidRPr="00737BC1">
        <w:t>A new bulk annuity scheme has been written and the company’s pricing team has provided management with an estimated impact on BEL. This is based on the latest pricing model and assumptions, and how the pricing team has set the scheme up in their model. (iv) Suggest possible reasons why the estimated BEL determined by the pricing team may differ from the actual BEL derived by the reserving team for the same time period.</w:t>
      </w:r>
    </w:p>
    <w:p w14:paraId="628DBD2A" w14:textId="77777777" w:rsidR="00910D65" w:rsidRPr="00737BC1" w:rsidRDefault="00910D65" w:rsidP="00910D65"/>
    <w:p w14:paraId="729ED164" w14:textId="77777777" w:rsidR="00910D65" w:rsidRPr="00737BC1" w:rsidRDefault="00910D65" w:rsidP="00910D65">
      <w:r w:rsidRPr="00737BC1">
        <w:t xml:space="preserve">Pricing model may differ from the valuation model [1] </w:t>
      </w:r>
    </w:p>
    <w:p w14:paraId="51D3E110" w14:textId="08E6440F" w:rsidR="00910D65" w:rsidRPr="00737BC1" w:rsidRDefault="00910D65" w:rsidP="00910D65">
      <w:r w:rsidRPr="00737BC1">
        <w:t xml:space="preserve">for example, different timing of cashflows (any reasonable example  </w:t>
      </w:r>
    </w:p>
    <w:p w14:paraId="486E06D7" w14:textId="04CDA5A8" w:rsidR="00910D65" w:rsidRPr="00737BC1" w:rsidRDefault="00910D65" w:rsidP="00910D65">
      <w:r w:rsidRPr="00737BC1">
        <w:t xml:space="preserve">pricing model may assume cashflows all occur mid-month, whereas reserving may allow for when annuities are actually paid  </w:t>
      </w:r>
    </w:p>
    <w:p w14:paraId="400952C0" w14:textId="6058C5F7" w:rsidR="00910D65" w:rsidRPr="00737BC1" w:rsidRDefault="00910D65" w:rsidP="00910D65">
      <w:r w:rsidRPr="00737BC1">
        <w:t xml:space="preserve">the methodology might not have been fully developed when the business was originally priced  </w:t>
      </w:r>
    </w:p>
    <w:p w14:paraId="40B87820" w14:textId="48AF8DD0" w:rsidR="00910D65" w:rsidRPr="00737BC1" w:rsidRDefault="00910D65" w:rsidP="00910D65">
      <w:r w:rsidRPr="00737BC1">
        <w:t xml:space="preserve">assumptions may be applied differently  </w:t>
      </w:r>
    </w:p>
    <w:p w14:paraId="7FE53E6F" w14:textId="11E052C9" w:rsidR="00910D65" w:rsidRPr="00737BC1" w:rsidRDefault="00910D65" w:rsidP="00910D65">
      <w:r w:rsidRPr="00737BC1">
        <w:t xml:space="preserve">for example, single investment yield vs yield curve  </w:t>
      </w:r>
    </w:p>
    <w:p w14:paraId="18992E39" w14:textId="65D4A3E9" w:rsidR="00910D65" w:rsidRPr="00737BC1" w:rsidRDefault="00910D65" w:rsidP="00910D65">
      <w:r w:rsidRPr="00737BC1">
        <w:t xml:space="preserve">single inflation rate vs inflation curve [marks for any sensible example]  </w:t>
      </w:r>
    </w:p>
    <w:p w14:paraId="478F0AF6" w14:textId="29A11902" w:rsidR="00910D65" w:rsidRPr="00737BC1" w:rsidRDefault="00910D65" w:rsidP="00910D65">
      <w:r w:rsidRPr="00737BC1">
        <w:t xml:space="preserve">the reserving team being more likely (than the pricing team) to allow accurately for any </w:t>
      </w:r>
      <w:commentRangeStart w:id="377"/>
      <w:r w:rsidRPr="00737BC1">
        <w:t xml:space="preserve">MA/VA </w:t>
      </w:r>
      <w:commentRangeEnd w:id="377"/>
      <w:r w:rsidRPr="00737BC1">
        <w:rPr>
          <w:rStyle w:val="CommentReference"/>
        </w:rPr>
        <w:commentReference w:id="377"/>
      </w:r>
      <w:r w:rsidRPr="00737BC1">
        <w:t xml:space="preserve">(Matching Adjustment and Volatility Adjustment) if relevant  </w:t>
      </w:r>
    </w:p>
    <w:p w14:paraId="55A4596E" w14:textId="77777777" w:rsidR="00910D65" w:rsidRPr="00737BC1" w:rsidRDefault="00910D65" w:rsidP="00910D65">
      <w:r w:rsidRPr="00737BC1">
        <w:rPr>
          <w:noProof/>
        </w:rPr>
        <w:drawing>
          <wp:inline distT="0" distB="0" distL="0" distR="0" wp14:anchorId="572CB6E5" wp14:editId="69714BE0">
            <wp:extent cx="5759450" cy="379285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5759450" cy="3792855"/>
                    </a:xfrm>
                    <a:prstGeom prst="rect">
                      <a:avLst/>
                    </a:prstGeom>
                  </pic:spPr>
                </pic:pic>
              </a:graphicData>
            </a:graphic>
          </wp:inline>
        </w:drawing>
      </w:r>
    </w:p>
    <w:p w14:paraId="1D07B78A" w14:textId="244922C4" w:rsidR="00910D65" w:rsidRPr="00737BC1" w:rsidRDefault="00910D65" w:rsidP="00910D65">
      <w:r w:rsidRPr="00737BC1">
        <w:t xml:space="preserve">the needs of the model differ  </w:t>
      </w:r>
    </w:p>
    <w:p w14:paraId="4C18F629" w14:textId="24C78628" w:rsidR="00910D65" w:rsidRPr="00737BC1" w:rsidRDefault="00910D65" w:rsidP="00910D65">
      <w:r w:rsidRPr="00737BC1">
        <w:t xml:space="preserve">for example, the pricing model may not need to be as accurate for reserves  </w:t>
      </w:r>
    </w:p>
    <w:p w14:paraId="74A8523E" w14:textId="157274EA" w:rsidR="00910D65" w:rsidRPr="00737BC1" w:rsidRDefault="00910D65" w:rsidP="00910D65">
      <w:r w:rsidRPr="00737BC1">
        <w:t xml:space="preserve">scheme data may have been interpreted differently  </w:t>
      </w:r>
    </w:p>
    <w:p w14:paraId="7867FC12" w14:textId="62FBFA51" w:rsidR="00910D65" w:rsidRPr="00737BC1" w:rsidRDefault="00910D65" w:rsidP="00910D65">
      <w:r w:rsidRPr="00737BC1">
        <w:t xml:space="preserve">for example, benefits may have been created differently in both models  </w:t>
      </w:r>
    </w:p>
    <w:p w14:paraId="483E3FF1" w14:textId="77BECFF0" w:rsidR="00910D65" w:rsidRPr="00737BC1" w:rsidRDefault="00910D65" w:rsidP="00910D65">
      <w:r w:rsidRPr="00737BC1">
        <w:t xml:space="preserve">for example, the pricing model may assume benefits escalate in X month whereas valuation may have set all schemes to escalate in the same month  </w:t>
      </w:r>
    </w:p>
    <w:p w14:paraId="1727CEB4" w14:textId="6E3C1435" w:rsidR="00910D65" w:rsidRPr="00737BC1" w:rsidRDefault="00910D65" w:rsidP="00910D65">
      <w:r w:rsidRPr="00737BC1">
        <w:t xml:space="preserve">for example, there may be different treatment for dependents  </w:t>
      </w:r>
    </w:p>
    <w:p w14:paraId="6D31942C" w14:textId="11E0365C" w:rsidR="00910D65" w:rsidRPr="00737BC1" w:rsidRDefault="00910D65" w:rsidP="00910D65">
      <w:r w:rsidRPr="00737BC1">
        <w:t xml:space="preserve">timing difference on assumptions  </w:t>
      </w:r>
    </w:p>
    <w:p w14:paraId="220E5273" w14:textId="619219B2" w:rsidR="00910D65" w:rsidRPr="00737BC1" w:rsidRDefault="00910D65" w:rsidP="00910D65">
      <w:r w:rsidRPr="00737BC1">
        <w:t xml:space="preserve">such that different assumptions are used in the models  </w:t>
      </w:r>
    </w:p>
    <w:p w14:paraId="1A7DC000" w14:textId="3CF0BD4C" w:rsidR="00910D65" w:rsidRPr="00737BC1" w:rsidRDefault="00910D65" w:rsidP="00910D65">
      <w:r w:rsidRPr="00737BC1">
        <w:t xml:space="preserve">such as different assumptions for dependents  </w:t>
      </w:r>
    </w:p>
    <w:p w14:paraId="653B78A5" w14:textId="7A9ADB35" w:rsidR="00910D65" w:rsidRPr="00737BC1" w:rsidRDefault="00910D65" w:rsidP="00910D65">
      <w:r w:rsidRPr="00737BC1">
        <w:t xml:space="preserve">reserves may be determined approximately in the pricing model  </w:t>
      </w:r>
    </w:p>
    <w:p w14:paraId="35903812" w14:textId="21D86EDA" w:rsidR="00910D65" w:rsidRPr="00737BC1" w:rsidRDefault="00910D65" w:rsidP="00910D65">
      <w:r w:rsidRPr="00737BC1">
        <w:lastRenderedPageBreak/>
        <w:t xml:space="preserve">for example, for groups of policies rather than policy by policy  </w:t>
      </w:r>
    </w:p>
    <w:p w14:paraId="78C3D41E" w14:textId="07215892" w:rsidR="00910D65" w:rsidRPr="00737BC1" w:rsidRDefault="00910D65" w:rsidP="00910D65">
      <w:r w:rsidRPr="00737BC1">
        <w:t>or the data is different in some other way  one or other team may have made an error [½</w:t>
      </w:r>
    </w:p>
    <w:p w14:paraId="0BAD6AFA" w14:textId="77777777" w:rsidR="00910D65" w:rsidRPr="00737BC1" w:rsidRDefault="00910D65" w:rsidP="00910D65">
      <w:pPr>
        <w:rPr>
          <w:sz w:val="23"/>
          <w:szCs w:val="23"/>
        </w:rPr>
      </w:pPr>
    </w:p>
    <w:p w14:paraId="16EDB7D6" w14:textId="77777777" w:rsidR="00910D65" w:rsidRPr="00737BC1" w:rsidRDefault="00910D65" w:rsidP="00910D65">
      <w:pPr>
        <w:rPr>
          <w:sz w:val="23"/>
          <w:szCs w:val="23"/>
        </w:rPr>
      </w:pPr>
    </w:p>
    <w:p w14:paraId="38B25D5E" w14:textId="77777777" w:rsidR="00910D65" w:rsidRPr="00737BC1" w:rsidRDefault="00910D65" w:rsidP="00910D65">
      <w:pPr>
        <w:rPr>
          <w:sz w:val="23"/>
          <w:szCs w:val="23"/>
        </w:rPr>
      </w:pPr>
    </w:p>
    <w:p w14:paraId="2DB4A3B6" w14:textId="77777777" w:rsidR="00910D65" w:rsidRPr="007157C4" w:rsidRDefault="00910D65" w:rsidP="007157C4">
      <w:pPr>
        <w:pStyle w:val="Heading3"/>
      </w:pPr>
      <w:bookmarkStart w:id="378" w:name="_Toc164102438"/>
      <w:r w:rsidRPr="007157C4">
        <w:t>Why Capital Add-on required by regulator</w:t>
      </w:r>
      <w:bookmarkEnd w:id="378"/>
    </w:p>
    <w:p w14:paraId="05F93850"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regulator may have applied a capital add-on if it thinks that the companies risk profile is very different to the standard formula [1] </w:t>
      </w:r>
    </w:p>
    <w:p w14:paraId="44F21B92"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the risk management process might not be adequate [1] </w:t>
      </w:r>
    </w:p>
    <w:p w14:paraId="171886F5" w14:textId="254F956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there appears to be few risk management process in place (reinsurance, hedging)  </w:t>
      </w:r>
    </w:p>
    <w:p w14:paraId="22FE3375"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the governance arrangements are not adequate [1] </w:t>
      </w:r>
    </w:p>
    <w:p w14:paraId="0D08C9CD" w14:textId="7924863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this may be due to the unit pricing error  </w:t>
      </w:r>
    </w:p>
    <w:p w14:paraId="25327D17" w14:textId="093E8D82"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this risk may not be captured by the simple standard formula for op risk  </w:t>
      </w:r>
    </w:p>
    <w:p w14:paraId="1CF59700" w14:textId="3FC7624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standard formula may not adequately capture the tail risk  </w:t>
      </w:r>
    </w:p>
    <w:p w14:paraId="14AEA4F5"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due to the uncertainty around the virus [1] </w:t>
      </w:r>
    </w:p>
    <w:p w14:paraId="0AFB0933" w14:textId="5F133F5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could be higher future deaths as people continue to catch the virus  </w:t>
      </w:r>
    </w:p>
    <w:p w14:paraId="5B9C93DC" w14:textId="0073151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have follow on complications  </w:t>
      </w:r>
    </w:p>
    <w:p w14:paraId="20E150D1" w14:textId="59FC538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which would not be reflected in the standard formula longevity stress  </w:t>
      </w:r>
    </w:p>
    <w:p w14:paraId="7EE618FF" w14:textId="401CD21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it may be that those who survive are healthier, and the ill people just died sooner  </w:t>
      </w:r>
    </w:p>
    <w:p w14:paraId="5C59DBE1" w14:textId="2CB460D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this would make the longevity stress more onerous  </w:t>
      </w:r>
    </w:p>
    <w:p w14:paraId="7E5540A5" w14:textId="1EF429E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Lapses may continue to be heavier for the UL business  </w:t>
      </w:r>
    </w:p>
    <w:p w14:paraId="279DE816" w14:textId="17F8E1F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if people have concerns over the economy  </w:t>
      </w:r>
    </w:p>
    <w:p w14:paraId="6FDD6E6E" w14:textId="42022A35"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Lapses for term may continue to be lower  </w:t>
      </w:r>
    </w:p>
    <w:p w14:paraId="1CE25505" w14:textId="681A0CC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people value the death benefit more  </w:t>
      </w:r>
    </w:p>
    <w:p w14:paraId="31E45963" w14:textId="4A69A3E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these may not be reflected in the standard formula stress  </w:t>
      </w:r>
    </w:p>
    <w:p w14:paraId="20460A20" w14:textId="51C1E52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company was impacted by an operational risk  </w:t>
      </w:r>
    </w:p>
    <w:p w14:paraId="39FF3B54" w14:textId="1680FC43"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regulator may was to see more detailed consideration of operational risk  </w:t>
      </w:r>
    </w:p>
    <w:p w14:paraId="0F93C6DB"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It may be as a result of the Regulator’s review of the ORSA (or equivalent) [1] </w:t>
      </w:r>
    </w:p>
    <w:p w14:paraId="33408205" w14:textId="6D5A49D0"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concerns about data quality  </w:t>
      </w:r>
    </w:p>
    <w:p w14:paraId="4CC8D813" w14:textId="3BCEA899"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There may be concerns about the ongoing viability of the company following the reduction in new business  </w:t>
      </w:r>
    </w:p>
    <w:p w14:paraId="50163E12"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add-on may be to ensure that the capital levels are in line with comparable firms [1] </w:t>
      </w:r>
    </w:p>
    <w:p w14:paraId="00582B55" w14:textId="0226CF20"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it may be an industry wide add-on due to changes impacting all firms </w:t>
      </w:r>
    </w:p>
    <w:p w14:paraId="518319D8" w14:textId="77777777" w:rsidR="00910D65" w:rsidRPr="00737BC1" w:rsidRDefault="00910D65" w:rsidP="00910D65">
      <w:pPr>
        <w:rPr>
          <w:rFonts w:ascii="Times New Roman" w:hAnsi="Times New Roman" w:cs="Times New Roman"/>
          <w:color w:val="000000"/>
          <w:sz w:val="23"/>
          <w:szCs w:val="23"/>
        </w:rPr>
      </w:pPr>
    </w:p>
    <w:p w14:paraId="2D8355A1" w14:textId="77777777" w:rsidR="00910D65" w:rsidRPr="00737BC1" w:rsidRDefault="00910D65" w:rsidP="007157C4">
      <w:pPr>
        <w:pStyle w:val="Heading3"/>
      </w:pPr>
      <w:bookmarkStart w:id="379" w:name="_Toc164102439"/>
      <w:r w:rsidRPr="00737BC1">
        <w:t>Discuss the challenges that the company will face in calibrating the stresses and correlations for the internal model.</w:t>
      </w:r>
      <w:bookmarkEnd w:id="379"/>
    </w:p>
    <w:p w14:paraId="2278C167"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quality of data is likely to be a big challenge [1] </w:t>
      </w:r>
    </w:p>
    <w:p w14:paraId="0DA063F0" w14:textId="25E4B46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well as historic data being often limited  </w:t>
      </w:r>
    </w:p>
    <w:p w14:paraId="5D26A7A8"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lastRenderedPageBreak/>
        <w:t xml:space="preserve">or is less credible for future use [1] </w:t>
      </w:r>
    </w:p>
    <w:p w14:paraId="2EFABE16" w14:textId="51EA7D1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recent events around deaths  </w:t>
      </w:r>
    </w:p>
    <w:p w14:paraId="645B149A" w14:textId="2BCE7EE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lapses  </w:t>
      </w:r>
    </w:p>
    <w:p w14:paraId="15324425" w14:textId="2BE734B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market experience  </w:t>
      </w:r>
    </w:p>
    <w:p w14:paraId="446CFE02" w14:textId="5FDD3CC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credit experience  </w:t>
      </w:r>
    </w:p>
    <w:p w14:paraId="24595FE8" w14:textId="4572376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could be considered extreme  </w:t>
      </w:r>
    </w:p>
    <w:p w14:paraId="13C0FE35" w14:textId="49C517D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it will be difficult to calibrate and know how to use the recent data  </w:t>
      </w:r>
    </w:p>
    <w:p w14:paraId="6DE4F032" w14:textId="2930FC6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Setting dependencies could also be difficult  </w:t>
      </w:r>
    </w:p>
    <w:p w14:paraId="02DFB02B" w14:textId="5750F9E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recent experience may be different to historic data  </w:t>
      </w:r>
    </w:p>
    <w:p w14:paraId="5A761ACA" w14:textId="5890DD80"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 lot of expert judgement will be required </w:t>
      </w:r>
    </w:p>
    <w:p w14:paraId="7FEEA7ED" w14:textId="488E60A0"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particularly around the link between mortality spikes and lapses  </w:t>
      </w:r>
    </w:p>
    <w:p w14:paraId="01AD1933" w14:textId="191DADE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between market risks  </w:t>
      </w:r>
    </w:p>
    <w:p w14:paraId="68AC74CB" w14:textId="22A506E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market risks and lapses  </w:t>
      </w:r>
    </w:p>
    <w:p w14:paraId="3B098397"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the company may not have sufficient experts [1] </w:t>
      </w:r>
    </w:p>
    <w:p w14:paraId="7709FB4A" w14:textId="77777777" w:rsidR="00910D65" w:rsidRPr="00737BC1" w:rsidRDefault="00910D65" w:rsidP="00910D65">
      <w:pPr>
        <w:rPr>
          <w:rFonts w:ascii="TimesNewRomanPSMT" w:hAnsi="TimesNewRomanPSMT" w:cs="TimesNewRomanPSMT"/>
          <w:sz w:val="24"/>
          <w:szCs w:val="24"/>
        </w:rPr>
      </w:pPr>
      <w:r w:rsidRPr="00737BC1">
        <w:rPr>
          <w:rFonts w:ascii="Times New Roman" w:hAnsi="Times New Roman" w:cs="Times New Roman"/>
          <w:color w:val="000000"/>
          <w:sz w:val="23"/>
          <w:szCs w:val="23"/>
        </w:rPr>
        <w:t>The company will have to meet the calibration test [1</w:t>
      </w:r>
      <w:r w:rsidRPr="00737BC1">
        <w:rPr>
          <w:rFonts w:ascii="TimesNewRomanPSMT" w:hAnsi="TimesNewRomanPSMT" w:cs="TimesNewRomanPSMT"/>
          <w:sz w:val="24"/>
          <w:szCs w:val="24"/>
        </w:rPr>
        <w:t>]</w:t>
      </w:r>
    </w:p>
    <w:p w14:paraId="54FA3201" w14:textId="77777777" w:rsidR="00910D65" w:rsidRPr="00737BC1" w:rsidRDefault="00910D65" w:rsidP="00910D65">
      <w:pPr>
        <w:rPr>
          <w:rFonts w:ascii="TimesNewRomanPSMT" w:hAnsi="TimesNewRomanPSMT" w:cs="TimesNewRomanPSMT"/>
          <w:sz w:val="24"/>
          <w:szCs w:val="24"/>
        </w:rPr>
      </w:pPr>
    </w:p>
    <w:p w14:paraId="1D5D2E67" w14:textId="77777777" w:rsidR="00910D65" w:rsidRPr="00737BC1" w:rsidRDefault="00910D65" w:rsidP="00910D65">
      <w:pPr>
        <w:rPr>
          <w:rFonts w:ascii="TimesNewRomanPSMT" w:hAnsi="TimesNewRomanPSMT" w:cs="TimesNewRomanPSMT"/>
          <w:sz w:val="24"/>
          <w:szCs w:val="24"/>
        </w:rPr>
      </w:pPr>
    </w:p>
    <w:p w14:paraId="1AC9D753" w14:textId="77777777" w:rsidR="00910D65" w:rsidRPr="007157C4" w:rsidRDefault="00910D65" w:rsidP="007157C4">
      <w:pPr>
        <w:pStyle w:val="Heading3"/>
      </w:pPr>
      <w:bookmarkStart w:id="380" w:name="_Toc164102440"/>
      <w:r w:rsidRPr="007157C4">
        <w:t>Discuss why the company may hold more capital than that indicated by its assessment of its economic capital requirements.</w:t>
      </w:r>
      <w:bookmarkEnd w:id="380"/>
    </w:p>
    <w:p w14:paraId="4C563D94" w14:textId="77777777" w:rsidR="00910D65" w:rsidRPr="00737BC1" w:rsidRDefault="00910D65" w:rsidP="00910D65"/>
    <w:p w14:paraId="238539F9"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local regulations may require the company to hold more capital [1] </w:t>
      </w:r>
    </w:p>
    <w:p w14:paraId="490DCBD1" w14:textId="3005B3A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either explicitly through a capital add on  </w:t>
      </w:r>
    </w:p>
    <w:p w14:paraId="3150D9E8" w14:textId="65CA570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through the rules for determining regulatory reserves and capital  </w:t>
      </w:r>
    </w:p>
    <w:p w14:paraId="05C46FFA" w14:textId="1E78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such as limiting the extent that future premiums can be valued.  </w:t>
      </w:r>
    </w:p>
    <w:p w14:paraId="5C08835D" w14:textId="0E8BC941"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a Risk Appetite Framework  </w:t>
      </w:r>
    </w:p>
    <w:p w14:paraId="4DA473CE" w14:textId="23B47ED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which would probably set a range for capital in excess of the minimum.  </w:t>
      </w:r>
    </w:p>
    <w:p w14:paraId="38FB8AB1" w14:textId="5E7372E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be interested in raising capital in the financial markets  </w:t>
      </w:r>
    </w:p>
    <w:p w14:paraId="25046E83" w14:textId="0E0BA52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so may be holding capital in line with models used by rating agencies  </w:t>
      </w:r>
    </w:p>
    <w:p w14:paraId="361052A2" w14:textId="6FCB29C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 order to achieve a desired credit rating  </w:t>
      </w:r>
    </w:p>
    <w:p w14:paraId="2B3EEFCA" w14:textId="600E66A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 order to be able to raise capital more cheaply  </w:t>
      </w:r>
    </w:p>
    <w:p w14:paraId="2881D12E" w14:textId="2384C05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there may be a marketing advantage to be highly capitalised.  </w:t>
      </w:r>
    </w:p>
    <w:p w14:paraId="17429F6A" w14:textId="36D4129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be holding additional working capital  </w:t>
      </w:r>
    </w:p>
    <w:p w14:paraId="71EA66D8" w14:textId="00D8FE4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 order to develop the business  </w:t>
      </w:r>
    </w:p>
    <w:p w14:paraId="4878554B" w14:textId="1FA0773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through rapid new business growth  </w:t>
      </w:r>
    </w:p>
    <w:p w14:paraId="4B6CFC95" w14:textId="6A0B198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improved technology projects  </w:t>
      </w:r>
    </w:p>
    <w:p w14:paraId="2F22ADE8" w14:textId="46DF487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via acquisitions.  </w:t>
      </w:r>
    </w:p>
    <w:p w14:paraId="60766596" w14:textId="7EECCFE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The company may be aiming to have similar capital levels as competitors.  </w:t>
      </w:r>
    </w:p>
    <w:p w14:paraId="39241032" w14:textId="5DF0D1B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be concerned about possible adverse future conditions.  </w:t>
      </w:r>
    </w:p>
    <w:p w14:paraId="378E2CCD" w14:textId="7AAA62F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may be some uncertainty around the assumptions used  </w:t>
      </w:r>
    </w:p>
    <w:p w14:paraId="645977C2" w14:textId="75A3D03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of the economic capital model  </w:t>
      </w:r>
    </w:p>
    <w:p w14:paraId="57542BA9" w14:textId="287774D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reasonable example, too simple, errors identified, not validated, does not reflect all risks.  </w:t>
      </w:r>
    </w:p>
    <w:p w14:paraId="531BD899" w14:textId="09CB4CF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But the company would not want to hold too much capital  </w:t>
      </w:r>
    </w:p>
    <w:p w14:paraId="6E513621" w14:textId="5754F4FA" w:rsidR="00910D65" w:rsidRPr="00737BC1" w:rsidRDefault="00910D65" w:rsidP="00910D65">
      <w:pPr>
        <w:rPr>
          <w:color w:val="000000"/>
          <w:sz w:val="23"/>
          <w:szCs w:val="23"/>
        </w:rPr>
      </w:pPr>
      <w:r w:rsidRPr="00737BC1">
        <w:rPr>
          <w:color w:val="000000"/>
          <w:sz w:val="23"/>
          <w:szCs w:val="23"/>
        </w:rPr>
        <w:t xml:space="preserve">any reasonable example, shareholders unlikely to support. </w:t>
      </w:r>
    </w:p>
    <w:p w14:paraId="3C9673F1" w14:textId="77777777" w:rsidR="00910D65" w:rsidRPr="00737BC1" w:rsidRDefault="00910D65" w:rsidP="00910D65">
      <w:pPr>
        <w:rPr>
          <w:color w:val="000000"/>
          <w:sz w:val="23"/>
          <w:szCs w:val="23"/>
        </w:rPr>
      </w:pPr>
    </w:p>
    <w:p w14:paraId="72EACA60" w14:textId="77777777" w:rsidR="00910D65" w:rsidRPr="00737BC1" w:rsidRDefault="00910D65" w:rsidP="00910D65">
      <w:pPr>
        <w:rPr>
          <w:color w:val="000000"/>
          <w:sz w:val="23"/>
          <w:szCs w:val="23"/>
        </w:rPr>
      </w:pPr>
    </w:p>
    <w:p w14:paraId="3462BF4F" w14:textId="77777777" w:rsidR="00910D65" w:rsidRPr="007157C4" w:rsidRDefault="00910D65" w:rsidP="007157C4">
      <w:pPr>
        <w:pStyle w:val="Heading3"/>
      </w:pPr>
      <w:bookmarkStart w:id="381" w:name="_Toc164102441"/>
      <w:r w:rsidRPr="007157C4">
        <w:t>The excess of assets over best estimate liabilities at the end of the current year is much higher than it was projected to be. Suggest possible reasons for this result.</w:t>
      </w:r>
      <w:bookmarkEnd w:id="381"/>
    </w:p>
    <w:p w14:paraId="4B520C0C" w14:textId="7146F2B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may be an error in the calculations  </w:t>
      </w:r>
    </w:p>
    <w:p w14:paraId="25A4F3BD" w14:textId="49DA0C6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has written considerably more new business  </w:t>
      </w:r>
    </w:p>
    <w:p w14:paraId="44276929" w14:textId="4D1BA96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that is profitable  </w:t>
      </w:r>
    </w:p>
    <w:p w14:paraId="36FA1905" w14:textId="393EE5A1"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that the value of future profits  </w:t>
      </w:r>
    </w:p>
    <w:p w14:paraId="339EA777" w14:textId="3CFC2C1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exceeds the new business strain  </w:t>
      </w:r>
    </w:p>
    <w:p w14:paraId="688B411E" w14:textId="3133C5E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on the valuation basis.  </w:t>
      </w:r>
    </w:p>
    <w:p w14:paraId="414E0147" w14:textId="2A3BB8B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has instigated efficiency projects  </w:t>
      </w:r>
    </w:p>
    <w:p w14:paraId="6893D16A" w14:textId="502AD64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that expense outgo over the year has been less than before.  </w:t>
      </w:r>
    </w:p>
    <w:p w14:paraId="09D5BA6F" w14:textId="166AE3F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reasonable example  </w:t>
      </w:r>
    </w:p>
    <w:p w14:paraId="675DEF84" w14:textId="1DB85ED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Lapse experience may have been more favourable than expected.  </w:t>
      </w:r>
    </w:p>
    <w:p w14:paraId="19BA87D4" w14:textId="451B04F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Mortality experience has been lighter than expected  </w:t>
      </w:r>
    </w:p>
    <w:p w14:paraId="23F98092" w14:textId="389B688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 there has been lower claims outgo.  </w:t>
      </w:r>
    </w:p>
    <w:p w14:paraId="35C62F7D" w14:textId="3D05DE3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this is part of an ongoing trend, then there may have been assumption changes to reflect these positive experiences.  </w:t>
      </w:r>
    </w:p>
    <w:p w14:paraId="0F18AF12" w14:textId="252B597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reinsured some of the business  </w:t>
      </w:r>
    </w:p>
    <w:p w14:paraId="41010527" w14:textId="0B13465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on favourable terms  </w:t>
      </w:r>
    </w:p>
    <w:p w14:paraId="5F2F8B2C" w14:textId="7D7EBFA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recaptured past reinsured business  </w:t>
      </w:r>
    </w:p>
    <w:p w14:paraId="3DFB074D" w14:textId="028BB5D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resulting in the profits not being shared with the reinsurer.  </w:t>
      </w:r>
    </w:p>
    <w:p w14:paraId="6253F986" w14:textId="44CC1E9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reduced dividends payable to shareholders  </w:t>
      </w:r>
    </w:p>
    <w:p w14:paraId="4A9880BE" w14:textId="65BF9CF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received a capital injection  </w:t>
      </w:r>
    </w:p>
    <w:p w14:paraId="578FC48D" w14:textId="02F5B3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 order to build up additional working capital  </w:t>
      </w:r>
    </w:p>
    <w:p w14:paraId="417432A9" w14:textId="26F24F6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have sold a block of business on favourable terms.  </w:t>
      </w:r>
    </w:p>
    <w:p w14:paraId="21C84447" w14:textId="38DD936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return achieved on the excess assets was higher than expected.  </w:t>
      </w:r>
    </w:p>
    <w:p w14:paraId="1AF02B31" w14:textId="276C33C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could be due to a mismatch position  </w:t>
      </w:r>
    </w:p>
    <w:p w14:paraId="0AB5B0A6" w14:textId="7D0C1C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imperfect hedge position.  </w:t>
      </w:r>
    </w:p>
    <w:p w14:paraId="77468C78" w14:textId="54AC9E4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Defaults on assets less than expected.  </w:t>
      </w:r>
    </w:p>
    <w:p w14:paraId="6887D253" w14:textId="7D41DC1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assumptions have been weakened, so reducing the liabilities.  </w:t>
      </w:r>
    </w:p>
    <w:p w14:paraId="3D9CA85F" w14:textId="62A562A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Review of reserves may have led to reduction in liabilities (COVID reserves are now in the main reserve so can be released, additional data reserves no longer needed)  </w:t>
      </w:r>
    </w:p>
    <w:p w14:paraId="3DF425C5" w14:textId="7DC77EA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Modelling changes may have led to the result.  </w:t>
      </w:r>
    </w:p>
    <w:p w14:paraId="5A59C790" w14:textId="6952DDE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Any reasonable example, such as remove simplifications  </w:t>
      </w:r>
    </w:p>
    <w:p w14:paraId="4149C6B7" w14:textId="2B16DB7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Tax paid may have been lower than expected.  </w:t>
      </w:r>
    </w:p>
    <w:p w14:paraId="4659276F" w14:textId="26EEAFE3" w:rsidR="00910D65" w:rsidRPr="00737BC1" w:rsidRDefault="00910D65" w:rsidP="00910D65">
      <w:pPr>
        <w:rPr>
          <w:color w:val="000000"/>
          <w:sz w:val="23"/>
          <w:szCs w:val="23"/>
        </w:rPr>
      </w:pPr>
      <w:r w:rsidRPr="00737BC1">
        <w:rPr>
          <w:color w:val="000000"/>
          <w:sz w:val="23"/>
          <w:szCs w:val="23"/>
        </w:rPr>
        <w:t xml:space="preserve">There may have been changes to regulations. </w:t>
      </w:r>
    </w:p>
    <w:p w14:paraId="654A95B4" w14:textId="77777777" w:rsidR="00910D65" w:rsidRPr="00737BC1" w:rsidRDefault="00910D65" w:rsidP="00910D65">
      <w:pPr>
        <w:rPr>
          <w:color w:val="000000"/>
          <w:sz w:val="23"/>
          <w:szCs w:val="23"/>
        </w:rPr>
      </w:pPr>
    </w:p>
    <w:p w14:paraId="795E060F" w14:textId="77777777" w:rsidR="00910D65" w:rsidRPr="007157C4" w:rsidRDefault="00910D65" w:rsidP="007157C4">
      <w:pPr>
        <w:pStyle w:val="Heading3"/>
      </w:pPr>
      <w:bookmarkStart w:id="382" w:name="_Toc164102442"/>
      <w:r w:rsidRPr="007157C4">
        <w:t>Market Consistent Embedded Value (MCEV) results and analysis of change.</w:t>
      </w:r>
      <w:bookmarkEnd w:id="382"/>
    </w:p>
    <w:p w14:paraId="271B6E54"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Describe the standard components in the analysis of change that would relate</w:t>
      </w:r>
    </w:p>
    <w:p w14:paraId="6264502D" w14:textId="77777777" w:rsidR="00910D65" w:rsidRPr="00737BC1" w:rsidRDefault="00910D65" w:rsidP="00910D65">
      <w:pPr>
        <w:rPr>
          <w:b/>
          <w:bCs/>
        </w:rPr>
      </w:pPr>
      <w:r w:rsidRPr="00737BC1">
        <w:rPr>
          <w:b/>
          <w:bCs/>
          <w:sz w:val="24"/>
          <w:szCs w:val="24"/>
        </w:rPr>
        <w:t>to investment return.</w:t>
      </w:r>
    </w:p>
    <w:p w14:paraId="3D64A903" w14:textId="2DDE65C4" w:rsidR="00910D65" w:rsidRPr="00737BC1" w:rsidRDefault="00910D65" w:rsidP="00910D65">
      <w:pPr>
        <w:pStyle w:val="ListParagraph"/>
        <w:numPr>
          <w:ilvl w:val="0"/>
          <w:numId w:val="12"/>
        </w:numPr>
        <w:autoSpaceDE w:val="0"/>
        <w:autoSpaceDN w:val="0"/>
        <w:adjustRightInd w:val="0"/>
        <w:spacing w:after="100" w:line="240" w:lineRule="auto"/>
        <w:contextualSpacing w:val="0"/>
        <w:rPr>
          <w:color w:val="000000"/>
          <w:sz w:val="23"/>
          <w:szCs w:val="23"/>
        </w:rPr>
      </w:pPr>
      <w:r w:rsidRPr="00737BC1">
        <w:rPr>
          <w:color w:val="000000"/>
          <w:sz w:val="23"/>
          <w:szCs w:val="23"/>
        </w:rPr>
        <w:t xml:space="preserve">Return on net assets  </w:t>
      </w:r>
    </w:p>
    <w:p w14:paraId="59B4A9AF" w14:textId="47F2E2E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Reflects the actual return on the starting assets  </w:t>
      </w:r>
    </w:p>
    <w:p w14:paraId="02DE975D" w14:textId="4BF865F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may be split into expected return and the excess of return over actual  </w:t>
      </w:r>
    </w:p>
    <w:p w14:paraId="306176C5" w14:textId="136C22E7" w:rsidR="00910D65" w:rsidRPr="00737BC1" w:rsidRDefault="00910D65" w:rsidP="00910D65">
      <w:pPr>
        <w:pStyle w:val="ListParagraph"/>
        <w:numPr>
          <w:ilvl w:val="0"/>
          <w:numId w:val="12"/>
        </w:numPr>
        <w:autoSpaceDE w:val="0"/>
        <w:autoSpaceDN w:val="0"/>
        <w:adjustRightInd w:val="0"/>
        <w:spacing w:after="100" w:line="240" w:lineRule="auto"/>
        <w:contextualSpacing w:val="0"/>
        <w:rPr>
          <w:color w:val="000000"/>
          <w:sz w:val="23"/>
          <w:szCs w:val="23"/>
        </w:rPr>
      </w:pPr>
      <w:r w:rsidRPr="00737BC1">
        <w:rPr>
          <w:color w:val="000000"/>
          <w:sz w:val="23"/>
          <w:szCs w:val="23"/>
        </w:rPr>
        <w:t xml:space="preserve">Economic experience  </w:t>
      </w:r>
    </w:p>
    <w:p w14:paraId="26162EF3" w14:textId="3683A28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impact of the variance actual economic experience vs expected economic experience on the surplus arising over the year  </w:t>
      </w:r>
    </w:p>
    <w:p w14:paraId="3C13E06B" w14:textId="72FFE29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on the value of in-force business at the end of the year  </w:t>
      </w:r>
    </w:p>
    <w:p w14:paraId="61952EED" w14:textId="5DA5E113" w:rsidR="00910D65" w:rsidRPr="00737BC1" w:rsidRDefault="00910D65" w:rsidP="00910D65">
      <w:pPr>
        <w:pStyle w:val="ListParagraph"/>
        <w:numPr>
          <w:ilvl w:val="0"/>
          <w:numId w:val="12"/>
        </w:numPr>
        <w:autoSpaceDE w:val="0"/>
        <w:autoSpaceDN w:val="0"/>
        <w:adjustRightInd w:val="0"/>
        <w:spacing w:after="100" w:line="240" w:lineRule="auto"/>
        <w:contextualSpacing w:val="0"/>
        <w:rPr>
          <w:color w:val="000000"/>
          <w:sz w:val="23"/>
          <w:szCs w:val="23"/>
        </w:rPr>
      </w:pPr>
      <w:r w:rsidRPr="00737BC1">
        <w:rPr>
          <w:color w:val="000000"/>
          <w:sz w:val="23"/>
          <w:szCs w:val="23"/>
        </w:rPr>
        <w:t xml:space="preserve">Expected return on in-force business  </w:t>
      </w:r>
    </w:p>
    <w:p w14:paraId="333633EF" w14:textId="3FB884B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will include the expected change in the value of the in-force business over the year  </w:t>
      </w:r>
    </w:p>
    <w:p w14:paraId="417318A3" w14:textId="24C8797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calculated on the economic assumptions at the start of the year.  </w:t>
      </w:r>
    </w:p>
    <w:p w14:paraId="7785039F" w14:textId="39E96071"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This can also be seen as the “unwind” of the discount rate over the year.  </w:t>
      </w:r>
    </w:p>
    <w:p w14:paraId="44E8E5DE" w14:textId="49259316" w:rsidR="00910D65" w:rsidRPr="00737BC1" w:rsidRDefault="00910D65" w:rsidP="00910D65">
      <w:pPr>
        <w:pStyle w:val="ListParagraph"/>
        <w:numPr>
          <w:ilvl w:val="0"/>
          <w:numId w:val="12"/>
        </w:numPr>
        <w:autoSpaceDE w:val="0"/>
        <w:autoSpaceDN w:val="0"/>
        <w:adjustRightInd w:val="0"/>
        <w:spacing w:after="100" w:line="240" w:lineRule="auto"/>
        <w:contextualSpacing w:val="0"/>
        <w:rPr>
          <w:color w:val="000000"/>
          <w:sz w:val="23"/>
          <w:szCs w:val="23"/>
        </w:rPr>
      </w:pPr>
      <w:r w:rsidRPr="00737BC1">
        <w:rPr>
          <w:color w:val="000000"/>
          <w:sz w:val="23"/>
          <w:szCs w:val="23"/>
        </w:rPr>
        <w:t xml:space="preserve">Operating assumptions may include change in economic assumptions over the period  </w:t>
      </w:r>
    </w:p>
    <w:p w14:paraId="35C76046" w14:textId="41888A2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including changes in the risk discount rate.  </w:t>
      </w:r>
    </w:p>
    <w:p w14:paraId="3CC5231D" w14:textId="2E281DB5" w:rsidR="00910D65" w:rsidRPr="00737BC1" w:rsidRDefault="00910D65" w:rsidP="00910D65">
      <w:pPr>
        <w:rPr>
          <w:color w:val="000000"/>
          <w:sz w:val="23"/>
          <w:szCs w:val="23"/>
        </w:rPr>
      </w:pPr>
      <w:r w:rsidRPr="00737BC1">
        <w:rPr>
          <w:color w:val="000000"/>
          <w:sz w:val="23"/>
          <w:szCs w:val="23"/>
        </w:rPr>
        <w:t xml:space="preserve">When changing the assumption changes, consider both the projection basis and the valuation basis. </w:t>
      </w:r>
    </w:p>
    <w:p w14:paraId="71E0E686" w14:textId="54087D0C" w:rsidR="00910D65" w:rsidRPr="00737BC1" w:rsidRDefault="00910D65" w:rsidP="00910D65">
      <w:pPr>
        <w:rPr>
          <w:sz w:val="23"/>
          <w:szCs w:val="23"/>
        </w:rPr>
      </w:pPr>
      <w:r w:rsidRPr="00737BC1">
        <w:rPr>
          <w:sz w:val="23"/>
          <w:szCs w:val="23"/>
        </w:rPr>
        <w:t xml:space="preserve">Unexplained linked to the investment returns. </w:t>
      </w:r>
    </w:p>
    <w:p w14:paraId="5BF89E76" w14:textId="77777777" w:rsidR="00910D65" w:rsidRPr="00737BC1" w:rsidRDefault="00910D65" w:rsidP="00910D65">
      <w:pPr>
        <w:rPr>
          <w:sz w:val="23"/>
          <w:szCs w:val="23"/>
        </w:rPr>
      </w:pPr>
    </w:p>
    <w:p w14:paraId="6BE3F167"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ii) Suggest reasons why the company may not show, in its published results, a</w:t>
      </w:r>
    </w:p>
    <w:p w14:paraId="22B0E2C6" w14:textId="77777777" w:rsidR="00910D65" w:rsidRPr="00737BC1" w:rsidRDefault="00910D65" w:rsidP="00910D65">
      <w:pPr>
        <w:rPr>
          <w:b/>
          <w:bCs/>
          <w:sz w:val="24"/>
          <w:szCs w:val="24"/>
        </w:rPr>
      </w:pPr>
      <w:r w:rsidRPr="00737BC1">
        <w:rPr>
          <w:b/>
          <w:bCs/>
          <w:sz w:val="24"/>
          <w:szCs w:val="24"/>
        </w:rPr>
        <w:t>split by asset type for the investment return in the analysis of MCEV.</w:t>
      </w:r>
    </w:p>
    <w:p w14:paraId="76F87E33"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Splits by asset type are not a required disclosure [1] </w:t>
      </w:r>
    </w:p>
    <w:p w14:paraId="360E542D" w14:textId="64B21C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is in the company’s own interest to not disclose additional information that could lead to competitive advantage  </w:t>
      </w:r>
    </w:p>
    <w:p w14:paraId="5EC020AE"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there is no precedent in the market. [1] </w:t>
      </w:r>
    </w:p>
    <w:p w14:paraId="0BB2A75A" w14:textId="1FFAB25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use alternative metrics to measure experience internally  </w:t>
      </w:r>
    </w:p>
    <w:p w14:paraId="5FCAF000"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Analysis by asset type may not be readily available [1] </w:t>
      </w:r>
    </w:p>
    <w:p w14:paraId="076614B5" w14:textId="6F97599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due to limitations in modelling capability  </w:t>
      </w:r>
    </w:p>
    <w:p w14:paraId="72351C06" w14:textId="1C53D37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in the available data  </w:t>
      </w:r>
    </w:p>
    <w:p w14:paraId="7A80FBD3" w14:textId="56E524B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in resources to carry out the analysis  </w:t>
      </w:r>
    </w:p>
    <w:p w14:paraId="4149D25A" w14:textId="2FBE9D8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particularly if MCEV is not a key focus for the company in terms of reporting.  </w:t>
      </w:r>
    </w:p>
    <w:p w14:paraId="4817948C" w14:textId="3EAE39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not have confidence in the results…  </w:t>
      </w:r>
    </w:p>
    <w:p w14:paraId="4BAA8E22" w14:textId="3CDF092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the unexplained is large, or if there are significant simplifications  </w:t>
      </w:r>
    </w:p>
    <w:p w14:paraId="691B8EEF" w14:textId="5370151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Allocation of assets to particular asset types may be considered too difficult/complex:  </w:t>
      </w:r>
    </w:p>
    <w:p w14:paraId="614745D5" w14:textId="0DE5ABA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the company invests assets indirectly through collective investment products  </w:t>
      </w:r>
    </w:p>
    <w:p w14:paraId="064EE283" w14:textId="3EF639F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the company makes use of derivative arrangements which are hard to classify  </w:t>
      </w:r>
    </w:p>
    <w:p w14:paraId="1B545ECF" w14:textId="071BC4C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Allocation of liabilities to asset classes may have practical difficulties  </w:t>
      </w:r>
    </w:p>
    <w:p w14:paraId="0EC5ECEA" w14:textId="4F59CC2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for complex products  </w:t>
      </w:r>
    </w:p>
    <w:p w14:paraId="5A1E8BF2" w14:textId="42F9F2A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may appear misleading in the analysis if split.  </w:t>
      </w:r>
    </w:p>
    <w:p w14:paraId="60EBB2EE" w14:textId="09DE952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determination of the PVIF element may also cause limitations of the analysis.  </w:t>
      </w:r>
    </w:p>
    <w:p w14:paraId="4D3C4381" w14:textId="3B0D0AF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Investment guarantees on products may limit the value of splitting the analysis  </w:t>
      </w:r>
    </w:p>
    <w:p w14:paraId="1BF68D0C" w14:textId="7E6B04C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as the value of the guarantee means steps of the analysis are not independent  </w:t>
      </w:r>
    </w:p>
    <w:p w14:paraId="5C8DCF63" w14:textId="6AA3AFC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meaning the order of the analysis will affect the attribution.  </w:t>
      </w:r>
    </w:p>
    <w:p w14:paraId="4759F47D" w14:textId="249AF21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expected return may be risk free and only calculated in aggregate  </w:t>
      </w:r>
    </w:p>
    <w:p w14:paraId="61052BFC" w14:textId="6746D1F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meaning a split of variances is not available without further attribution/analysis.  </w:t>
      </w:r>
    </w:p>
    <w:p w14:paraId="1E7554D1" w14:textId="22F200F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Detailed analysis may not be available in time for submission  </w:t>
      </w:r>
    </w:p>
    <w:p w14:paraId="1643897B" w14:textId="391BF6D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Attribution of tax to individual items may be considered too complex/inaccurate, or may not be available in time.  </w:t>
      </w:r>
    </w:p>
    <w:p w14:paraId="37FDE5F6" w14:textId="00D8B022" w:rsidR="00910D65" w:rsidRPr="00737BC1" w:rsidRDefault="00910D65" w:rsidP="00910D65">
      <w:pPr>
        <w:rPr>
          <w:color w:val="000000"/>
          <w:sz w:val="23"/>
          <w:szCs w:val="23"/>
        </w:rPr>
      </w:pPr>
      <w:r w:rsidRPr="00737BC1">
        <w:rPr>
          <w:color w:val="000000"/>
          <w:sz w:val="23"/>
          <w:szCs w:val="23"/>
        </w:rPr>
        <w:t xml:space="preserve">It may involve a considerable amount of work. </w:t>
      </w:r>
    </w:p>
    <w:p w14:paraId="226BE3A3" w14:textId="77777777" w:rsidR="00910D65" w:rsidRPr="00737BC1" w:rsidRDefault="00910D65" w:rsidP="00910D65">
      <w:pPr>
        <w:rPr>
          <w:color w:val="000000"/>
          <w:sz w:val="23"/>
          <w:szCs w:val="23"/>
        </w:rPr>
      </w:pPr>
    </w:p>
    <w:p w14:paraId="2008B2D1"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The company has identified a material positive investment variance on its without profits</w:t>
      </w:r>
    </w:p>
    <w:p w14:paraId="08C0C429"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immediate annuity business in the latest annual analysis of MCEV.</w:t>
      </w:r>
    </w:p>
    <w:p w14:paraId="66321044"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(iii) Discuss the actions the company may take as a result of this positive</w:t>
      </w:r>
    </w:p>
    <w:p w14:paraId="29A6E376" w14:textId="77777777" w:rsidR="00910D65" w:rsidRPr="00737BC1" w:rsidRDefault="00910D65" w:rsidP="00910D65">
      <w:pPr>
        <w:rPr>
          <w:b/>
          <w:bCs/>
          <w:sz w:val="24"/>
          <w:szCs w:val="24"/>
        </w:rPr>
      </w:pPr>
      <w:r w:rsidRPr="00737BC1">
        <w:rPr>
          <w:b/>
          <w:bCs/>
          <w:sz w:val="24"/>
          <w:szCs w:val="24"/>
        </w:rPr>
        <w:t>investment variance.</w:t>
      </w:r>
    </w:p>
    <w:p w14:paraId="0270E8C8"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may first want to check the MCEV analysis is correct [1] </w:t>
      </w:r>
    </w:p>
    <w:p w14:paraId="409EFC00"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especially if there is also a large amount of untraced/unexplained variance. [1] </w:t>
      </w:r>
    </w:p>
    <w:p w14:paraId="2E366073" w14:textId="13E9B3A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may also want to carry out a more detailed analysis of investment variance than is required for the external disclosure.  </w:t>
      </w:r>
    </w:p>
    <w:p w14:paraId="771EDB17"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is possible the company will take no action [1] </w:t>
      </w:r>
    </w:p>
    <w:p w14:paraId="75C7EDD9" w14:textId="079E33C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the variance is within its range of tolerance  </w:t>
      </w:r>
    </w:p>
    <w:p w14:paraId="11FC9EA3" w14:textId="5B357FBF"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if it expects a positive variance on the MCEV basis  </w:t>
      </w:r>
    </w:p>
    <w:p w14:paraId="235E8FFC" w14:textId="2E729CC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it is recognised as a one off  </w:t>
      </w:r>
    </w:p>
    <w:p w14:paraId="7DC675EF" w14:textId="7DF5BDC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therefore, accepts that MCEV will show a variance.  </w:t>
      </w:r>
    </w:p>
    <w:p w14:paraId="41A7454A"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Alternatively it may decide to reduce risk in its investment strategy [1] </w:t>
      </w:r>
    </w:p>
    <w:p w14:paraId="4919FE46" w14:textId="577F928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to more closely match assets to liabilities by duration, reducing interest rate risk  </w:t>
      </w:r>
    </w:p>
    <w:p w14:paraId="053CADD5" w14:textId="5425274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and/or move into more higher rated corporate bonds to reduce credit risk  </w:t>
      </w:r>
    </w:p>
    <w:p w14:paraId="03E57529" w14:textId="3060874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use credit derivatives to protect against credit defaults  </w:t>
      </w:r>
    </w:p>
    <w:p w14:paraId="14CC62E4" w14:textId="0232FA1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should also limit exposure to each individual bond,  </w:t>
      </w:r>
    </w:p>
    <w:p w14:paraId="7FFA72C1" w14:textId="78B07CB9" w:rsidR="00910D65" w:rsidRPr="00737BC1" w:rsidRDefault="00910D65" w:rsidP="00910D65">
      <w:pPr>
        <w:rPr>
          <w:sz w:val="24"/>
          <w:szCs w:val="24"/>
        </w:rPr>
      </w:pPr>
      <w:r w:rsidRPr="00737BC1">
        <w:rPr>
          <w:color w:val="000000"/>
          <w:sz w:val="23"/>
          <w:szCs w:val="23"/>
        </w:rPr>
        <w:t xml:space="preserve">and use a wide spread of bonds for diversification </w:t>
      </w:r>
    </w:p>
    <w:p w14:paraId="46116394" w14:textId="77777777" w:rsidR="00910D65" w:rsidRPr="00737BC1" w:rsidRDefault="00910D65" w:rsidP="00910D65">
      <w:pPr>
        <w:rPr>
          <w:sz w:val="24"/>
          <w:szCs w:val="24"/>
        </w:rPr>
      </w:pPr>
    </w:p>
    <w:p w14:paraId="2425FC35" w14:textId="25ADAC8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It could adjust its asset mix  </w:t>
      </w:r>
    </w:p>
    <w:p w14:paraId="6049561E" w14:textId="12C0E0C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increasing the level of bond holdings (esp. government)  </w:t>
      </w:r>
    </w:p>
    <w:p w14:paraId="7879A712" w14:textId="0C7B35EA"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reducing the level of commercial mortgages / equity release  </w:t>
      </w:r>
    </w:p>
    <w:p w14:paraId="6E0B4623" w14:textId="6DD017C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or reconsider its process for matching existing and new business  </w:t>
      </w:r>
    </w:p>
    <w:p w14:paraId="418E9C6F" w14:textId="632C9829"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company could add an illiquidity premium (if using corporate bonds).  </w:t>
      </w:r>
    </w:p>
    <w:p w14:paraId="17142193" w14:textId="40D654B5" w:rsidR="00910D65" w:rsidRPr="00737BC1" w:rsidRDefault="00910D65" w:rsidP="00910D65">
      <w:pPr>
        <w:rPr>
          <w:color w:val="000000"/>
          <w:sz w:val="23"/>
          <w:szCs w:val="23"/>
        </w:rPr>
      </w:pPr>
      <w:r w:rsidRPr="00737BC1">
        <w:rPr>
          <w:color w:val="000000"/>
          <w:sz w:val="23"/>
          <w:szCs w:val="23"/>
        </w:rPr>
        <w:t xml:space="preserve">Consider the views of the Chief Actuary and the requirements of professional guidance. </w:t>
      </w:r>
    </w:p>
    <w:p w14:paraId="7A58B04F" w14:textId="77777777" w:rsidR="00910D65" w:rsidRPr="00737BC1" w:rsidRDefault="00910D65" w:rsidP="00910D65">
      <w:pPr>
        <w:rPr>
          <w:color w:val="000000"/>
          <w:sz w:val="23"/>
          <w:szCs w:val="23"/>
        </w:rPr>
      </w:pPr>
    </w:p>
    <w:p w14:paraId="3770B179"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The company is regulated under Solvency II. Following internal discussion, the</w:t>
      </w:r>
    </w:p>
    <w:p w14:paraId="795542A6"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company is proposing to cease producing results on an MCEV basis.</w:t>
      </w:r>
    </w:p>
    <w:p w14:paraId="56EAD663" w14:textId="77777777" w:rsidR="00910D65" w:rsidRPr="00737BC1" w:rsidRDefault="00910D65" w:rsidP="00910D65">
      <w:pPr>
        <w:autoSpaceDE w:val="0"/>
        <w:autoSpaceDN w:val="0"/>
        <w:adjustRightInd w:val="0"/>
        <w:spacing w:line="240" w:lineRule="auto"/>
        <w:rPr>
          <w:b/>
          <w:bCs/>
          <w:sz w:val="24"/>
          <w:szCs w:val="24"/>
        </w:rPr>
      </w:pPr>
      <w:r w:rsidRPr="00737BC1">
        <w:rPr>
          <w:b/>
          <w:bCs/>
          <w:sz w:val="24"/>
          <w:szCs w:val="24"/>
        </w:rPr>
        <w:t>(iv) Discuss the implications, both internal and external, of the company’s</w:t>
      </w:r>
    </w:p>
    <w:p w14:paraId="0A2F6604" w14:textId="77777777" w:rsidR="00910D65" w:rsidRPr="00737BC1" w:rsidRDefault="00910D65" w:rsidP="00910D65">
      <w:pPr>
        <w:rPr>
          <w:b/>
          <w:bCs/>
          <w:sz w:val="24"/>
          <w:szCs w:val="24"/>
        </w:rPr>
      </w:pPr>
      <w:r w:rsidRPr="00737BC1">
        <w:rPr>
          <w:b/>
          <w:bCs/>
          <w:sz w:val="24"/>
          <w:szCs w:val="24"/>
        </w:rPr>
        <w:t>proposal.</w:t>
      </w:r>
    </w:p>
    <w:p w14:paraId="576956F5" w14:textId="77777777" w:rsidR="00910D65" w:rsidRPr="00737BC1" w:rsidRDefault="00910D65" w:rsidP="00910D65">
      <w:pPr>
        <w:rPr>
          <w:sz w:val="24"/>
          <w:szCs w:val="24"/>
        </w:rPr>
      </w:pPr>
    </w:p>
    <w:p w14:paraId="7F39D4FC"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External considerations </w:t>
      </w:r>
    </w:p>
    <w:p w14:paraId="68ACBB89"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MCEV is not a statutory disclosure, so this is an option for the company. [1] </w:t>
      </w:r>
    </w:p>
    <w:p w14:paraId="45A35780" w14:textId="797C683C"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MCEV is primarily used as a means of informing shareholders of the true value of their interests in the business  </w:t>
      </w:r>
    </w:p>
    <w:p w14:paraId="2660B673" w14:textId="34B7C6C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removing MCEV will change the information that the company presents to its shareholders.  </w:t>
      </w:r>
    </w:p>
    <w:p w14:paraId="6744114C" w14:textId="09507E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 terms of format of information…  </w:t>
      </w:r>
    </w:p>
    <w:p w14:paraId="3958814D" w14:textId="701005A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the figures themselves - e.g. use of a matching/volatility adjustment instead of liquidity premium (any e.g.)  </w:t>
      </w:r>
    </w:p>
    <w:p w14:paraId="13654802" w14:textId="31B5A58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Solvency II approach to contract boundaries  </w:t>
      </w:r>
    </w:p>
    <w:p w14:paraId="2F8830D2" w14:textId="209BAEAB"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This will change in reporting will need to be carefully presented to the market  </w:t>
      </w:r>
    </w:p>
    <w:p w14:paraId="16C5B5B1" w14:textId="0F88975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particularly if MCEV reporting is currently the norm in this country  </w:t>
      </w:r>
    </w:p>
    <w:p w14:paraId="39D81321"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as analysts [1] </w:t>
      </w:r>
    </w:p>
    <w:p w14:paraId="3162ABEF"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rating agencies may not look on the changes in a favourable light. [1] </w:t>
      </w:r>
    </w:p>
    <w:p w14:paraId="316ACC96" w14:textId="06218C9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If this is less common, then the change will be easier to present to shareholders  </w:t>
      </w:r>
    </w:p>
    <w:p w14:paraId="69376B62" w14:textId="501B3CFE"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e.g. if most of the market has moved away from MCEV reporting already  </w:t>
      </w:r>
    </w:p>
    <w:p w14:paraId="0E1F8717" w14:textId="3FFFC8B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Solvency II reporting can serve a similar function for the market as it is also realistic reporting basis  </w:t>
      </w:r>
    </w:p>
    <w:p w14:paraId="6A8E33D3" w14:textId="52C3282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and the company will already be reporting information on this basis (e.g. through public QRTs)  </w:t>
      </w:r>
    </w:p>
    <w:p w14:paraId="6C6727E0" w14:textId="23E78788"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meaning MCEV reporting may already be seen by the market as surplus to requirements in some ways.  </w:t>
      </w:r>
    </w:p>
    <w:p w14:paraId="4C71B0BD" w14:textId="044724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 ease of transition may depend on how well aligned the company’s MCEV reporting approach is to the SII approach.  </w:t>
      </w:r>
    </w:p>
    <w:p w14:paraId="40961FF2"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Internal considerations </w:t>
      </w:r>
    </w:p>
    <w:p w14:paraId="5A546639"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Ceasing to report on MCEV should have benefits in terms of reducing reporting resource requirements [1] </w:t>
      </w:r>
    </w:p>
    <w:p w14:paraId="72E27457"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which may allow reporting work to be refocused to other priorities [1] </w:t>
      </w:r>
    </w:p>
    <w:p w14:paraId="7496336D" w14:textId="384E4AE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and to ensure any elements of the internal reporting process that use MCEV are revised to use an alternative metric such as solvency II - e.g.  </w:t>
      </w:r>
    </w:p>
    <w:p w14:paraId="413FC652" w14:textId="2E9BAAA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Elements of MI may rely on MCEV reporting  </w:t>
      </w:r>
    </w:p>
    <w:p w14:paraId="46A81D04" w14:textId="24EE876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Elements of the accounting process may be based on MCEV results  </w:t>
      </w:r>
    </w:p>
    <w:p w14:paraId="3A6E0B81" w14:textId="6DCC95B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Some reconciliations/controls may be based off the MCEV analysis of change  </w:t>
      </w:r>
    </w:p>
    <w:p w14:paraId="2ABC20AB" w14:textId="5C98628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Internal agreements, or reinsurance contracts, may be expressed in terms of EV or MCEV  </w:t>
      </w:r>
    </w:p>
    <w:p w14:paraId="0E3DFA92"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will be an associated cost to making these changes in the short term [1] </w:t>
      </w:r>
    </w:p>
    <w:p w14:paraId="7AC25A39" w14:textId="5D088ED0"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however, costs could be reduced in the longer term if reporting resources are reduced which would increase profits.  </w:t>
      </w:r>
    </w:p>
    <w:p w14:paraId="0D0C3CD6" w14:textId="77777777" w:rsidR="00910D65" w:rsidRPr="00737BC1" w:rsidRDefault="00910D65" w:rsidP="00910D65">
      <w:r w:rsidRPr="00737BC1">
        <w:rPr>
          <w:color w:val="000000"/>
          <w:sz w:val="23"/>
          <w:szCs w:val="23"/>
        </w:rPr>
        <w:t>However, MCEV is helpful to value the company in the event of a hostile takeover. [1</w:t>
      </w:r>
    </w:p>
    <w:p w14:paraId="2986A899" w14:textId="77777777" w:rsidR="00910D65" w:rsidRPr="007157C4" w:rsidRDefault="00910D65" w:rsidP="007157C4">
      <w:pPr>
        <w:pStyle w:val="Heading2"/>
      </w:pPr>
      <w:bookmarkStart w:id="383" w:name="_Toc164102443"/>
      <w:r w:rsidRPr="007157C4">
        <w:t>Source of profit</w:t>
      </w:r>
      <w:bookmarkEnd w:id="383"/>
    </w:p>
    <w:p w14:paraId="2DFEBAAB" w14:textId="2C5B9D20" w:rsidR="00910D65" w:rsidRPr="00737BC1" w:rsidRDefault="00910D65" w:rsidP="00910D65">
      <w:r w:rsidRPr="00737BC1">
        <w:t xml:space="preserve">The company will have priced in a profit margin  </w:t>
      </w:r>
    </w:p>
    <w:p w14:paraId="204BF7BB" w14:textId="51A7AD1D" w:rsidR="00910D65" w:rsidRPr="00737BC1" w:rsidRDefault="00910D65" w:rsidP="00910D65">
      <w:r w:rsidRPr="00737BC1">
        <w:t xml:space="preserve">expect to make a profit through the experience being better than the pricing assumptions  </w:t>
      </w:r>
    </w:p>
    <w:p w14:paraId="1D6B90F6" w14:textId="28A91F3B" w:rsidR="00910D65" w:rsidRPr="00737BC1" w:rsidRDefault="00910D65" w:rsidP="00910D65">
      <w:r w:rsidRPr="00737BC1">
        <w:t xml:space="preserve">insurers may feel they know more about annuitant mortality than competitors and are able to better predict life expectancies  </w:t>
      </w:r>
    </w:p>
    <w:p w14:paraId="42A4E08B" w14:textId="1377F847" w:rsidR="00910D65" w:rsidRPr="00737BC1" w:rsidRDefault="00910D65" w:rsidP="00910D65">
      <w:r w:rsidRPr="00737BC1">
        <w:t xml:space="preserve">and are able to price the scheme effectively using the actual member data  such as taking into account the members’ location, job, gender, etc.  </w:t>
      </w:r>
    </w:p>
    <w:p w14:paraId="4A4710A8" w14:textId="7C7C7A5B" w:rsidR="00910D65" w:rsidRPr="00737BC1" w:rsidRDefault="00910D65" w:rsidP="00910D65">
      <w:r w:rsidRPr="00737BC1">
        <w:t xml:space="preserve">additionally, the insurer will look to make profits may investing the premium received strategically </w:t>
      </w:r>
    </w:p>
    <w:p w14:paraId="2356E6E8" w14:textId="0FDE1305" w:rsidR="00910D65" w:rsidRPr="00737BC1" w:rsidRDefault="00910D65" w:rsidP="00910D65">
      <w:r w:rsidRPr="00737BC1">
        <w:t xml:space="preserve">so, rather than investing in ‘safe’ assets such as government bonds to meet the annuity payments  they may invest in more risky assets which have the potential to provide a higher return  </w:t>
      </w:r>
    </w:p>
    <w:p w14:paraId="57E51F02" w14:textId="558C6DB3" w:rsidR="00910D65" w:rsidRPr="00737BC1" w:rsidRDefault="00910D65" w:rsidP="00910D65">
      <w:r w:rsidRPr="00737BC1">
        <w:t xml:space="preserve">the company may be able to achieve economies of scale relative to the pension scheme  </w:t>
      </w:r>
    </w:p>
    <w:p w14:paraId="0BE36992" w14:textId="07593F6D" w:rsidR="00910D65" w:rsidRPr="00737BC1" w:rsidRDefault="00910D65" w:rsidP="00910D65">
      <w:r w:rsidRPr="00737BC1">
        <w:t xml:space="preserve">the company may be required to hold relatively less capital, for example through diversification of risk </w:t>
      </w:r>
    </w:p>
    <w:p w14:paraId="2E55B159" w14:textId="05E2F272" w:rsidR="00910D65" w:rsidRPr="00737BC1" w:rsidRDefault="00910D65" w:rsidP="00910D65">
      <w:r w:rsidRPr="00737BC1">
        <w:t xml:space="preserve"> the pricing may make prudent assumptions on dependents benefits </w:t>
      </w:r>
    </w:p>
    <w:p w14:paraId="28817CB9" w14:textId="77777777" w:rsidR="00910D65" w:rsidRPr="00737BC1" w:rsidRDefault="00910D65" w:rsidP="007157C4">
      <w:pPr>
        <w:pStyle w:val="Heading2"/>
      </w:pPr>
      <w:bookmarkStart w:id="384" w:name="_Toc164102444"/>
      <w:r w:rsidRPr="00737BC1">
        <w:t>Surplus Distribution</w:t>
      </w:r>
      <w:bookmarkEnd w:id="384"/>
    </w:p>
    <w:p w14:paraId="0A9A9370" w14:textId="77777777" w:rsidR="00910D65" w:rsidRPr="00737BC1" w:rsidRDefault="00910D65" w:rsidP="00910D65">
      <w:r w:rsidRPr="00737BC1">
        <w:t xml:space="preserve">Two years later, a shock has taken place, but since then market conditions have improved. This recovery combined with the company’s management actions have taken the with-profits fund’s estate into a position where it exceeds the upper limit of the company’s preferred range for the estate. The company has therefore decided to distribute some of the surplus to with-profits policyholders to restore it to a level within the preferred range. </w:t>
      </w:r>
    </w:p>
    <w:p w14:paraId="6716D513" w14:textId="77777777" w:rsidR="00910D65" w:rsidRPr="00737BC1" w:rsidRDefault="00910D65" w:rsidP="00910D65">
      <w:r w:rsidRPr="00737BC1">
        <w:t>(iii) Discuss the factors the company should consider when deciding how to make an appropriate distribution of surplus.</w:t>
      </w:r>
    </w:p>
    <w:p w14:paraId="71F92C3D" w14:textId="77777777" w:rsidR="00910D65" w:rsidRPr="00737BC1" w:rsidRDefault="00910D65" w:rsidP="00910D65"/>
    <w:p w14:paraId="7F232767" w14:textId="77777777" w:rsidR="00910D65" w:rsidRPr="00737BC1" w:rsidRDefault="00910D65" w:rsidP="00910D65">
      <w:r w:rsidRPr="00737BC1">
        <w:t xml:space="preserve">• The company should first consider refunding charges made to asset share for guarantees or cost of capital [1] </w:t>
      </w:r>
    </w:p>
    <w:p w14:paraId="02AB9561" w14:textId="6E7BBB94" w:rsidR="00910D65" w:rsidRPr="00737BC1" w:rsidRDefault="00910D65" w:rsidP="00910D65">
      <w:r w:rsidRPr="00737BC1">
        <w:lastRenderedPageBreak/>
        <w:t xml:space="preserve">• Because these charges will have contributed to the excess surplus now present in the fund  </w:t>
      </w:r>
    </w:p>
    <w:p w14:paraId="0B8E6091" w14:textId="77777777" w:rsidR="00910D65" w:rsidRPr="00737BC1" w:rsidRDefault="00910D65" w:rsidP="00910D65">
      <w:r w:rsidRPr="00737BC1">
        <w:t xml:space="preserve">• In determining any distribution it will be necessary to demonstrably treat customers fairly [1] </w:t>
      </w:r>
    </w:p>
    <w:p w14:paraId="701B423D" w14:textId="77777777" w:rsidR="00910D65" w:rsidRPr="00737BC1" w:rsidRDefault="00910D65" w:rsidP="00910D65">
      <w:r w:rsidRPr="00737BC1">
        <w:t xml:space="preserve">• .. and to be equitable between different groups and generations of policyholders [1] </w:t>
      </w:r>
    </w:p>
    <w:p w14:paraId="60C90B65" w14:textId="1BD81780" w:rsidR="00910D65" w:rsidRPr="00737BC1" w:rsidRDefault="00910D65" w:rsidP="00910D65">
      <w:r w:rsidRPr="00737BC1">
        <w:t xml:space="preserve">• This does not necessarily mean applying the same refund to all policyholders…  </w:t>
      </w:r>
    </w:p>
    <w:p w14:paraId="1BC70C51" w14:textId="4C0A515B" w:rsidR="00910D65" w:rsidRPr="00737BC1" w:rsidRDefault="00910D65" w:rsidP="00910D65">
      <w:r w:rsidRPr="00737BC1">
        <w:t xml:space="preserve">• … it may favour those who have suffered particularly in terms of charges  </w:t>
      </w:r>
    </w:p>
    <w:p w14:paraId="3E30451C" w14:textId="42DFF151" w:rsidR="00910D65" w:rsidRPr="00737BC1" w:rsidRDefault="00910D65" w:rsidP="00910D65">
      <w:r w:rsidRPr="00737BC1">
        <w:t xml:space="preserve">• … or have experienced low investment returns  </w:t>
      </w:r>
    </w:p>
    <w:p w14:paraId="5CD81A2A" w14:textId="2439816D" w:rsidR="00910D65" w:rsidRPr="00737BC1" w:rsidRDefault="00910D65" w:rsidP="00910D65">
      <w:r w:rsidRPr="00737BC1">
        <w:t xml:space="preserve">• … or those who have invested over the longest periods and therefore contributed the most  </w:t>
      </w:r>
    </w:p>
    <w:p w14:paraId="697092AD" w14:textId="4D26F3A3" w:rsidR="00910D65" w:rsidRPr="00737BC1" w:rsidRDefault="00910D65" w:rsidP="00910D65">
      <w:r w:rsidRPr="00737BC1">
        <w:t xml:space="preserve">• However distributing less to policyholders simply because they chose a product with a strong guarantee could be considered unfair  </w:t>
      </w:r>
    </w:p>
    <w:p w14:paraId="1EB7D363" w14:textId="6A5D812A" w:rsidR="00910D65" w:rsidRPr="00737BC1" w:rsidRDefault="00910D65" w:rsidP="00910D65">
      <w:r w:rsidRPr="00737BC1">
        <w:t xml:space="preserve">• So could distributing more to those who have experienced higher investment returns from investing when the market was low  </w:t>
      </w:r>
    </w:p>
    <w:p w14:paraId="0D353CF5" w14:textId="20311701" w:rsidR="00910D65" w:rsidRPr="00737BC1" w:rsidRDefault="00910D65" w:rsidP="00910D65">
      <w:r w:rsidRPr="00737BC1">
        <w:t xml:space="preserve">• Favouring those who have invested the longest could be considered unfair when the recovery and surplus generation relates only to the recent period.  </w:t>
      </w:r>
    </w:p>
    <w:p w14:paraId="4E703B20" w14:textId="77777777" w:rsidR="00910D65" w:rsidRPr="00737BC1" w:rsidRDefault="00910D65" w:rsidP="00910D65">
      <w:r w:rsidRPr="00737BC1">
        <w:t xml:space="preserve">• The company also needs to consider fair treatment between the conventional and unitised with profits contracts, which may involve different distribution approaches. [1] </w:t>
      </w:r>
    </w:p>
    <w:p w14:paraId="42991656" w14:textId="77777777" w:rsidR="00910D65" w:rsidRPr="00737BC1" w:rsidRDefault="00910D65" w:rsidP="00910D65">
      <w:r w:rsidRPr="00737BC1">
        <w:t xml:space="preserve">• In determining an approach the company will want to consider past practice or communications… [1] • … industry practice [1] </w:t>
      </w:r>
    </w:p>
    <w:p w14:paraId="05FAC7AC" w14:textId="77777777" w:rsidR="00910D65" w:rsidRPr="00737BC1" w:rsidRDefault="00910D65" w:rsidP="00910D65">
      <w:r w:rsidRPr="00737BC1">
        <w:t xml:space="preserve">• … and the with profit funds PPFM [1] </w:t>
      </w:r>
    </w:p>
    <w:p w14:paraId="00CAD094" w14:textId="164C46AD" w:rsidR="00910D65" w:rsidRPr="00737BC1" w:rsidRDefault="00910D65" w:rsidP="00910D65">
      <w:r w:rsidRPr="00737BC1">
        <w:t xml:space="preserve">• Consider the pace of the distribution…  </w:t>
      </w:r>
    </w:p>
    <w:p w14:paraId="7FB06EFD" w14:textId="07400F00" w:rsidR="00910D65" w:rsidRPr="00737BC1" w:rsidRDefault="00910D65" w:rsidP="00910D65">
      <w:r w:rsidRPr="00737BC1">
        <w:t xml:space="preserve">• … and the amount of the distribution.  </w:t>
      </w:r>
    </w:p>
    <w:p w14:paraId="2E9EED14" w14:textId="3F8C36A9" w:rsidR="00910D65" w:rsidRPr="00737BC1" w:rsidRDefault="00910D65" w:rsidP="00910D65">
      <w:r w:rsidRPr="00737BC1">
        <w:t xml:space="preserve">• The company may consider holding back some surplus…  </w:t>
      </w:r>
    </w:p>
    <w:p w14:paraId="21F9DF60" w14:textId="0119CC10" w:rsidR="00910D65" w:rsidRPr="00737BC1" w:rsidRDefault="00910D65" w:rsidP="00910D65">
      <w:r w:rsidRPr="00737BC1">
        <w:t xml:space="preserve">• … as distributing too quickly may be risky…  </w:t>
      </w:r>
    </w:p>
    <w:p w14:paraId="09FB27D1" w14:textId="55B62D0C" w:rsidR="00910D65" w:rsidRPr="00737BC1" w:rsidRDefault="00910D65" w:rsidP="00910D65">
      <w:r w:rsidRPr="00737BC1">
        <w:t xml:space="preserve">• … but holding back surplus risks the tontine effect.  </w:t>
      </w:r>
    </w:p>
    <w:p w14:paraId="03332A69" w14:textId="77777777" w:rsidR="00910D65" w:rsidRPr="00737BC1" w:rsidRDefault="00910D65" w:rsidP="00910D65">
      <w:pPr>
        <w:spacing w:after="200"/>
      </w:pPr>
      <w:r w:rsidRPr="00737BC1">
        <w:br w:type="page"/>
      </w:r>
    </w:p>
    <w:p w14:paraId="5CEEBB6F" w14:textId="48EAF7C8" w:rsidR="00910D65" w:rsidRPr="00737BC1" w:rsidRDefault="00910D65" w:rsidP="00910D65">
      <w:r w:rsidRPr="00737BC1">
        <w:lastRenderedPageBreak/>
        <w:t xml:space="preserve">• The Chief Actuary would need to be consulted on the level of any distribution  </w:t>
      </w:r>
    </w:p>
    <w:p w14:paraId="4D99817E" w14:textId="77777777" w:rsidR="00910D65" w:rsidRPr="00737BC1" w:rsidRDefault="00910D65" w:rsidP="00910D65">
      <w:r w:rsidRPr="00737BC1">
        <w:t xml:space="preserve">• Whilst the With Profits Actuary and With Profits Committee would help inform the view on the fairness of any distribution [1] </w:t>
      </w:r>
    </w:p>
    <w:p w14:paraId="1509AC65" w14:textId="77777777" w:rsidR="00910D65" w:rsidRPr="00737BC1" w:rsidRDefault="00910D65" w:rsidP="00910D65">
      <w:r w:rsidRPr="00737BC1">
        <w:t xml:space="preserve">• This refund could be carried out via bonus distribution…. [1] </w:t>
      </w:r>
    </w:p>
    <w:p w14:paraId="2F276E91" w14:textId="77777777" w:rsidR="00910D65" w:rsidRPr="00737BC1" w:rsidRDefault="00910D65" w:rsidP="00910D65">
      <w:r w:rsidRPr="00737BC1">
        <w:t xml:space="preserve">• …or via additions to asset share [1] </w:t>
      </w:r>
    </w:p>
    <w:p w14:paraId="16C97C48" w14:textId="77777777" w:rsidR="00910D65" w:rsidRPr="00737BC1" w:rsidRDefault="00910D65" w:rsidP="00910D65">
      <w:r w:rsidRPr="00737BC1">
        <w:t xml:space="preserve">• Additions to asset share may be simpler to administer... [1] </w:t>
      </w:r>
    </w:p>
    <w:p w14:paraId="4AB19432" w14:textId="79309177" w:rsidR="00910D65" w:rsidRPr="00737BC1" w:rsidRDefault="00910D65" w:rsidP="00910D65">
      <w:r w:rsidRPr="00737BC1">
        <w:t xml:space="preserve">• ...and would not result in an increase to guaranteed benefits  </w:t>
      </w:r>
    </w:p>
    <w:p w14:paraId="198F2B4B" w14:textId="57496BF4" w:rsidR="00910D65" w:rsidRPr="00737BC1" w:rsidRDefault="00910D65" w:rsidP="00910D65">
      <w:r w:rsidRPr="00737BC1">
        <w:t xml:space="preserve">• …although there may be pressure to increase regular bonuses if the increase is large  </w:t>
      </w:r>
    </w:p>
    <w:p w14:paraId="247C89A8" w14:textId="36BF54DF" w:rsidR="00910D65" w:rsidRPr="00737BC1" w:rsidRDefault="00910D65" w:rsidP="00910D65">
      <w:r w:rsidRPr="00737BC1">
        <w:t xml:space="preserve">• …which would reduce flexibility </w:t>
      </w:r>
    </w:p>
    <w:p w14:paraId="58B9A85A" w14:textId="77777777" w:rsidR="00910D65" w:rsidRPr="00737BC1" w:rsidRDefault="00910D65" w:rsidP="00910D65"/>
    <w:p w14:paraId="657C78FB" w14:textId="6527B1B2" w:rsidR="00910D65" w:rsidRPr="00737BC1" w:rsidRDefault="00910D65" w:rsidP="00910D65">
      <w:r w:rsidRPr="00737BC1">
        <w:t xml:space="preserve">• Any increase in asset share would alter the cost of any guarantees and this would need to be taken into account  </w:t>
      </w:r>
    </w:p>
    <w:p w14:paraId="733A31C9" w14:textId="3ED8ECD4" w:rsidR="00910D65" w:rsidRPr="00737BC1" w:rsidRDefault="00910D65" w:rsidP="00910D65">
      <w:r w:rsidRPr="00737BC1">
        <w:t xml:space="preserve">• Surrender values would also increase which may have an undesired effect.  </w:t>
      </w:r>
    </w:p>
    <w:p w14:paraId="1A94EED9" w14:textId="230261D3" w:rsidR="00910D65" w:rsidRPr="00737BC1" w:rsidRDefault="00910D65" w:rsidP="00910D65">
      <w:r w:rsidRPr="00737BC1">
        <w:t xml:space="preserve">• Asset share may be seen as equitable, particularly if allowed for in a way that looks to be reversing any past deductions during the period of economic shock  </w:t>
      </w:r>
    </w:p>
    <w:p w14:paraId="5E9BB400" w14:textId="2D6FA934" w:rsidR="00910D65" w:rsidRPr="00737BC1" w:rsidRDefault="00910D65" w:rsidP="00910D65">
      <w:r w:rsidRPr="00737BC1">
        <w:t xml:space="preserve">• Policies with guarantees might see no change, which might be hard to communicate  </w:t>
      </w:r>
    </w:p>
    <w:p w14:paraId="1655548C" w14:textId="77777777" w:rsidR="00910D65" w:rsidRPr="00737BC1" w:rsidRDefault="00910D65" w:rsidP="00910D65">
      <w:r w:rsidRPr="00737BC1">
        <w:t xml:space="preserve">• Alternatively a special bonus could be declared to distribute surplus… [1] </w:t>
      </w:r>
    </w:p>
    <w:p w14:paraId="62992B97" w14:textId="2FBB09A8" w:rsidR="00910D65" w:rsidRPr="00737BC1" w:rsidRDefault="00910D65" w:rsidP="00910D65">
      <w:r w:rsidRPr="00737BC1">
        <w:t xml:space="preserve">• …generally in a similar way to regular bonus  </w:t>
      </w:r>
    </w:p>
    <w:p w14:paraId="292A2A8E" w14:textId="77777777" w:rsidR="00910D65" w:rsidRPr="00737BC1" w:rsidRDefault="00910D65" w:rsidP="00910D65">
      <w:r w:rsidRPr="00737BC1">
        <w:t xml:space="preserve">• This would be easier to communicate to policyholders and could generate goodwill[1] </w:t>
      </w:r>
    </w:p>
    <w:p w14:paraId="51AF563D" w14:textId="356E3CBC" w:rsidR="00910D65" w:rsidRPr="00737BC1" w:rsidRDefault="00910D65" w:rsidP="00910D65">
      <w:r w:rsidRPr="00737BC1">
        <w:t xml:space="preserve">• However would need to be included in such a way that terminal bonuses were unaffected...  </w:t>
      </w:r>
    </w:p>
    <w:p w14:paraId="4E8C3508" w14:textId="611CD5CE" w:rsidR="00910D65" w:rsidRPr="00737BC1" w:rsidRDefault="00910D65" w:rsidP="00910D65">
      <w:r w:rsidRPr="00737BC1">
        <w:t xml:space="preserve">• … e.g. asset share would also need to be increased  </w:t>
      </w:r>
    </w:p>
    <w:p w14:paraId="73DB49B2" w14:textId="2A43340D" w:rsidR="00910D65" w:rsidRPr="00737BC1" w:rsidRDefault="00910D65" w:rsidP="00910D65">
      <w:r w:rsidRPr="00737BC1">
        <w:t xml:space="preserve">• This would increase the cost of guarantees…  </w:t>
      </w:r>
    </w:p>
    <w:p w14:paraId="3EA7310B" w14:textId="77777777" w:rsidR="00910D65" w:rsidRPr="00737BC1" w:rsidRDefault="00910D65" w:rsidP="00910D65">
      <w:r w:rsidRPr="00737BC1">
        <w:t xml:space="preserve">• … but could be clearly labelled as a one-off to manage expectations [1] </w:t>
      </w:r>
    </w:p>
    <w:p w14:paraId="2F1144BF" w14:textId="6F30A5FF" w:rsidR="00910D65" w:rsidRPr="00737BC1" w:rsidRDefault="00910D65" w:rsidP="00910D65">
      <w:r w:rsidRPr="00737BC1">
        <w:t xml:space="preserve">• Any communication would have to be managed carefully…  </w:t>
      </w:r>
    </w:p>
    <w:p w14:paraId="44870D62" w14:textId="385D0838" w:rsidR="00910D65" w:rsidRPr="00737BC1" w:rsidRDefault="00910D65" w:rsidP="00910D65">
      <w:r w:rsidRPr="00737BC1">
        <w:t xml:space="preserve">• … to ensure that this is seen in a positive light…  </w:t>
      </w:r>
    </w:p>
    <w:p w14:paraId="0C1932B6" w14:textId="64112B6D" w:rsidR="00910D65" w:rsidRPr="00737BC1" w:rsidRDefault="00910D65" w:rsidP="00910D65">
      <w:r w:rsidRPr="00737BC1">
        <w:t xml:space="preserve">• … and not as the company overreacting to the initial shock then overcompensating…  </w:t>
      </w:r>
    </w:p>
    <w:p w14:paraId="3DBB15E2" w14:textId="01BBE1B3" w:rsidR="00910D65" w:rsidRPr="00737BC1" w:rsidRDefault="00910D65" w:rsidP="00910D65">
      <w:r w:rsidRPr="00737BC1">
        <w:t xml:space="preserve">• As this could generate a high level of withdrawals  </w:t>
      </w:r>
    </w:p>
    <w:p w14:paraId="4D43478F" w14:textId="1FCE2F20" w:rsidR="00910D65" w:rsidRPr="00737BC1" w:rsidRDefault="00910D65" w:rsidP="00910D65">
      <w:r w:rsidRPr="00737BC1">
        <w:t xml:space="preserve">• If shareholder funds were used to cover costs in the shock then these may need to be repaid, or reductions in shareholder contributions reverted  </w:t>
      </w:r>
    </w:p>
    <w:p w14:paraId="291D053A" w14:textId="43F2A0B7" w:rsidR="00910D65" w:rsidRPr="00737BC1" w:rsidRDefault="00910D65" w:rsidP="00910D65">
      <w:r w:rsidRPr="00737BC1">
        <w:t xml:space="preserve">• … however this must be done fairly with due consideration to With-Profits policyholders  </w:t>
      </w:r>
    </w:p>
    <w:p w14:paraId="595E5876" w14:textId="4E0C5EE7" w:rsidR="00910D65" w:rsidRPr="00737BC1" w:rsidRDefault="00910D65" w:rsidP="00910D65">
      <w:r w:rsidRPr="00737BC1">
        <w:t xml:space="preserve">• … i.e. not giving shareholders preferential treatment  </w:t>
      </w:r>
    </w:p>
    <w:p w14:paraId="13749145" w14:textId="4BA19644" w:rsidR="00910D65" w:rsidRPr="00737BC1" w:rsidRDefault="00910D65" w:rsidP="00910D65">
      <w:r w:rsidRPr="00737BC1">
        <w:t xml:space="preserve">• Care needs to be taken as any distribution may create expectations.  </w:t>
      </w:r>
    </w:p>
    <w:p w14:paraId="79F5B4D7" w14:textId="110E7A16" w:rsidR="00910D65" w:rsidRPr="00737BC1" w:rsidRDefault="00910D65" w:rsidP="00910D65">
      <w:r w:rsidRPr="00737BC1">
        <w:t xml:space="preserve">• Consider any regulatory or professional requirements.  </w:t>
      </w:r>
    </w:p>
    <w:p w14:paraId="6227A5D2" w14:textId="736E4720" w:rsidR="00910D65" w:rsidRPr="00737BC1" w:rsidRDefault="00910D65" w:rsidP="00910D65">
      <w:r w:rsidRPr="00737BC1">
        <w:t xml:space="preserve">• Consider any tax implications </w:t>
      </w:r>
    </w:p>
    <w:p w14:paraId="26116419" w14:textId="77777777" w:rsidR="00910D65" w:rsidRPr="00737BC1" w:rsidRDefault="00910D65" w:rsidP="007157C4">
      <w:pPr>
        <w:pStyle w:val="Heading2"/>
      </w:pPr>
      <w:bookmarkStart w:id="385" w:name="_Toc164102445"/>
      <w:r w:rsidRPr="00737BC1">
        <w:t>Liability Transferal</w:t>
      </w:r>
      <w:bookmarkEnd w:id="385"/>
    </w:p>
    <w:p w14:paraId="0439E1C3" w14:textId="77777777" w:rsidR="00910D65" w:rsidRPr="00737BC1" w:rsidRDefault="00910D65" w:rsidP="00910D65">
      <w:r w:rsidRPr="00737BC1">
        <w:t xml:space="preserve">Company A: Purchaser of liability </w:t>
      </w:r>
    </w:p>
    <w:p w14:paraId="3B969EAD" w14:textId="77777777" w:rsidR="00910D65" w:rsidRPr="00737BC1" w:rsidRDefault="00910D65" w:rsidP="00910D65">
      <w:r w:rsidRPr="00737BC1">
        <w:t>Company B: Seller of liability</w:t>
      </w:r>
    </w:p>
    <w:p w14:paraId="1C522C77" w14:textId="77777777" w:rsidR="00910D65" w:rsidRPr="00737BC1" w:rsidRDefault="00910D65" w:rsidP="005C7C49">
      <w:pPr>
        <w:pStyle w:val="Heading3"/>
      </w:pPr>
      <w:bookmarkStart w:id="386" w:name="_Toc164102446"/>
      <w:r w:rsidRPr="00737BC1">
        <w:t>For PRA and FCA for portfolio transfer:</w:t>
      </w:r>
      <w:bookmarkEnd w:id="386"/>
    </w:p>
    <w:p w14:paraId="17808E00" w14:textId="77777777" w:rsidR="00910D65" w:rsidRPr="00737BC1" w:rsidRDefault="00910D65" w:rsidP="00910D65">
      <w:pPr>
        <w:rPr>
          <w:sz w:val="23"/>
          <w:szCs w:val="23"/>
        </w:rPr>
      </w:pPr>
      <w:r w:rsidRPr="00737BC1">
        <w:rPr>
          <w:sz w:val="23"/>
          <w:szCs w:val="23"/>
        </w:rPr>
        <w:t>The PRA is concerned with the prudential management of companies (i.e. their safety and sound.</w:t>
      </w:r>
    </w:p>
    <w:p w14:paraId="39D45564" w14:textId="77777777" w:rsidR="00910D65" w:rsidRPr="00737BC1" w:rsidRDefault="00910D65" w:rsidP="00910D65">
      <w:pPr>
        <w:rPr>
          <w:sz w:val="23"/>
          <w:szCs w:val="23"/>
        </w:rPr>
      </w:pPr>
      <w:r w:rsidRPr="00737BC1">
        <w:rPr>
          <w:sz w:val="23"/>
          <w:szCs w:val="23"/>
        </w:rPr>
        <w:lastRenderedPageBreak/>
        <w:t>Whereas the FCA is concerned with conduct of companies in financial markets, including the fair treatment of customers.</w:t>
      </w:r>
    </w:p>
    <w:p w14:paraId="21DCAA6E" w14:textId="77777777" w:rsidR="00910D65" w:rsidRPr="00737BC1" w:rsidRDefault="00910D65" w:rsidP="00910D65">
      <w:pPr>
        <w:rPr>
          <w:sz w:val="23"/>
          <w:szCs w:val="23"/>
        </w:rPr>
      </w:pPr>
      <w:r w:rsidRPr="00737BC1">
        <w:rPr>
          <w:sz w:val="23"/>
          <w:szCs w:val="23"/>
        </w:rPr>
        <w:t>Both are concerned with ensuring an appropriate degree of protection for policyholders.</w:t>
      </w:r>
    </w:p>
    <w:p w14:paraId="29831448" w14:textId="77777777" w:rsidR="00910D65" w:rsidRPr="00737BC1" w:rsidRDefault="00910D65" w:rsidP="00910D65">
      <w:pPr>
        <w:rPr>
          <w:sz w:val="23"/>
          <w:szCs w:val="23"/>
        </w:rPr>
      </w:pPr>
    </w:p>
    <w:p w14:paraId="24ADCB3A" w14:textId="77777777" w:rsidR="00910D65" w:rsidRPr="00737BC1" w:rsidRDefault="00910D65" w:rsidP="00910D65">
      <w:pPr>
        <w:rPr>
          <w:sz w:val="23"/>
          <w:szCs w:val="23"/>
        </w:rPr>
      </w:pPr>
      <w:r w:rsidRPr="00737BC1">
        <w:rPr>
          <w:sz w:val="23"/>
          <w:szCs w:val="23"/>
        </w:rPr>
        <w:t xml:space="preserve">The PRA nominates or approves the independent expert. The PRA also approves the form of the report on the scheme of transfer and approves the form of the policyholder notice. </w:t>
      </w:r>
    </w:p>
    <w:p w14:paraId="3A5A24F8" w14:textId="77777777" w:rsidR="00910D65" w:rsidRPr="00737BC1" w:rsidRDefault="00910D65" w:rsidP="00910D65">
      <w:pPr>
        <w:rPr>
          <w:sz w:val="23"/>
          <w:szCs w:val="23"/>
        </w:rPr>
      </w:pPr>
      <w:r w:rsidRPr="00737BC1">
        <w:rPr>
          <w:sz w:val="23"/>
          <w:szCs w:val="23"/>
        </w:rPr>
        <w:t xml:space="preserve">The FCA consults on these forms but PRA takes the leading role. Both may be heard by court. </w:t>
      </w:r>
    </w:p>
    <w:p w14:paraId="2F492113" w14:textId="77777777" w:rsidR="00910D65" w:rsidRPr="00737BC1" w:rsidRDefault="00910D65" w:rsidP="005C7C49">
      <w:pPr>
        <w:pStyle w:val="Heading3"/>
      </w:pPr>
      <w:bookmarkStart w:id="387" w:name="_Toc164102447"/>
      <w:r w:rsidRPr="00737BC1">
        <w:t>Describe the concerns that the regulators would have regarding the policyholders in both companies,</w:t>
      </w:r>
      <w:bookmarkEnd w:id="387"/>
    </w:p>
    <w:p w14:paraId="2386ADB8" w14:textId="77777777" w:rsidR="00910D65" w:rsidRPr="00737BC1" w:rsidRDefault="00910D65" w:rsidP="00910D65">
      <w:pPr>
        <w:rPr>
          <w:sz w:val="23"/>
          <w:szCs w:val="23"/>
        </w:rPr>
      </w:pPr>
      <w:r w:rsidRPr="00737BC1">
        <w:rPr>
          <w:sz w:val="23"/>
          <w:szCs w:val="23"/>
        </w:rPr>
        <w:t xml:space="preserve">The PRA would be concerned about the capital protection for all groups of policyholders.  The regulators will be concerned with any risk management issues, such as increased operational risk. The regulators will want to ensure that all affected customers receive appropriate communications. </w:t>
      </w:r>
    </w:p>
    <w:p w14:paraId="00C3413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Policyholders of Company A: </w:t>
      </w:r>
      <w:r w:rsidRPr="00737BC1">
        <w:rPr>
          <w:rFonts w:ascii="Calibri" w:hAnsi="Calibri" w:cs="Calibri"/>
          <w:sz w:val="23"/>
          <w:szCs w:val="23"/>
          <w:lang w:val="en-US"/>
        </w:rPr>
        <w:t xml:space="preserve">[1] </w:t>
      </w:r>
    </w:p>
    <w:p w14:paraId="5DA8A40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would want the company to demonstrate that it has the capital available to support the purchased policies… [2] </w:t>
      </w:r>
    </w:p>
    <w:p w14:paraId="29A8A4D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…without adversely affecting the capital protection (or benefit security) of the existing policyholders [2] </w:t>
      </w:r>
    </w:p>
    <w:p w14:paraId="45C88F5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would be under stress scenarios as well as current conditions [1] </w:t>
      </w:r>
    </w:p>
    <w:p w14:paraId="3A2EEDA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Policyholders of the policies being purchased: </w:t>
      </w:r>
      <w:r w:rsidRPr="00737BC1">
        <w:rPr>
          <w:rFonts w:ascii="Calibri" w:hAnsi="Calibri" w:cs="Calibri"/>
          <w:sz w:val="23"/>
          <w:szCs w:val="23"/>
          <w:lang w:val="en-US"/>
        </w:rPr>
        <w:t xml:space="preserve">[1] </w:t>
      </w:r>
    </w:p>
    <w:p w14:paraId="355F96E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may be interested in the proposed assumptions for capital calculations… [2] </w:t>
      </w:r>
    </w:p>
    <w:p w14:paraId="2F2CEC1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how these compare to those used by Company B. [2] </w:t>
      </w:r>
    </w:p>
    <w:p w14:paraId="696A15D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Both regulators would be concerned that Company A had sufficient expertise to manage the transferred business. [1] </w:t>
      </w:r>
    </w:p>
    <w:p w14:paraId="25D4604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FCA would be concerned about the fair treatment of the policyholders of the policies being purchased. [1] </w:t>
      </w:r>
    </w:p>
    <w:p w14:paraId="5F7F2E3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Including meeting TCF principles [1] </w:t>
      </w:r>
    </w:p>
    <w:p w14:paraId="2D1D797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would include the policy terms they get from Company A being no worse than those with Company B [2] </w:t>
      </w:r>
    </w:p>
    <w:p w14:paraId="5ECA3AA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would include charges being no more than those in the current policies…[2] </w:t>
      </w:r>
    </w:p>
    <w:p w14:paraId="0F39D44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product features being the same or better [2] </w:t>
      </w:r>
    </w:p>
    <w:p w14:paraId="3891113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choice of unit funds should be similar (or wider) [1] </w:t>
      </w:r>
    </w:p>
    <w:p w14:paraId="304F378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level of service provided should be of at least the same standard [1] </w:t>
      </w:r>
    </w:p>
    <w:p w14:paraId="6A117B12" w14:textId="77777777" w:rsidR="00910D65" w:rsidRPr="00737BC1" w:rsidRDefault="00910D65" w:rsidP="00910D65">
      <w:pPr>
        <w:rPr>
          <w:sz w:val="23"/>
          <w:szCs w:val="23"/>
        </w:rPr>
      </w:pPr>
      <w:r w:rsidRPr="00737BC1">
        <w:rPr>
          <w:sz w:val="23"/>
          <w:szCs w:val="23"/>
        </w:rPr>
        <w:t>Application of discretion should be similar to that in Company B [2]</w:t>
      </w:r>
    </w:p>
    <w:p w14:paraId="3BAB639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Remaining policyholders of Company B: </w:t>
      </w:r>
      <w:r w:rsidRPr="00737BC1">
        <w:rPr>
          <w:rFonts w:ascii="Calibri" w:hAnsi="Calibri" w:cs="Calibri"/>
          <w:sz w:val="23"/>
          <w:szCs w:val="23"/>
          <w:lang w:val="en-US"/>
        </w:rPr>
        <w:t xml:space="preserve">[1] </w:t>
      </w:r>
    </w:p>
    <w:p w14:paraId="3919647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regulators may also be concerned with competition regulation… [1] </w:t>
      </w:r>
    </w:p>
    <w:p w14:paraId="1E2FE85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whether the purchase of these policies leaves Company A in a dominant position in the group pensions market [2] </w:t>
      </w:r>
    </w:p>
    <w:p w14:paraId="2EF06962" w14:textId="77777777" w:rsidR="00910D65" w:rsidRPr="00737BC1" w:rsidRDefault="00910D65" w:rsidP="00910D65">
      <w:pPr>
        <w:rPr>
          <w:sz w:val="23"/>
          <w:szCs w:val="23"/>
        </w:rPr>
      </w:pPr>
      <w:r w:rsidRPr="00737BC1">
        <w:rPr>
          <w:sz w:val="23"/>
          <w:szCs w:val="23"/>
        </w:rPr>
        <w:t>The regulators may be concerned that this group of business may be worse off due to, for example, the loss of cross subsidies. [1]</w:t>
      </w:r>
    </w:p>
    <w:p w14:paraId="5807950A" w14:textId="77777777" w:rsidR="00910D65" w:rsidRPr="00737BC1" w:rsidRDefault="00910D65" w:rsidP="005C7C49">
      <w:pPr>
        <w:pStyle w:val="Heading3"/>
      </w:pPr>
      <w:bookmarkStart w:id="388" w:name="_Toc164102448"/>
      <w:r w:rsidRPr="00737BC1">
        <w:t>Suggest actions that Company A could take in order to address the regulators’ concerns.</w:t>
      </w:r>
      <w:bookmarkEnd w:id="388"/>
    </w:p>
    <w:p w14:paraId="35ED8291" w14:textId="77777777" w:rsidR="00910D65" w:rsidRPr="00737BC1" w:rsidRDefault="00910D65" w:rsidP="00910D65"/>
    <w:p w14:paraId="73B6B7A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should prepare estimates of what its balance sheet or ORSA would look like post-purchase [2] </w:t>
      </w:r>
    </w:p>
    <w:p w14:paraId="43B0B71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…including its ability to meet solvency capital requirements [2] </w:t>
      </w:r>
    </w:p>
    <w:p w14:paraId="6D6BFDE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on a base scenario [1] </w:t>
      </w:r>
    </w:p>
    <w:p w14:paraId="62F9B63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 and also under some stress/adverse scenarios [1] </w:t>
      </w:r>
    </w:p>
    <w:p w14:paraId="20CFD6D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Consider de-risking if capital is an issue. [1] </w:t>
      </w:r>
    </w:p>
    <w:p w14:paraId="6070AEF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should also ask Company B to do this for its remaining business [2] </w:t>
      </w:r>
    </w:p>
    <w:p w14:paraId="5DF45B6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will need to obtain information from Company B on the details of the products... [2] </w:t>
      </w:r>
    </w:p>
    <w:p w14:paraId="0263179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the level of charges [1] </w:t>
      </w:r>
    </w:p>
    <w:p w14:paraId="2E8CFD4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could continue these with no change [1] </w:t>
      </w:r>
    </w:p>
    <w:p w14:paraId="71DC9B0D" w14:textId="77777777" w:rsidR="00910D65" w:rsidRPr="00737BC1" w:rsidRDefault="00910D65" w:rsidP="00910D65">
      <w:pPr>
        <w:rPr>
          <w:sz w:val="23"/>
          <w:szCs w:val="23"/>
        </w:rPr>
      </w:pPr>
      <w:r w:rsidRPr="00737BC1">
        <w:rPr>
          <w:sz w:val="23"/>
          <w:szCs w:val="23"/>
        </w:rPr>
        <w:t>Or it could improve them (e.g. reduce charges) [1]</w:t>
      </w:r>
    </w:p>
    <w:p w14:paraId="37353CE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may look to revise the way the products are structured, [1] </w:t>
      </w:r>
    </w:p>
    <w:p w14:paraId="106E5B7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e.g. the small schemes could be converted to individual policies to lower the admin cost [1] </w:t>
      </w:r>
    </w:p>
    <w:p w14:paraId="74B6924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put into one large group scheme [1] </w:t>
      </w:r>
    </w:p>
    <w:p w14:paraId="1B16AFA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may need to continue to offer the original range of unit funds [1] </w:t>
      </w:r>
    </w:p>
    <w:p w14:paraId="505D1E8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or it could combine them with existing funds if this does not restrict the choice [1] </w:t>
      </w:r>
    </w:p>
    <w:p w14:paraId="1F69668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needs to replicate all product features [2] </w:t>
      </w:r>
    </w:p>
    <w:p w14:paraId="299027E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needs to ensure that the discounts available on the executive product for higher fund sizes continue [2] </w:t>
      </w:r>
    </w:p>
    <w:p w14:paraId="1A58C73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that the loyalty bonus is still be paid on the medium-sized employer product… [2] </w:t>
      </w:r>
    </w:p>
    <w:p w14:paraId="5ADEE56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despite the policies technically no longer remaining with Company B [1] </w:t>
      </w:r>
    </w:p>
    <w:p w14:paraId="3412FC74" w14:textId="77777777" w:rsidR="00910D65" w:rsidRPr="00737BC1" w:rsidRDefault="00910D65" w:rsidP="00910D65">
      <w:pPr>
        <w:rPr>
          <w:sz w:val="23"/>
          <w:szCs w:val="23"/>
        </w:rPr>
      </w:pPr>
      <w:r w:rsidRPr="00737BC1">
        <w:rPr>
          <w:sz w:val="23"/>
          <w:szCs w:val="23"/>
        </w:rPr>
        <w:t>To reproduce these features, it may need to build new systems functionality…[2]</w:t>
      </w:r>
    </w:p>
    <w:p w14:paraId="576BC0C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outsource the administration of the policies to a company which can replicate the features… [1] </w:t>
      </w:r>
    </w:p>
    <w:p w14:paraId="5BCFC64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buy the customers out of the features during the transfer [2] </w:t>
      </w:r>
    </w:p>
    <w:p w14:paraId="4CF62A72" w14:textId="77777777" w:rsidR="00910D65" w:rsidRPr="00737BC1" w:rsidRDefault="00910D65" w:rsidP="00910D65">
      <w:pPr>
        <w:rPr>
          <w:sz w:val="23"/>
          <w:szCs w:val="23"/>
        </w:rPr>
      </w:pPr>
      <w:r w:rsidRPr="00737BC1">
        <w:rPr>
          <w:sz w:val="23"/>
          <w:szCs w:val="23"/>
        </w:rPr>
        <w:t>The company needs to obtain details on the service standards promised by Company B [2]</w:t>
      </w:r>
    </w:p>
    <w:p w14:paraId="1AC7280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then amend its own standards accordingly, if required [1] </w:t>
      </w:r>
    </w:p>
    <w:p w14:paraId="6557CC3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will need to provide training to its existing staff on the new products [1] </w:t>
      </w:r>
    </w:p>
    <w:p w14:paraId="7441555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it may be possible to transfer staff from Company B. [1] </w:t>
      </w:r>
    </w:p>
    <w:p w14:paraId="097470E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higher level of administration provided to the small employer pension product should continue [2] </w:t>
      </w:r>
    </w:p>
    <w:p w14:paraId="531D317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needs to obtain information on how Company B has applied discretion / interpreted terms and conditions [1] </w:t>
      </w:r>
    </w:p>
    <w:p w14:paraId="21FF049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For example, for the pension contribution protection benefit it needs to ensure that it does not apply a stricter definition of the medical evidence that is required [1] </w:t>
      </w:r>
    </w:p>
    <w:p w14:paraId="4F5EBE7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any of the annual management charges are variable… [1] </w:t>
      </w:r>
    </w:p>
    <w:p w14:paraId="00BE816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it should aim to continue past practice in terms of how frequently they are changed [2] </w:t>
      </w:r>
    </w:p>
    <w:p w14:paraId="2777048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could point out that these products are currently closed to new business and so the purchase is not affecting the current market [1] </w:t>
      </w:r>
    </w:p>
    <w:p w14:paraId="1BF5FDD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could also do some analysis to show the before and after market share of pensions policies [1] </w:t>
      </w:r>
    </w:p>
    <w:p w14:paraId="4718396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should discuss issues with the regulators. [1] </w:t>
      </w:r>
    </w:p>
    <w:p w14:paraId="075ECBC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i/>
          <w:iCs/>
          <w:sz w:val="23"/>
          <w:szCs w:val="23"/>
          <w:lang w:val="en-US"/>
        </w:rPr>
        <w:t xml:space="preserve">[any reasonable examples] </w:t>
      </w:r>
      <w:r w:rsidRPr="00737BC1">
        <w:rPr>
          <w:rFonts w:ascii="Calibri" w:hAnsi="Calibri" w:cs="Calibri"/>
          <w:sz w:val="23"/>
          <w:szCs w:val="23"/>
          <w:lang w:val="en-US"/>
        </w:rPr>
        <w:t xml:space="preserve">[1] </w:t>
      </w:r>
    </w:p>
    <w:p w14:paraId="5ABD02B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plans for the transfer of business should be shared. [1] </w:t>
      </w:r>
    </w:p>
    <w:p w14:paraId="201DE366" w14:textId="77777777" w:rsidR="00910D65" w:rsidRPr="00737BC1" w:rsidRDefault="00910D65" w:rsidP="00910D65">
      <w:pPr>
        <w:rPr>
          <w:sz w:val="23"/>
          <w:szCs w:val="23"/>
        </w:rPr>
      </w:pPr>
      <w:r w:rsidRPr="00737BC1">
        <w:rPr>
          <w:sz w:val="23"/>
          <w:szCs w:val="23"/>
        </w:rPr>
        <w:t>For example, plans to transfer the business in stages. [1]</w:t>
      </w:r>
    </w:p>
    <w:p w14:paraId="35A98D62" w14:textId="77777777" w:rsidR="00910D65" w:rsidRPr="00737BC1" w:rsidRDefault="00910D65" w:rsidP="00910D65"/>
    <w:p w14:paraId="44A1AD76"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The transfer will involve transferring across the assets backing Solvency II technical</w:t>
      </w:r>
    </w:p>
    <w:p w14:paraId="09885EF0"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provisions for these products, plus an additional amount to be determined between the</w:t>
      </w:r>
    </w:p>
    <w:p w14:paraId="4FAED336" w14:textId="77777777" w:rsidR="00910D65" w:rsidRPr="00737BC1" w:rsidRDefault="00910D65" w:rsidP="00910D65">
      <w:pPr>
        <w:autoSpaceDE w:val="0"/>
        <w:autoSpaceDN w:val="0"/>
        <w:adjustRightInd w:val="0"/>
        <w:spacing w:line="240" w:lineRule="auto"/>
        <w:rPr>
          <w:sz w:val="24"/>
          <w:szCs w:val="24"/>
        </w:rPr>
      </w:pPr>
      <w:r w:rsidRPr="00737BC1">
        <w:rPr>
          <w:sz w:val="24"/>
          <w:szCs w:val="24"/>
        </w:rPr>
        <w:t>two companies.</w:t>
      </w:r>
    </w:p>
    <w:p w14:paraId="00E99709" w14:textId="77777777" w:rsidR="00910D65" w:rsidRPr="00737BC1" w:rsidRDefault="00910D65" w:rsidP="005C7C49">
      <w:pPr>
        <w:pStyle w:val="Heading3"/>
      </w:pPr>
      <w:bookmarkStart w:id="389" w:name="_Toc164102449"/>
      <w:r w:rsidRPr="00737BC1">
        <w:t>(iv) Discuss the factors that Company A would take into account when determining an acceptable value for this additional amount.</w:t>
      </w:r>
      <w:bookmarkEnd w:id="389"/>
    </w:p>
    <w:p w14:paraId="1C53F4A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will want to make a profit (or not make a loss). [2] </w:t>
      </w:r>
    </w:p>
    <w:p w14:paraId="5BDCC5D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may be included as an explicit margin within the additional amount [2] </w:t>
      </w:r>
    </w:p>
    <w:p w14:paraId="3F9DB58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But there could also be </w:t>
      </w:r>
      <w:r w:rsidRPr="00737BC1">
        <w:rPr>
          <w:rFonts w:ascii="Calibri" w:hAnsi="Calibri" w:cs="Calibri"/>
          <w:b/>
          <w:bCs/>
          <w:sz w:val="23"/>
          <w:szCs w:val="23"/>
          <w:lang w:val="en-US"/>
        </w:rPr>
        <w:t>profit implicit within the technical provisions</w:t>
      </w:r>
      <w:r w:rsidRPr="00737BC1">
        <w:rPr>
          <w:rFonts w:ascii="Calibri" w:hAnsi="Calibri" w:cs="Calibri"/>
          <w:sz w:val="23"/>
          <w:szCs w:val="23"/>
          <w:lang w:val="en-US"/>
        </w:rPr>
        <w:t xml:space="preserve"> [2] </w:t>
      </w:r>
    </w:p>
    <w:p w14:paraId="204A196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 order to assess this, it may wish to recalculate the technical provisions using different methods or on a different set of assumptions… [1] </w:t>
      </w:r>
    </w:p>
    <w:p w14:paraId="55BCFC4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i.e. factoring in the expected new assumptions once the business is with Company A [1] </w:t>
      </w:r>
    </w:p>
    <w:p w14:paraId="4E2604C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e.g. new expense levels [1] </w:t>
      </w:r>
    </w:p>
    <w:p w14:paraId="23933FB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which may take advantage of synergies/economies of scale within Company A [1] </w:t>
      </w:r>
    </w:p>
    <w:p w14:paraId="62FFD9A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Commercial considerations, for example cross-sell opportunities. [1] </w:t>
      </w:r>
    </w:p>
    <w:p w14:paraId="0C4E69F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Different expected earnings (relative to EIOPA rules) or volatility adjustment. [1] </w:t>
      </w:r>
    </w:p>
    <w:p w14:paraId="3742D67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May wish to adjust for contract boundaries… [1] </w:t>
      </w:r>
    </w:p>
    <w:p w14:paraId="1A2B12A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or lost transitional arrangements. [1] </w:t>
      </w:r>
    </w:p>
    <w:p w14:paraId="0177BF6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any tax </w:t>
      </w:r>
      <w:commentRangeStart w:id="390"/>
      <w:r w:rsidRPr="00737BC1">
        <w:rPr>
          <w:rFonts w:ascii="Calibri" w:hAnsi="Calibri" w:cs="Calibri"/>
          <w:sz w:val="23"/>
          <w:szCs w:val="23"/>
          <w:lang w:val="en-US"/>
        </w:rPr>
        <w:t xml:space="preserve">synergies </w:t>
      </w:r>
      <w:commentRangeEnd w:id="390"/>
      <w:r w:rsidRPr="00737BC1">
        <w:rPr>
          <w:rStyle w:val="CommentReference"/>
          <w:rFonts w:ascii="Calibri" w:hAnsi="Calibri" w:cs="Calibri"/>
          <w:color w:val="auto"/>
          <w:lang w:val="en-US"/>
        </w:rPr>
        <w:commentReference w:id="390"/>
      </w:r>
      <w:r w:rsidRPr="00737BC1">
        <w:rPr>
          <w:rFonts w:ascii="Calibri" w:hAnsi="Calibri" w:cs="Calibri"/>
          <w:sz w:val="23"/>
          <w:szCs w:val="23"/>
          <w:lang w:val="en-US"/>
        </w:rPr>
        <w:t xml:space="preserve">[1] </w:t>
      </w:r>
    </w:p>
    <w:p w14:paraId="69F69C5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any capital synergies from diversification [2] </w:t>
      </w:r>
    </w:p>
    <w:p w14:paraId="34D9CD1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any expected persistency impact as a result of the transfer [2] </w:t>
      </w:r>
    </w:p>
    <w:p w14:paraId="229CE157" w14:textId="77777777" w:rsidR="00910D65" w:rsidRPr="00737BC1" w:rsidRDefault="00910D65" w:rsidP="00910D65">
      <w:pPr>
        <w:rPr>
          <w:sz w:val="23"/>
          <w:szCs w:val="23"/>
        </w:rPr>
      </w:pPr>
      <w:r w:rsidRPr="00737BC1">
        <w:rPr>
          <w:sz w:val="23"/>
          <w:szCs w:val="23"/>
        </w:rPr>
        <w:t>Any expected improvements to benefits/charges should also be taken into consideration in the analysis [1]</w:t>
      </w:r>
    </w:p>
    <w:p w14:paraId="777D8A1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may potentially require an additional amount to cover the cost of holding capital for other (i.e. hedgeable) risks which are not included in the risk margin calculation [2] </w:t>
      </w:r>
    </w:p>
    <w:p w14:paraId="26286DA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shareholders may have a different view of risk/risk appetite than that allowed for in the Solvency II risk margin [2] </w:t>
      </w:r>
    </w:p>
    <w:p w14:paraId="78026CF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may wish to receive a higher amount if it has concerns about data quality [2] </w:t>
      </w:r>
    </w:p>
    <w:p w14:paraId="101B116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should take account of the cost of undertaking the transaction[O2] </w:t>
      </w:r>
    </w:p>
    <w:p w14:paraId="797775F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Including the cost of developing its systems [1] </w:t>
      </w:r>
    </w:p>
    <w:p w14:paraId="76F5142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the legal support required [1] </w:t>
      </w:r>
    </w:p>
    <w:p w14:paraId="3313794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acceptable amount may also be influenced by whether there are any other interested bidders [2] </w:t>
      </w:r>
    </w:p>
    <w:p w14:paraId="0D2099E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whether Company B is a willing seller or not [2] </w:t>
      </w:r>
    </w:p>
    <w:p w14:paraId="36BCBEC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prices of any other recent transactions [2] </w:t>
      </w:r>
    </w:p>
    <w:p w14:paraId="01EEE6C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Company A will also consider whether there are any other opportunities available in the market [1] </w:t>
      </w:r>
    </w:p>
    <w:p w14:paraId="4518330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alternative uses of its capital [1] </w:t>
      </w:r>
    </w:p>
    <w:p w14:paraId="4C69E85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Nature and quality of assets being transferred from B to A as part of transfer of liabilities to A [1] </w:t>
      </w:r>
    </w:p>
    <w:p w14:paraId="160216F6" w14:textId="77777777" w:rsidR="00910D65" w:rsidRPr="00737BC1" w:rsidRDefault="00910D65" w:rsidP="00910D65">
      <w:pPr>
        <w:rPr>
          <w:sz w:val="23"/>
          <w:szCs w:val="23"/>
        </w:rPr>
      </w:pPr>
      <w:r w:rsidRPr="00737BC1">
        <w:rPr>
          <w:sz w:val="23"/>
          <w:szCs w:val="23"/>
        </w:rPr>
        <w:t>[Sub-total 16]</w:t>
      </w:r>
    </w:p>
    <w:p w14:paraId="6937A34C" w14:textId="77777777" w:rsidR="00910D65" w:rsidRPr="00737BC1" w:rsidRDefault="00910D65" w:rsidP="005C7C49">
      <w:pPr>
        <w:pStyle w:val="Heading2"/>
      </w:pPr>
      <w:bookmarkStart w:id="391" w:name="_Toc164102450"/>
      <w:r w:rsidRPr="00737BC1">
        <w:t>Change of Tax Regime</w:t>
      </w:r>
      <w:bookmarkEnd w:id="391"/>
    </w:p>
    <w:p w14:paraId="168082D6" w14:textId="77777777" w:rsidR="00910D65" w:rsidRPr="00737BC1" w:rsidRDefault="00910D65" w:rsidP="005C7C49">
      <w:pPr>
        <w:pStyle w:val="Heading3"/>
      </w:pPr>
      <w:bookmarkStart w:id="392" w:name="_Toc164102451"/>
      <w:r w:rsidRPr="00737BC1">
        <w:t>Discuss how the government could use taxation measures to promote the domestic life protection market.</w:t>
      </w:r>
      <w:bookmarkEnd w:id="392"/>
    </w:p>
    <w:p w14:paraId="5B28189E" w14:textId="77777777" w:rsidR="00910D65" w:rsidRPr="00737BC1" w:rsidRDefault="00910D65" w:rsidP="00910D65">
      <w:r w:rsidRPr="00737BC1">
        <w:t xml:space="preserve">The government could provide tax relief on premiums paid [1] </w:t>
      </w:r>
    </w:p>
    <w:p w14:paraId="2C454D2D" w14:textId="68AB8C1C" w:rsidR="00910D65" w:rsidRPr="00737BC1" w:rsidRDefault="00910D65" w:rsidP="00910D65">
      <w:r w:rsidRPr="00737BC1">
        <w:t xml:space="preserve">This would effectively make that product cheaper </w:t>
      </w:r>
    </w:p>
    <w:p w14:paraId="79AE80C6" w14:textId="77777777" w:rsidR="00910D65" w:rsidRPr="00737BC1" w:rsidRDefault="00910D65" w:rsidP="00910D65">
      <w:r w:rsidRPr="00737BC1">
        <w:t xml:space="preserve">and so more attractive to customers and so increase demand [1] </w:t>
      </w:r>
    </w:p>
    <w:p w14:paraId="368F2C6F" w14:textId="77777777" w:rsidR="00910D65" w:rsidRPr="00737BC1" w:rsidRDefault="00910D65" w:rsidP="00910D65">
      <w:r w:rsidRPr="00737BC1">
        <w:t xml:space="preserve">The government could offer tax breaks to employer that offer group life products to employees [1] </w:t>
      </w:r>
    </w:p>
    <w:p w14:paraId="2DA86595" w14:textId="77777777" w:rsidR="00910D65" w:rsidRPr="00737BC1" w:rsidRDefault="00910D65" w:rsidP="00910D65">
      <w:r w:rsidRPr="00737BC1">
        <w:t xml:space="preserve">The government could consider how the benefits are taxed [1] </w:t>
      </w:r>
    </w:p>
    <w:p w14:paraId="304DD501" w14:textId="182B072F" w:rsidR="00910D65" w:rsidRPr="00737BC1" w:rsidRDefault="00910D65" w:rsidP="00910D65">
      <w:r w:rsidRPr="00737BC1">
        <w:t xml:space="preserve">it is unlikely that there is tax on the death benefit itself  </w:t>
      </w:r>
    </w:p>
    <w:p w14:paraId="34F152F8" w14:textId="45BF56F6" w:rsidR="00910D65" w:rsidRPr="00737BC1" w:rsidRDefault="00910D65" w:rsidP="00910D65">
      <w:r w:rsidRPr="00737BC1">
        <w:t xml:space="preserve">but it may fall within the inheritance tax calculation </w:t>
      </w:r>
    </w:p>
    <w:p w14:paraId="2908B223" w14:textId="587800BE" w:rsidR="00910D65" w:rsidRPr="00737BC1" w:rsidRDefault="00910D65" w:rsidP="00910D65">
      <w:r w:rsidRPr="00737BC1">
        <w:t xml:space="preserve">so government may change this </w:t>
      </w:r>
    </w:p>
    <w:p w14:paraId="4DA6AB7A" w14:textId="0EC17003" w:rsidR="00910D65" w:rsidRPr="00737BC1" w:rsidRDefault="00910D65" w:rsidP="00910D65">
      <w:r w:rsidRPr="00737BC1">
        <w:t xml:space="preserve">but as inheritance tax only incurred by the </w:t>
      </w:r>
      <w:commentRangeStart w:id="393"/>
      <w:r w:rsidRPr="00737BC1">
        <w:t xml:space="preserve">affluent </w:t>
      </w:r>
      <w:commentRangeEnd w:id="393"/>
      <w:r w:rsidRPr="00737BC1">
        <w:rPr>
          <w:rStyle w:val="CommentReference"/>
        </w:rPr>
        <w:commentReference w:id="393"/>
      </w:r>
    </w:p>
    <w:p w14:paraId="0E0D3B18" w14:textId="2DF2E7A7" w:rsidR="00910D65" w:rsidRPr="00737BC1" w:rsidRDefault="00910D65" w:rsidP="00910D65">
      <w:r w:rsidRPr="00737BC1">
        <w:t xml:space="preserve">this may not be the target segment of the population </w:t>
      </w:r>
    </w:p>
    <w:p w14:paraId="2CA0BE0B" w14:textId="77777777" w:rsidR="00910D65" w:rsidRPr="00737BC1" w:rsidRDefault="00910D65" w:rsidP="00910D65">
      <w:r w:rsidRPr="00737BC1">
        <w:t>The government could look at the way the life insurance company is taxed [1]</w:t>
      </w:r>
    </w:p>
    <w:p w14:paraId="2DA779EC" w14:textId="5AADACDC" w:rsidR="00910D65" w:rsidRPr="00737BC1" w:rsidRDefault="00910D65" w:rsidP="00910D65">
      <w:r w:rsidRPr="00737BC1">
        <w:t xml:space="preserve">simplifying the tax regime </w:t>
      </w:r>
    </w:p>
    <w:p w14:paraId="0CFD28FB" w14:textId="53CD60CB" w:rsidR="00910D65" w:rsidRPr="00737BC1" w:rsidRDefault="00910D65" w:rsidP="00910D65">
      <w:r w:rsidRPr="00737BC1">
        <w:lastRenderedPageBreak/>
        <w:t xml:space="preserve">or it could allow more “E” to be included in the calculation, for example by not spreading initial costs </w:t>
      </w:r>
    </w:p>
    <w:p w14:paraId="6719DB48" w14:textId="090722AB" w:rsidR="00910D65" w:rsidRPr="00737BC1" w:rsidRDefault="00910D65" w:rsidP="00910D65">
      <w:r w:rsidRPr="00737BC1">
        <w:t xml:space="preserve">The government may conclude that greater competition between insurance companies is a greater priority to achieve its aims </w:t>
      </w:r>
    </w:p>
    <w:p w14:paraId="65FE388A" w14:textId="77777777" w:rsidR="00910D65" w:rsidRPr="00737BC1" w:rsidRDefault="00910D65" w:rsidP="00910D65">
      <w:r w:rsidRPr="00737BC1">
        <w:t xml:space="preserve">so taking term insurance business out of the </w:t>
      </w:r>
      <w:commentRangeStart w:id="394"/>
      <w:r w:rsidRPr="00737BC1">
        <w:t xml:space="preserve">BLAGAB </w:t>
      </w:r>
      <w:commentRangeEnd w:id="394"/>
      <w:r w:rsidRPr="00737BC1">
        <w:rPr>
          <w:rStyle w:val="CommentReference"/>
        </w:rPr>
        <w:commentReference w:id="394"/>
      </w:r>
      <w:r w:rsidRPr="00737BC1">
        <w:t>regime may be preferable [1]</w:t>
      </w:r>
    </w:p>
    <w:p w14:paraId="64CBE8BD" w14:textId="77777777" w:rsidR="00910D65" w:rsidRPr="00737BC1" w:rsidRDefault="00910D65" w:rsidP="00910D65">
      <w:r w:rsidRPr="00737BC1">
        <w:t>to level the playing field [1]</w:t>
      </w:r>
    </w:p>
    <w:p w14:paraId="7DAC75FF" w14:textId="77777777" w:rsidR="00910D65" w:rsidRPr="00737BC1" w:rsidRDefault="00910D65" w:rsidP="00910D65">
      <w:r w:rsidRPr="00737BC1">
        <w:t>The government may opt for a combination of the above [1]</w:t>
      </w:r>
    </w:p>
    <w:p w14:paraId="5C37A195" w14:textId="77777777" w:rsidR="00910D65" w:rsidRPr="00737BC1" w:rsidRDefault="00910D65" w:rsidP="00910D65"/>
    <w:p w14:paraId="5D3ECB56" w14:textId="77777777" w:rsidR="00910D65" w:rsidRPr="00737BC1" w:rsidRDefault="00910D65" w:rsidP="005C7C49">
      <w:pPr>
        <w:pStyle w:val="Heading3"/>
      </w:pPr>
      <w:bookmarkStart w:id="395" w:name="_Toc164102452"/>
      <w:r w:rsidRPr="00737BC1">
        <w:t>Suggest changes the government could make to the pensions tax regime. [7]</w:t>
      </w:r>
      <w:bookmarkEnd w:id="395"/>
    </w:p>
    <w:p w14:paraId="4D0B85E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could increase or reduce tax (or tax relief) [2] </w:t>
      </w:r>
    </w:p>
    <w:p w14:paraId="4E1C925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could remove specific features completely [1] </w:t>
      </w:r>
    </w:p>
    <w:p w14:paraId="3927AA0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could introduce new features [1] </w:t>
      </w:r>
    </w:p>
    <w:p w14:paraId="41B31A9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may only affect certain groups of policyholders (for example, Executive Pension arrangements or those with small/large holdings). [1] </w:t>
      </w:r>
    </w:p>
    <w:p w14:paraId="0F0F442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Contributions </w:t>
      </w:r>
    </w:p>
    <w:p w14:paraId="57B77D3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Tax relief on the pension contributions could be changed [2] </w:t>
      </w:r>
    </w:p>
    <w:p w14:paraId="354A8A8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annual allowance (maximum pensions contributions in a year) could be changed [1] </w:t>
      </w:r>
    </w:p>
    <w:p w14:paraId="07B1530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facility to carry forward unused annual allowances could be changed [1] </w:t>
      </w:r>
    </w:p>
    <w:p w14:paraId="38CC1D2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annual allowance tapering could be changed [1] </w:t>
      </w:r>
    </w:p>
    <w:p w14:paraId="0987053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Rules relating to tax relief on employer contributions could be changed [1] </w:t>
      </w:r>
    </w:p>
    <w:p w14:paraId="1BDFAA4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Benefits </w:t>
      </w:r>
    </w:p>
    <w:p w14:paraId="6E935DF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tax-free amount allowed to be taken could be changed [2] </w:t>
      </w:r>
    </w:p>
    <w:p w14:paraId="2688010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way in which pension income is taxed could be changed [2] </w:t>
      </w:r>
    </w:p>
    <w:p w14:paraId="4A9D3E8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lifetime allowance could be changed [2] </w:t>
      </w:r>
    </w:p>
    <w:p w14:paraId="0D7526C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rate at which the lifetime allowance increases each year could be changed [1] </w:t>
      </w:r>
    </w:p>
    <w:p w14:paraId="625D505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tax rate applicable to funds in excess of the lifetime allowance could be changed [2] </w:t>
      </w:r>
    </w:p>
    <w:p w14:paraId="30DF4430" w14:textId="77777777" w:rsidR="00910D65" w:rsidRPr="00737BC1" w:rsidRDefault="00910D65" w:rsidP="00910D65">
      <w:pPr>
        <w:autoSpaceDE w:val="0"/>
        <w:autoSpaceDN w:val="0"/>
        <w:adjustRightInd w:val="0"/>
        <w:spacing w:line="240" w:lineRule="auto"/>
        <w:rPr>
          <w:sz w:val="23"/>
          <w:szCs w:val="23"/>
        </w:rPr>
      </w:pPr>
      <w:r w:rsidRPr="00737BC1">
        <w:rPr>
          <w:sz w:val="23"/>
          <w:szCs w:val="23"/>
        </w:rPr>
        <w:t>Taxation of death benefits or on inheritance could be changed [1]</w:t>
      </w:r>
    </w:p>
    <w:p w14:paraId="0047BC9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taxation arrangements may be changed for certain products such as income drawdown [1] </w:t>
      </w:r>
    </w:p>
    <w:p w14:paraId="5B1A5D1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Investment </w:t>
      </w:r>
    </w:p>
    <w:p w14:paraId="1D73428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way in which investments held by pension funds are taxed could be changed [1] </w:t>
      </w:r>
    </w:p>
    <w:p w14:paraId="69CD371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list of tax exempt assets could be changed [1] </w:t>
      </w:r>
    </w:p>
    <w:p w14:paraId="00C6A68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Company taxation </w:t>
      </w:r>
    </w:p>
    <w:p w14:paraId="5FF0301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Pensions business may no longer be taxed on a trading profits approach [1] </w:t>
      </w:r>
    </w:p>
    <w:p w14:paraId="1C72878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may no longer be taxable at corporate tax rates [1] </w:t>
      </w:r>
    </w:p>
    <w:p w14:paraId="70C7084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definition of taxable trading profit could be changed [1] </w:t>
      </w:r>
    </w:p>
    <w:p w14:paraId="1E96A19B" w14:textId="77777777" w:rsidR="00910D65" w:rsidRPr="00737BC1" w:rsidRDefault="00910D65" w:rsidP="00910D65">
      <w:pPr>
        <w:autoSpaceDE w:val="0"/>
        <w:autoSpaceDN w:val="0"/>
        <w:adjustRightInd w:val="0"/>
        <w:spacing w:line="240" w:lineRule="auto"/>
        <w:rPr>
          <w:sz w:val="23"/>
          <w:szCs w:val="23"/>
        </w:rPr>
      </w:pPr>
      <w:r w:rsidRPr="00737BC1">
        <w:rPr>
          <w:sz w:val="23"/>
          <w:szCs w:val="23"/>
        </w:rPr>
        <w:t>[Sub-total 14]</w:t>
      </w:r>
    </w:p>
    <w:p w14:paraId="13C28829" w14:textId="77777777" w:rsidR="00910D65" w:rsidRPr="00737BC1" w:rsidRDefault="00910D65" w:rsidP="00910D65">
      <w:pPr>
        <w:autoSpaceDE w:val="0"/>
        <w:autoSpaceDN w:val="0"/>
        <w:adjustRightInd w:val="0"/>
        <w:spacing w:line="240" w:lineRule="auto"/>
      </w:pPr>
    </w:p>
    <w:p w14:paraId="28EE3FFF" w14:textId="77777777" w:rsidR="00910D65" w:rsidRPr="00737BC1" w:rsidRDefault="00910D65" w:rsidP="005C7C49">
      <w:pPr>
        <w:pStyle w:val="Heading3"/>
      </w:pPr>
      <w:bookmarkStart w:id="396" w:name="_Toc164102453"/>
      <w:r w:rsidRPr="00737BC1">
        <w:t>Possible restrictions</w:t>
      </w:r>
      <w:bookmarkEnd w:id="396"/>
    </w:p>
    <w:p w14:paraId="5719EED4"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There would likely be a limit on the amount that could be invested in such an approved scheme. [1] </w:t>
      </w:r>
    </w:p>
    <w:p w14:paraId="18EC2903"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There may be a limit on the overall value of the investment in an approved savings scheme… [1] </w:t>
      </w:r>
    </w:p>
    <w:p w14:paraId="36EE2471" w14:textId="71C9A234"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 so that when the benefits are taken, the excess over the limit is taxed…  </w:t>
      </w:r>
    </w:p>
    <w:p w14:paraId="68F8E069" w14:textId="1AAFEFC6"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 at a high rate.  • The Government may place restrictions on the product design…  </w:t>
      </w:r>
    </w:p>
    <w:p w14:paraId="2EC6026C" w14:textId="6A8E4882"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 and may insist on the product being pre-approved.  </w:t>
      </w:r>
    </w:p>
    <w:p w14:paraId="7D57C0BF" w14:textId="7777777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Such restrictions could include a cap on charges… [1] </w:t>
      </w:r>
    </w:p>
    <w:p w14:paraId="2A8A6596" w14:textId="6F808B4D"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 restrictions on the type of assets held by the scheme…  </w:t>
      </w:r>
    </w:p>
    <w:p w14:paraId="1A67EB42" w14:textId="316CEE47"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lastRenderedPageBreak/>
        <w:t xml:space="preserve">• … the proceeds may have to be used to purchase an annuity…  </w:t>
      </w:r>
    </w:p>
    <w:p w14:paraId="1FB90C8F" w14:textId="3AFDE373"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 the amount of any tax free cash sum may be limited.  [1/2 for any appropriate example] </w:t>
      </w:r>
    </w:p>
    <w:p w14:paraId="19238BAA" w14:textId="390B7B75" w:rsidR="00910D65" w:rsidRPr="00737BC1" w:rsidRDefault="00910D65" w:rsidP="00910D65">
      <w:pPr>
        <w:autoSpaceDE w:val="0"/>
        <w:autoSpaceDN w:val="0"/>
        <w:adjustRightInd w:val="0"/>
        <w:spacing w:line="240" w:lineRule="auto"/>
        <w:rPr>
          <w:color w:val="000000"/>
          <w:sz w:val="23"/>
          <w:szCs w:val="23"/>
        </w:rPr>
      </w:pPr>
      <w:r w:rsidRPr="00737BC1">
        <w:rPr>
          <w:color w:val="000000"/>
          <w:sz w:val="23"/>
          <w:szCs w:val="23"/>
        </w:rPr>
        <w:t xml:space="preserve">• Tax relief on premiums may be limited to those under a specified age. </w:t>
      </w:r>
    </w:p>
    <w:p w14:paraId="03B1B7B4" w14:textId="77777777" w:rsidR="00910D65" w:rsidRPr="00737BC1" w:rsidRDefault="00910D65" w:rsidP="005C7C49">
      <w:pPr>
        <w:pStyle w:val="Heading3"/>
      </w:pPr>
      <w:bookmarkStart w:id="397" w:name="_Toc164102454"/>
      <w:r w:rsidRPr="00737BC1">
        <w:t>Discuss the potential impacts such changes could have on policyholder behaviour. [6]</w:t>
      </w:r>
      <w:bookmarkEnd w:id="397"/>
    </w:p>
    <w:p w14:paraId="53E117A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tax relief on contributions (or the extent of contribution allowances) is made more generous or increased, this could encourage policyholders (or employees) to increase their contributions [1] </w:t>
      </w:r>
    </w:p>
    <w:p w14:paraId="7D565D4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the relief is reduced, limited or removed this could encourage policyholders to reduce their contributions [1] </w:t>
      </w:r>
    </w:p>
    <w:p w14:paraId="754467C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in, for example, the tax free amount may affect when people choose to retire [1] </w:t>
      </w:r>
    </w:p>
    <w:p w14:paraId="5C4EC73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Or any changes to the way death benefits are taxed may affect their inheritance tax planning [1] </w:t>
      </w:r>
    </w:p>
    <w:p w14:paraId="553D552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Though the impact of this would depend how many policyholders were impacted by the change or any limit imposed [1] </w:t>
      </w:r>
    </w:p>
    <w:p w14:paraId="2CF9BB8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Given that policyholders are likely to want to continue to save for retirement… [1] </w:t>
      </w:r>
    </w:p>
    <w:p w14:paraId="039AE5A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the impact of any reduction or removal would depend on the attractiveness of alternatives, such as ISAs, to do this [2] </w:t>
      </w:r>
    </w:p>
    <w:p w14:paraId="686934C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to employer tax relief rules may result in the employer paying different levels of contributions… [1] </w:t>
      </w:r>
    </w:p>
    <w:p w14:paraId="271B5CF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which may affect the level that employees wish to contribute if employer contributions are matched [1] </w:t>
      </w:r>
    </w:p>
    <w:p w14:paraId="5FCB187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impact on policyholder behaviour of changes to taxation on benefits would be similar as for tax relief on contribution changes… [1] </w:t>
      </w:r>
    </w:p>
    <w:p w14:paraId="0D75B2A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…but likely to a lesser extent… [1] </w:t>
      </w:r>
    </w:p>
    <w:p w14:paraId="775326A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given that the actual policyholder impact of such a change is not seen until retirement… [1] </w:t>
      </w:r>
    </w:p>
    <w:p w14:paraId="4BFDBB4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compared to immediate impact of tax relief changes. [1] </w:t>
      </w:r>
    </w:p>
    <w:p w14:paraId="6006E6C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impact also depends on the alternatives available to provide retirement income [1] </w:t>
      </w:r>
    </w:p>
    <w:p w14:paraId="03CFC1B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impact of changes to how the investments in pension funds are taxed may be even less [1] </w:t>
      </w:r>
    </w:p>
    <w:p w14:paraId="5447ABD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As policyholders may not be so aware of these rules [1] </w:t>
      </w:r>
    </w:p>
    <w:p w14:paraId="5C989546"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may affect the type of assets that policyholders invest in [1] </w:t>
      </w:r>
    </w:p>
    <w:p w14:paraId="64A3786B" w14:textId="77777777" w:rsidR="00910D65" w:rsidRPr="00737BC1" w:rsidRDefault="00910D65" w:rsidP="00910D65">
      <w:pPr>
        <w:autoSpaceDE w:val="0"/>
        <w:autoSpaceDN w:val="0"/>
        <w:adjustRightInd w:val="0"/>
        <w:spacing w:line="240" w:lineRule="auto"/>
        <w:rPr>
          <w:sz w:val="24"/>
          <w:szCs w:val="24"/>
        </w:rPr>
      </w:pPr>
      <w:r w:rsidRPr="00737BC1">
        <w:rPr>
          <w:sz w:val="23"/>
          <w:szCs w:val="23"/>
        </w:rPr>
        <w:t>If changes to company taxation result in changes to prices/charges [1]</w:t>
      </w:r>
    </w:p>
    <w:p w14:paraId="6E4F807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Then this could affect propensity to purchase products [1] </w:t>
      </w:r>
    </w:p>
    <w:p w14:paraId="7B00BFD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Uncertainty around the arrangements may make people defer investment decisions [1] </w:t>
      </w:r>
    </w:p>
    <w:p w14:paraId="66CC1D6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may change the timing of accumulation / de-accumulation [1] </w:t>
      </w:r>
    </w:p>
    <w:p w14:paraId="3F91D0B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may also encourage more people to take advice [1] </w:t>
      </w:r>
    </w:p>
    <w:p w14:paraId="5800C87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It may affect the form of the benefits taken [1] </w:t>
      </w:r>
    </w:p>
    <w:p w14:paraId="3117116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may be greater levels of transfer out or paid up [1] </w:t>
      </w:r>
    </w:p>
    <w:p w14:paraId="5D02D77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Alternatives to investing for retirement may seem more attractive (holidays…) [1] </w:t>
      </w:r>
    </w:p>
    <w:p w14:paraId="511185B0" w14:textId="77777777" w:rsidR="00910D65" w:rsidRPr="00737BC1" w:rsidRDefault="00910D65" w:rsidP="00910D65">
      <w:pPr>
        <w:autoSpaceDE w:val="0"/>
        <w:autoSpaceDN w:val="0"/>
        <w:adjustRightInd w:val="0"/>
        <w:spacing w:line="240" w:lineRule="auto"/>
        <w:rPr>
          <w:sz w:val="24"/>
          <w:szCs w:val="24"/>
        </w:rPr>
      </w:pPr>
      <w:r w:rsidRPr="00737BC1">
        <w:rPr>
          <w:sz w:val="23"/>
          <w:szCs w:val="23"/>
        </w:rPr>
        <w:t>[Sub-total 12]</w:t>
      </w:r>
    </w:p>
    <w:p w14:paraId="2842A261" w14:textId="77777777" w:rsidR="00910D65" w:rsidRPr="00737BC1" w:rsidRDefault="00910D65" w:rsidP="005C7C49">
      <w:pPr>
        <w:pStyle w:val="Heading3"/>
      </w:pPr>
      <w:bookmarkStart w:id="398" w:name="_Toc164102455"/>
      <w:r w:rsidRPr="00737BC1">
        <w:t>Discuss the potential implications for Company A of a change to the pensions tax regime.</w:t>
      </w:r>
      <w:bookmarkEnd w:id="398"/>
    </w:p>
    <w:p w14:paraId="1F5C3D3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Systems </w:t>
      </w:r>
    </w:p>
    <w:p w14:paraId="30A5B9A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may need to change its systems to be able to comply with the new tax rules [1] </w:t>
      </w:r>
    </w:p>
    <w:p w14:paraId="60D1195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Depending on the change this might be a simple parameter change or it might be more extensive [1] </w:t>
      </w:r>
    </w:p>
    <w:p w14:paraId="50C6AD6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Changes to systems increases operational risk [1] </w:t>
      </w:r>
    </w:p>
    <w:p w14:paraId="70F6E6C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will be a cost of making such changes [2] </w:t>
      </w:r>
    </w:p>
    <w:p w14:paraId="4AFFB65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Volumes and profitability </w:t>
      </w:r>
    </w:p>
    <w:p w14:paraId="4F02BF8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is likely to be an impact of the volume (or level) of contributions [1] </w:t>
      </w:r>
    </w:p>
    <w:p w14:paraId="3779B5E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For the group schemes, the impact could be on contributions from both employees and employer [1] </w:t>
      </w:r>
    </w:p>
    <w:p w14:paraId="5343D99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extent of this depends on which element of the tax regime is changed and how it is changed [1] </w:t>
      </w:r>
    </w:p>
    <w:p w14:paraId="6CFFA06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lastRenderedPageBreak/>
        <w:t xml:space="preserve">At an extreme, the pension products may all transfer or become paid-up [2] </w:t>
      </w:r>
    </w:p>
    <w:p w14:paraId="25B9060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change in contribution level will impact the profitability of products [2] </w:t>
      </w:r>
    </w:p>
    <w:p w14:paraId="462A05F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may change expenses… [2] </w:t>
      </w:r>
    </w:p>
    <w:p w14:paraId="5533245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depending on the cost of administering contributions [1] </w:t>
      </w:r>
    </w:p>
    <w:p w14:paraId="2605775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Due to fixed costs,… [2] </w:t>
      </w:r>
    </w:p>
    <w:p w14:paraId="3ABF3F3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higher contributions are likely to increase the profitability of products (or vice versa) [1] </w:t>
      </w:r>
    </w:p>
    <w:p w14:paraId="55E9AE5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And would result in lower non-unit reserves (or vice versa) [2] </w:t>
      </w:r>
    </w:p>
    <w:p w14:paraId="00D2661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the tax changes are to the corporate taxation of pensions, then this will have a direct impact on profit [2] </w:t>
      </w:r>
    </w:p>
    <w:p w14:paraId="22A397CA"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may wish to change its charges/pricing [2] </w:t>
      </w:r>
    </w:p>
    <w:p w14:paraId="7902D787"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Although this may not be possible for existing business [1] </w:t>
      </w:r>
    </w:p>
    <w:p w14:paraId="7D1355C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may wich to hold more capital for the uncertainty [1] </w:t>
      </w:r>
    </w:p>
    <w:p w14:paraId="69CDD18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may also be an impact on the potential to sell new pensions/schemes [1] </w:t>
      </w:r>
    </w:p>
    <w:p w14:paraId="17EB66E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Customer service </w:t>
      </w:r>
    </w:p>
    <w:p w14:paraId="3CD89838"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There is likely to be an increase in the volume of customer queries… [2] </w:t>
      </w:r>
    </w:p>
    <w:p w14:paraId="5C547B6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as they want to understand the impact on them [1] </w:t>
      </w:r>
    </w:p>
    <w:p w14:paraId="300FF1B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will need to have the resource levels… [2] </w:t>
      </w:r>
    </w:p>
    <w:p w14:paraId="6EB7FF1F"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 and skill set / training to reply to these queries [1] </w:t>
      </w:r>
    </w:p>
    <w:p w14:paraId="23C330B7" w14:textId="77777777" w:rsidR="00910D65" w:rsidRPr="00737BC1" w:rsidRDefault="00910D65" w:rsidP="00910D65">
      <w:pPr>
        <w:rPr>
          <w:sz w:val="23"/>
          <w:szCs w:val="23"/>
        </w:rPr>
      </w:pPr>
      <w:r w:rsidRPr="00737BC1">
        <w:rPr>
          <w:sz w:val="23"/>
          <w:szCs w:val="23"/>
        </w:rPr>
        <w:t>There may also be additional demand on customer services if the method of changing contribution levels is not automated [1]</w:t>
      </w:r>
    </w:p>
    <w:p w14:paraId="1230980D"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Other products </w:t>
      </w:r>
    </w:p>
    <w:p w14:paraId="6D45EDB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changes may make other products look more attractive for retirement savings [1] </w:t>
      </w:r>
    </w:p>
    <w:p w14:paraId="2EBD216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This could lead to increased demand for those products [1] </w:t>
      </w:r>
    </w:p>
    <w:p w14:paraId="28B8495C"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the company does not already offer these products, it may want to consider developing them to ensure it does not lose money to competitors [1] </w:t>
      </w:r>
    </w:p>
    <w:p w14:paraId="40E3247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company would consider what competitors are doing as a result of the changes [2] </w:t>
      </w:r>
    </w:p>
    <w:p w14:paraId="64F9CA9B"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extent of the impact could also depend on the distribution channel used[1] </w:t>
      </w:r>
    </w:p>
    <w:p w14:paraId="5DDE880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The existing post retirement products may become inviable [1] </w:t>
      </w:r>
    </w:p>
    <w:p w14:paraId="3D166291"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b/>
          <w:bCs/>
          <w:sz w:val="23"/>
          <w:szCs w:val="23"/>
          <w:lang w:val="en-US"/>
        </w:rPr>
        <w:t xml:space="preserve">Other </w:t>
      </w:r>
    </w:p>
    <w:p w14:paraId="1ED03A95"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Literature and annual statements may need to be changed [1] </w:t>
      </w:r>
    </w:p>
    <w:p w14:paraId="35641ACE"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If the changes are material, then there will be major change within the company leading to management distraction [1] </w:t>
      </w:r>
    </w:p>
    <w:p w14:paraId="5C651EE9"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Staff may need to be reallocated [1] </w:t>
      </w:r>
    </w:p>
    <w:p w14:paraId="2E5FB4D3"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Salesforce may need re-training [1] </w:t>
      </w:r>
    </w:p>
    <w:p w14:paraId="28A8D6E0"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Adverse changes may increase competition (for example lower charges) to attract more business [1] </w:t>
      </w:r>
    </w:p>
    <w:p w14:paraId="70480924"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Increased withdrawals may make the company a forced seller of assets [1] </w:t>
      </w:r>
    </w:p>
    <w:p w14:paraId="1693AC02" w14:textId="77777777" w:rsidR="00910D65" w:rsidRPr="00737BC1" w:rsidRDefault="00910D65" w:rsidP="00910D65">
      <w:pPr>
        <w:pStyle w:val="Default"/>
        <w:ind w:left="1440" w:hanging="1440"/>
        <w:rPr>
          <w:rFonts w:ascii="Calibri" w:hAnsi="Calibri" w:cs="Calibri"/>
          <w:sz w:val="23"/>
          <w:szCs w:val="23"/>
          <w:lang w:val="en-US"/>
        </w:rPr>
      </w:pPr>
      <w:r w:rsidRPr="00737BC1">
        <w:rPr>
          <w:rFonts w:ascii="Calibri" w:hAnsi="Calibri" w:cs="Calibri"/>
          <w:sz w:val="23"/>
          <w:szCs w:val="23"/>
          <w:lang w:val="en-US"/>
        </w:rPr>
        <w:t xml:space="preserve">Ultimately, it may impact on the company’s share price and credit rating [1] </w:t>
      </w:r>
    </w:p>
    <w:p w14:paraId="3A3A7B01" w14:textId="77777777" w:rsidR="00910D65" w:rsidRPr="00737BC1" w:rsidRDefault="00910D65" w:rsidP="00910D65">
      <w:pPr>
        <w:rPr>
          <w:sz w:val="23"/>
          <w:szCs w:val="23"/>
        </w:rPr>
      </w:pPr>
      <w:r w:rsidRPr="00737BC1">
        <w:rPr>
          <w:sz w:val="23"/>
          <w:szCs w:val="23"/>
        </w:rPr>
        <w:t>[Sub-total 16]</w:t>
      </w:r>
    </w:p>
    <w:p w14:paraId="708DAAA1" w14:textId="77777777" w:rsidR="00910D65" w:rsidRPr="00737BC1" w:rsidRDefault="00910D65" w:rsidP="00910D65">
      <w:pPr>
        <w:rPr>
          <w:sz w:val="23"/>
          <w:szCs w:val="23"/>
        </w:rPr>
      </w:pPr>
    </w:p>
    <w:p w14:paraId="05D7D775" w14:textId="77777777" w:rsidR="00910D65" w:rsidRPr="00737BC1" w:rsidRDefault="00910D65" w:rsidP="005C7C49">
      <w:pPr>
        <w:pStyle w:val="Heading3"/>
      </w:pPr>
      <w:bookmarkStart w:id="399" w:name="_Toc164102456"/>
      <w:r w:rsidRPr="00737BC1">
        <w:t>XSI or XSE</w:t>
      </w:r>
      <w:bookmarkEnd w:id="399"/>
    </w:p>
    <w:p w14:paraId="44714572" w14:textId="77777777" w:rsidR="00910D65" w:rsidRPr="00737BC1" w:rsidRDefault="00910D65" w:rsidP="00910D65">
      <w:pPr>
        <w:rPr>
          <w:color w:val="000000"/>
          <w:sz w:val="23"/>
          <w:szCs w:val="23"/>
        </w:rPr>
      </w:pPr>
      <w:r w:rsidRPr="00737BC1">
        <w:rPr>
          <w:color w:val="000000"/>
          <w:sz w:val="23"/>
          <w:szCs w:val="23"/>
        </w:rPr>
        <w:t>1.How do we determine whether a product is XSI or XSE ?</w:t>
      </w:r>
    </w:p>
    <w:p w14:paraId="48820B1E" w14:textId="77777777" w:rsidR="00910D65" w:rsidRPr="00737BC1" w:rsidRDefault="00910D65" w:rsidP="00910D65">
      <w:pPr>
        <w:rPr>
          <w:color w:val="000000"/>
          <w:sz w:val="23"/>
          <w:szCs w:val="23"/>
        </w:rPr>
      </w:pPr>
      <w:r w:rsidRPr="00737BC1">
        <w:rPr>
          <w:color w:val="000000"/>
          <w:sz w:val="23"/>
          <w:szCs w:val="23"/>
        </w:rPr>
        <w:t>A company could be in an XSE position once BLAGAB expenses breach BLAGAB income.</w:t>
      </w:r>
    </w:p>
    <w:p w14:paraId="3FF15C88" w14:textId="77777777" w:rsidR="00910D65" w:rsidRPr="00737BC1" w:rsidRDefault="00910D65" w:rsidP="00910D65">
      <w:pPr>
        <w:rPr>
          <w:color w:val="000000"/>
          <w:sz w:val="23"/>
          <w:szCs w:val="23"/>
        </w:rPr>
      </w:pPr>
      <w:r w:rsidRPr="00737BC1">
        <w:rPr>
          <w:color w:val="000000"/>
          <w:sz w:val="23"/>
          <w:szCs w:val="23"/>
        </w:rPr>
        <w:t>However for a proprietary company, the BLAGAB I-E profit (adjusted for dividend income) would need to be compared with any profit arising from the minimum profits test. If the minimum profits test resulted in a higher profit, then the product would be an XSE product as the expenses would have to be adjusted so only those that made I-E equal to the minimum profits test would be allowed in the I-E calculation. The expenses adjustment would be carried forward to the following year.</w:t>
      </w:r>
    </w:p>
    <w:p w14:paraId="2977B70F" w14:textId="77777777" w:rsidR="00910D65" w:rsidRPr="00737BC1" w:rsidRDefault="00910D65" w:rsidP="00910D65">
      <w:pPr>
        <w:rPr>
          <w:color w:val="000000"/>
          <w:sz w:val="23"/>
          <w:szCs w:val="23"/>
        </w:rPr>
      </w:pPr>
      <w:r w:rsidRPr="00737BC1">
        <w:rPr>
          <w:color w:val="000000"/>
          <w:sz w:val="23"/>
          <w:szCs w:val="23"/>
        </w:rPr>
        <w:lastRenderedPageBreak/>
        <w:t>2. Is it sufficient to assume and state in an exam, without further justification, that savings products are XSI and protection products are XSE? (On this subject must we assume that savings products have no protection or that protection products have no savings, or assume that they're always a bit of both?)</w:t>
      </w:r>
    </w:p>
    <w:p w14:paraId="70B67245" w14:textId="77777777" w:rsidR="00910D65" w:rsidRPr="00737BC1" w:rsidRDefault="00910D65" w:rsidP="00910D65">
      <w:pPr>
        <w:rPr>
          <w:color w:val="000000"/>
          <w:sz w:val="23"/>
          <w:szCs w:val="23"/>
        </w:rPr>
      </w:pPr>
      <w:r w:rsidRPr="00737BC1">
        <w:rPr>
          <w:color w:val="000000"/>
          <w:sz w:val="23"/>
          <w:szCs w:val="23"/>
        </w:rPr>
        <w:t>I would suggest stating that "A savings product is likely to be XSI, etc..."</w:t>
      </w:r>
    </w:p>
    <w:p w14:paraId="224AA745" w14:textId="77777777" w:rsidR="00910D65" w:rsidRPr="00737BC1" w:rsidRDefault="00910D65" w:rsidP="00910D65">
      <w:pPr>
        <w:rPr>
          <w:color w:val="000000"/>
          <w:sz w:val="23"/>
          <w:szCs w:val="23"/>
        </w:rPr>
      </w:pPr>
      <w:r w:rsidRPr="00737BC1">
        <w:rPr>
          <w:color w:val="000000"/>
          <w:sz w:val="23"/>
          <w:szCs w:val="23"/>
        </w:rPr>
        <w:t>Products that are mainly savings product may have an element of protection, eg unit linked contracts with death benefit guarantees, so no I wouldn't assume that savings products have no protection and vice versa.</w:t>
      </w:r>
    </w:p>
    <w:p w14:paraId="24FFD29E" w14:textId="77777777" w:rsidR="00910D65" w:rsidRPr="00737BC1" w:rsidRDefault="00910D65" w:rsidP="00910D65">
      <w:pPr>
        <w:rPr>
          <w:color w:val="000000"/>
          <w:sz w:val="23"/>
          <w:szCs w:val="23"/>
        </w:rPr>
      </w:pPr>
      <w:r w:rsidRPr="00737BC1">
        <w:rPr>
          <w:color w:val="000000"/>
          <w:sz w:val="23"/>
          <w:szCs w:val="23"/>
        </w:rPr>
        <w:t>3. Can't a product change from being XSI or XSE during its lifetime?</w:t>
      </w:r>
    </w:p>
    <w:p w14:paraId="053FB4FE" w14:textId="77777777" w:rsidR="00910D65" w:rsidRPr="00737BC1" w:rsidRDefault="00910D65" w:rsidP="00910D65">
      <w:pPr>
        <w:rPr>
          <w:color w:val="000000"/>
          <w:sz w:val="23"/>
          <w:szCs w:val="23"/>
        </w:rPr>
      </w:pPr>
      <w:r w:rsidRPr="00737BC1">
        <w:rPr>
          <w:color w:val="000000"/>
          <w:sz w:val="23"/>
          <w:szCs w:val="23"/>
        </w:rPr>
        <w:t>Yes</w:t>
      </w:r>
    </w:p>
    <w:p w14:paraId="780F3396" w14:textId="77777777" w:rsidR="00910D65" w:rsidRPr="00737BC1" w:rsidRDefault="00910D65" w:rsidP="00910D65">
      <w:pPr>
        <w:rPr>
          <w:color w:val="000000"/>
          <w:sz w:val="23"/>
          <w:szCs w:val="23"/>
        </w:rPr>
      </w:pPr>
      <w:r w:rsidRPr="00737BC1">
        <w:rPr>
          <w:color w:val="000000"/>
          <w:sz w:val="23"/>
          <w:szCs w:val="23"/>
        </w:rPr>
        <w:t>4. Also if a XSE company writes lots of XSI business will it quickly become XSI? Won't a company who's priced on an XSE or XSI basis have to re-price if company changes between XSE and XSI?</w:t>
      </w:r>
    </w:p>
    <w:p w14:paraId="7A3AEDFC" w14:textId="77777777" w:rsidR="00910D65" w:rsidRPr="00737BC1" w:rsidRDefault="00910D65" w:rsidP="00910D65">
      <w:pPr>
        <w:rPr>
          <w:color w:val="000000"/>
          <w:sz w:val="23"/>
          <w:szCs w:val="23"/>
        </w:rPr>
      </w:pPr>
      <w:r w:rsidRPr="00737BC1">
        <w:rPr>
          <w:color w:val="000000"/>
          <w:sz w:val="23"/>
          <w:szCs w:val="23"/>
        </w:rPr>
        <w:t>It will depend on how it manages its expenses. Writing lots of XSI business could definitely be a reason why a company becomes XSI from XSE.</w:t>
      </w:r>
    </w:p>
    <w:p w14:paraId="41C8DD59" w14:textId="77777777" w:rsidR="00910D65" w:rsidRPr="00737BC1" w:rsidRDefault="00910D65" w:rsidP="00910D65">
      <w:pPr>
        <w:rPr>
          <w:color w:val="000000"/>
          <w:sz w:val="23"/>
          <w:szCs w:val="23"/>
        </w:rPr>
      </w:pPr>
      <w:r w:rsidRPr="00737BC1">
        <w:rPr>
          <w:color w:val="000000"/>
          <w:sz w:val="23"/>
          <w:szCs w:val="23"/>
        </w:rPr>
        <w:t>Ideally a company will want to reflect its position in its pricing basis, however this will depend on the product design, competition, etc.</w:t>
      </w:r>
    </w:p>
    <w:p w14:paraId="51E08276" w14:textId="77777777" w:rsidR="00910D65" w:rsidRPr="00737BC1" w:rsidRDefault="00910D65" w:rsidP="00910D65">
      <w:pPr>
        <w:rPr>
          <w:color w:val="000000"/>
          <w:sz w:val="23"/>
          <w:szCs w:val="23"/>
        </w:rPr>
      </w:pPr>
    </w:p>
    <w:p w14:paraId="2CF9CE9F" w14:textId="77777777" w:rsidR="00910D65" w:rsidRPr="00737BC1" w:rsidRDefault="00910D65" w:rsidP="00910D65">
      <w:pPr>
        <w:rPr>
          <w:color w:val="000000"/>
          <w:sz w:val="23"/>
          <w:szCs w:val="23"/>
        </w:rPr>
      </w:pPr>
      <w:r w:rsidRPr="00737BC1">
        <w:rPr>
          <w:color w:val="000000"/>
          <w:sz w:val="23"/>
          <w:szCs w:val="23"/>
        </w:rPr>
        <w:t>Discuss, from a tax perspective, why a company mainly writing life business may only sell a limited volume of savings product.</w:t>
      </w:r>
    </w:p>
    <w:p w14:paraId="067876DE" w14:textId="77777777"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Company A is likely to be structurally XSE as a company [1]</w:t>
      </w:r>
    </w:p>
    <w:p w14:paraId="5674D29A" w14:textId="088C18B1"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 xml:space="preserve">due to the volume of term insurance written </w:t>
      </w:r>
    </w:p>
    <w:p w14:paraId="5AC04160" w14:textId="019BE1F9"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 xml:space="preserve">which has low reserves and low asset yields </w:t>
      </w:r>
    </w:p>
    <w:p w14:paraId="1C98DB24" w14:textId="77777777"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The single premium savings product will be XSI [1]</w:t>
      </w:r>
    </w:p>
    <w:p w14:paraId="2F1BB0B2" w14:textId="77777777"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so in the company’s “I-E” calculation, all the “I” can be offset against “E” [1]</w:t>
      </w:r>
    </w:p>
    <w:p w14:paraId="5456747B" w14:textId="5438AC40"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 xml:space="preserve">either enabling gross roll up in pricing the product </w:t>
      </w:r>
    </w:p>
    <w:p w14:paraId="13BF6808" w14:textId="1D350632"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 xml:space="preserve">making the product attractive to customers </w:t>
      </w:r>
    </w:p>
    <w:p w14:paraId="3106AA1D" w14:textId="163B5D2C"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 xml:space="preserve">or enables greater profit for company A </w:t>
      </w:r>
    </w:p>
    <w:p w14:paraId="67B8DEA5" w14:textId="77777777"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Company A will limit sales to ensure the company’s XSE position is preserved [1]</w:t>
      </w:r>
    </w:p>
    <w:p w14:paraId="3A423E0D" w14:textId="7E720C84" w:rsidR="00910D65" w:rsidRPr="00737BC1" w:rsidRDefault="00910D65" w:rsidP="00910D65">
      <w:pPr>
        <w:pStyle w:val="ListParagraph"/>
        <w:numPr>
          <w:ilvl w:val="0"/>
          <w:numId w:val="15"/>
        </w:numPr>
        <w:spacing w:after="100" w:line="269" w:lineRule="auto"/>
        <w:contextualSpacing w:val="0"/>
        <w:rPr>
          <w:color w:val="000000"/>
          <w:sz w:val="23"/>
          <w:szCs w:val="23"/>
        </w:rPr>
      </w:pPr>
      <w:r w:rsidRPr="00737BC1">
        <w:rPr>
          <w:color w:val="000000"/>
          <w:sz w:val="23"/>
          <w:szCs w:val="23"/>
        </w:rPr>
        <w:t xml:space="preserve">this would be especially true if the company has passed the tax benefit to the customer </w:t>
      </w:r>
    </w:p>
    <w:p w14:paraId="1A5357F6" w14:textId="77777777" w:rsidR="00910D65" w:rsidRPr="00737BC1" w:rsidRDefault="00910D65" w:rsidP="00910D65">
      <w:pPr>
        <w:rPr>
          <w:color w:val="000000"/>
          <w:sz w:val="23"/>
          <w:szCs w:val="23"/>
        </w:rPr>
      </w:pPr>
    </w:p>
    <w:p w14:paraId="0A6226AD" w14:textId="77777777" w:rsidR="00910D65" w:rsidRPr="00737BC1" w:rsidRDefault="00910D65" w:rsidP="00910D65">
      <w:pPr>
        <w:rPr>
          <w:color w:val="000000"/>
          <w:sz w:val="23"/>
          <w:szCs w:val="23"/>
        </w:rPr>
      </w:pPr>
      <w:r w:rsidRPr="00737BC1">
        <w:rPr>
          <w:color w:val="000000"/>
          <w:sz w:val="23"/>
          <w:szCs w:val="23"/>
        </w:rPr>
        <w:t>The government of the territory has decided that any term assurance policies written</w:t>
      </w:r>
    </w:p>
    <w:p w14:paraId="72727810" w14:textId="77777777" w:rsidR="00910D65" w:rsidRPr="00737BC1" w:rsidRDefault="00910D65" w:rsidP="00910D65">
      <w:pPr>
        <w:rPr>
          <w:color w:val="000000"/>
          <w:sz w:val="23"/>
          <w:szCs w:val="23"/>
        </w:rPr>
      </w:pPr>
      <w:r w:rsidRPr="00737BC1">
        <w:rPr>
          <w:color w:val="000000"/>
          <w:sz w:val="23"/>
          <w:szCs w:val="23"/>
        </w:rPr>
        <w:t>from 1 January 2025 will be taxed on a profits basis. Term assurance policies written</w:t>
      </w:r>
    </w:p>
    <w:p w14:paraId="2C74E703" w14:textId="77777777" w:rsidR="00910D65" w:rsidRPr="00737BC1" w:rsidRDefault="00910D65" w:rsidP="00910D65">
      <w:pPr>
        <w:rPr>
          <w:color w:val="000000"/>
          <w:sz w:val="23"/>
          <w:szCs w:val="23"/>
        </w:rPr>
      </w:pPr>
      <w:r w:rsidRPr="00737BC1">
        <w:rPr>
          <w:color w:val="000000"/>
          <w:sz w:val="23"/>
          <w:szCs w:val="23"/>
        </w:rPr>
        <w:t>before this date will continue to fall within the BLAGAB tax calculation.</w:t>
      </w:r>
    </w:p>
    <w:p w14:paraId="1BCF38D5" w14:textId="77777777" w:rsidR="00910D65" w:rsidRPr="00737BC1" w:rsidRDefault="00910D65" w:rsidP="00910D65">
      <w:pPr>
        <w:rPr>
          <w:color w:val="000000"/>
          <w:sz w:val="23"/>
          <w:szCs w:val="23"/>
        </w:rPr>
      </w:pPr>
      <w:r w:rsidRPr="00737BC1">
        <w:rPr>
          <w:color w:val="000000"/>
          <w:sz w:val="23"/>
          <w:szCs w:val="23"/>
        </w:rPr>
        <w:t>(iv) Discuss the actions that the company may consider in preparation for this</w:t>
      </w:r>
    </w:p>
    <w:p w14:paraId="77C3F594" w14:textId="77777777" w:rsidR="00910D65" w:rsidRPr="00737BC1" w:rsidRDefault="00910D65" w:rsidP="00910D65">
      <w:pPr>
        <w:rPr>
          <w:color w:val="000000"/>
          <w:sz w:val="23"/>
          <w:szCs w:val="23"/>
        </w:rPr>
      </w:pPr>
      <w:r w:rsidRPr="00737BC1">
        <w:rPr>
          <w:color w:val="000000"/>
          <w:sz w:val="23"/>
          <w:szCs w:val="23"/>
        </w:rPr>
        <w:t>change in taxation basis.</w:t>
      </w:r>
    </w:p>
    <w:p w14:paraId="33B1236E" w14:textId="77777777" w:rsidR="00910D65" w:rsidRPr="00737BC1" w:rsidRDefault="00910D65" w:rsidP="00910D65">
      <w:pPr>
        <w:rPr>
          <w:color w:val="000000"/>
          <w:sz w:val="23"/>
          <w:szCs w:val="23"/>
        </w:rPr>
      </w:pPr>
      <w:r w:rsidRPr="00737BC1">
        <w:rPr>
          <w:color w:val="000000"/>
          <w:sz w:val="23"/>
          <w:szCs w:val="23"/>
        </w:rPr>
        <w:t>The company will have to consider whether its pricing remains appropriate [1]</w:t>
      </w:r>
    </w:p>
    <w:p w14:paraId="2DA905C2" w14:textId="7857123F" w:rsidR="00910D65" w:rsidRPr="00737BC1" w:rsidRDefault="00910D65" w:rsidP="00910D65">
      <w:pPr>
        <w:rPr>
          <w:color w:val="000000"/>
          <w:sz w:val="23"/>
          <w:szCs w:val="23"/>
        </w:rPr>
      </w:pPr>
      <w:r w:rsidRPr="00737BC1">
        <w:rPr>
          <w:color w:val="000000"/>
          <w:sz w:val="23"/>
          <w:szCs w:val="23"/>
        </w:rPr>
        <w:lastRenderedPageBreak/>
        <w:t xml:space="preserve">The company’s main product line is term insurance currently, it is likely that company A is XSE </w:t>
      </w:r>
    </w:p>
    <w:p w14:paraId="484EB24D" w14:textId="77777777" w:rsidR="00910D65" w:rsidRPr="00737BC1" w:rsidRDefault="00910D65" w:rsidP="00910D65">
      <w:pPr>
        <w:rPr>
          <w:color w:val="000000"/>
          <w:sz w:val="23"/>
          <w:szCs w:val="23"/>
        </w:rPr>
      </w:pPr>
      <w:r w:rsidRPr="00737BC1">
        <w:rPr>
          <w:color w:val="000000"/>
          <w:sz w:val="23"/>
          <w:szCs w:val="23"/>
        </w:rPr>
        <w:t>The future term insurance business will no longer be BLAGAB calculation [1]</w:t>
      </w:r>
    </w:p>
    <w:p w14:paraId="0E1B111D" w14:textId="3F63E31D" w:rsidR="00910D65" w:rsidRPr="00737BC1" w:rsidRDefault="00910D65" w:rsidP="00910D65">
      <w:pPr>
        <w:rPr>
          <w:color w:val="000000"/>
          <w:sz w:val="23"/>
          <w:szCs w:val="23"/>
        </w:rPr>
      </w:pPr>
      <w:r w:rsidRPr="00737BC1">
        <w:rPr>
          <w:color w:val="000000"/>
          <w:sz w:val="23"/>
          <w:szCs w:val="23"/>
        </w:rPr>
        <w:t xml:space="preserve">so will not contribute to the “E” in the BLAGAB “I-E” </w:t>
      </w:r>
    </w:p>
    <w:p w14:paraId="3F6C308B" w14:textId="77777777" w:rsidR="00910D65" w:rsidRPr="00737BC1" w:rsidRDefault="00910D65" w:rsidP="00910D65">
      <w:pPr>
        <w:rPr>
          <w:color w:val="000000"/>
          <w:sz w:val="23"/>
          <w:szCs w:val="23"/>
        </w:rPr>
      </w:pPr>
      <w:r w:rsidRPr="00737BC1">
        <w:rPr>
          <w:color w:val="000000"/>
          <w:sz w:val="23"/>
          <w:szCs w:val="23"/>
        </w:rPr>
        <w:t>so the savings product will now be taxed as XSI [1]</w:t>
      </w:r>
    </w:p>
    <w:p w14:paraId="348F2860" w14:textId="77777777" w:rsidR="00910D65" w:rsidRPr="00737BC1" w:rsidRDefault="00910D65" w:rsidP="00910D65">
      <w:pPr>
        <w:rPr>
          <w:color w:val="000000"/>
          <w:sz w:val="23"/>
          <w:szCs w:val="23"/>
        </w:rPr>
      </w:pPr>
      <w:r w:rsidRPr="00737BC1">
        <w:rPr>
          <w:color w:val="000000"/>
          <w:sz w:val="23"/>
          <w:szCs w:val="23"/>
        </w:rPr>
        <w:t>so the company would also need to consider its strategy for this product [1]</w:t>
      </w:r>
    </w:p>
    <w:p w14:paraId="730CC995" w14:textId="760C9C7C" w:rsidR="00910D65" w:rsidRPr="00737BC1" w:rsidRDefault="00910D65" w:rsidP="00910D65">
      <w:pPr>
        <w:rPr>
          <w:color w:val="000000"/>
          <w:sz w:val="23"/>
          <w:szCs w:val="23"/>
        </w:rPr>
      </w:pPr>
      <w:r w:rsidRPr="00737BC1">
        <w:rPr>
          <w:color w:val="000000"/>
          <w:sz w:val="23"/>
          <w:szCs w:val="23"/>
        </w:rPr>
        <w:t xml:space="preserve">the company could limit the volumes further </w:t>
      </w:r>
    </w:p>
    <w:p w14:paraId="4C9E49BF" w14:textId="5CDC2FCA" w:rsidR="00910D65" w:rsidRPr="00737BC1" w:rsidRDefault="00910D65" w:rsidP="00910D65">
      <w:pPr>
        <w:rPr>
          <w:color w:val="000000"/>
          <w:sz w:val="23"/>
          <w:szCs w:val="23"/>
        </w:rPr>
      </w:pPr>
      <w:r w:rsidRPr="00737BC1">
        <w:rPr>
          <w:color w:val="000000"/>
          <w:sz w:val="23"/>
          <w:szCs w:val="23"/>
        </w:rPr>
        <w:t xml:space="preserve">ultimately, it might have to stop selling the product </w:t>
      </w:r>
    </w:p>
    <w:p w14:paraId="6F7FFE86" w14:textId="77777777" w:rsidR="00910D65" w:rsidRPr="00737BC1" w:rsidRDefault="00910D65" w:rsidP="00910D65">
      <w:pPr>
        <w:rPr>
          <w:color w:val="000000"/>
          <w:sz w:val="23"/>
          <w:szCs w:val="23"/>
        </w:rPr>
      </w:pPr>
      <w:r w:rsidRPr="00737BC1">
        <w:rPr>
          <w:color w:val="000000"/>
          <w:sz w:val="23"/>
          <w:szCs w:val="23"/>
        </w:rPr>
        <w:t>or it may consider selling it on a net of tax basis [1]</w:t>
      </w:r>
    </w:p>
    <w:p w14:paraId="1C54483A" w14:textId="77777777" w:rsidR="00910D65" w:rsidRPr="00737BC1" w:rsidRDefault="00910D65" w:rsidP="00910D65">
      <w:pPr>
        <w:rPr>
          <w:color w:val="000000"/>
          <w:sz w:val="23"/>
          <w:szCs w:val="23"/>
        </w:rPr>
      </w:pPr>
      <w:r w:rsidRPr="00737BC1">
        <w:rPr>
          <w:color w:val="000000"/>
          <w:sz w:val="23"/>
          <w:szCs w:val="23"/>
        </w:rPr>
        <w:t>but there is likely to be more competition [1]</w:t>
      </w:r>
    </w:p>
    <w:p w14:paraId="6863A220" w14:textId="77777777" w:rsidR="00910D65" w:rsidRPr="00737BC1" w:rsidRDefault="00910D65" w:rsidP="00910D65">
      <w:pPr>
        <w:rPr>
          <w:color w:val="000000"/>
          <w:sz w:val="23"/>
          <w:szCs w:val="23"/>
        </w:rPr>
      </w:pPr>
      <w:r w:rsidRPr="00737BC1">
        <w:rPr>
          <w:color w:val="000000"/>
          <w:sz w:val="23"/>
          <w:szCs w:val="23"/>
        </w:rPr>
        <w:t>The company will want to consider the strategic changes that might take place in the industry [1]</w:t>
      </w:r>
    </w:p>
    <w:p w14:paraId="514F8349" w14:textId="77777777" w:rsidR="00910D65" w:rsidRPr="00737BC1" w:rsidRDefault="00910D65" w:rsidP="00910D65">
      <w:pPr>
        <w:rPr>
          <w:color w:val="000000"/>
          <w:sz w:val="23"/>
          <w:szCs w:val="23"/>
        </w:rPr>
      </w:pPr>
      <w:r w:rsidRPr="00737BC1">
        <w:rPr>
          <w:color w:val="000000"/>
          <w:sz w:val="23"/>
          <w:szCs w:val="23"/>
        </w:rPr>
        <w:t>will there be new entrants [1]</w:t>
      </w:r>
    </w:p>
    <w:p w14:paraId="726C634E" w14:textId="06224435" w:rsidR="00910D65" w:rsidRPr="00737BC1" w:rsidRDefault="00910D65" w:rsidP="00910D65">
      <w:pPr>
        <w:rPr>
          <w:color w:val="000000"/>
          <w:sz w:val="23"/>
          <w:szCs w:val="23"/>
        </w:rPr>
      </w:pPr>
      <w:r w:rsidRPr="00737BC1">
        <w:rPr>
          <w:color w:val="000000"/>
          <w:sz w:val="23"/>
          <w:szCs w:val="23"/>
        </w:rPr>
        <w:t xml:space="preserve">will that impact company A’s distribution source </w:t>
      </w:r>
    </w:p>
    <w:p w14:paraId="432A94BB" w14:textId="6B9F6757" w:rsidR="00910D65" w:rsidRPr="00737BC1" w:rsidRDefault="00910D65" w:rsidP="00910D65">
      <w:pPr>
        <w:rPr>
          <w:color w:val="000000"/>
          <w:sz w:val="23"/>
          <w:szCs w:val="23"/>
        </w:rPr>
      </w:pPr>
      <w:r w:rsidRPr="00737BC1">
        <w:rPr>
          <w:color w:val="000000"/>
          <w:sz w:val="23"/>
          <w:szCs w:val="23"/>
        </w:rPr>
        <w:t xml:space="preserve">or there may be product innovation that makes company A’s product look unattractive </w:t>
      </w:r>
    </w:p>
    <w:p w14:paraId="5398AB44" w14:textId="5D4C5663" w:rsidR="00910D65" w:rsidRPr="00737BC1" w:rsidRDefault="00910D65" w:rsidP="00910D65">
      <w:pPr>
        <w:rPr>
          <w:color w:val="000000"/>
          <w:sz w:val="23"/>
          <w:szCs w:val="23"/>
        </w:rPr>
      </w:pPr>
      <w:r w:rsidRPr="00737BC1">
        <w:rPr>
          <w:color w:val="000000"/>
          <w:sz w:val="23"/>
          <w:szCs w:val="23"/>
        </w:rPr>
        <w:t xml:space="preserve">So company A may seek to launch innovative new products </w:t>
      </w:r>
    </w:p>
    <w:p w14:paraId="22EF27AC" w14:textId="549AEF74" w:rsidR="00910D65" w:rsidRPr="00737BC1" w:rsidRDefault="00910D65" w:rsidP="00910D65">
      <w:pPr>
        <w:rPr>
          <w:color w:val="000000"/>
          <w:sz w:val="23"/>
          <w:szCs w:val="23"/>
        </w:rPr>
      </w:pPr>
      <w:r w:rsidRPr="00737BC1">
        <w:rPr>
          <w:color w:val="000000"/>
          <w:sz w:val="23"/>
          <w:szCs w:val="23"/>
        </w:rPr>
        <w:t xml:space="preserve">before the change date </w:t>
      </w:r>
    </w:p>
    <w:p w14:paraId="4BD1AE67" w14:textId="56E106A9" w:rsidR="00910D65" w:rsidRPr="00737BC1" w:rsidRDefault="00910D65" w:rsidP="00910D65">
      <w:pPr>
        <w:rPr>
          <w:color w:val="000000"/>
          <w:sz w:val="23"/>
          <w:szCs w:val="23"/>
        </w:rPr>
      </w:pPr>
      <w:r w:rsidRPr="00737BC1">
        <w:rPr>
          <w:color w:val="000000"/>
          <w:sz w:val="23"/>
          <w:szCs w:val="23"/>
        </w:rPr>
        <w:t xml:space="preserve">in order to be ahead of the competition </w:t>
      </w:r>
    </w:p>
    <w:p w14:paraId="461C72BE" w14:textId="77777777" w:rsidR="00910D65" w:rsidRPr="00737BC1" w:rsidRDefault="00910D65" w:rsidP="00910D65">
      <w:pPr>
        <w:rPr>
          <w:color w:val="000000"/>
          <w:sz w:val="23"/>
          <w:szCs w:val="23"/>
        </w:rPr>
      </w:pPr>
      <w:r w:rsidRPr="00737BC1">
        <w:rPr>
          <w:color w:val="000000"/>
          <w:sz w:val="23"/>
          <w:szCs w:val="23"/>
        </w:rPr>
        <w:t>The company is likely to carry out projections of the company cashflows [1]</w:t>
      </w:r>
    </w:p>
    <w:p w14:paraId="4C6ACE3F" w14:textId="11C97337" w:rsidR="00910D65" w:rsidRPr="00737BC1" w:rsidRDefault="00910D65" w:rsidP="00910D65">
      <w:pPr>
        <w:rPr>
          <w:color w:val="000000"/>
          <w:sz w:val="23"/>
          <w:szCs w:val="23"/>
        </w:rPr>
      </w:pPr>
      <w:r w:rsidRPr="00737BC1">
        <w:rPr>
          <w:color w:val="000000"/>
          <w:sz w:val="23"/>
          <w:szCs w:val="23"/>
        </w:rPr>
        <w:t xml:space="preserve">on different new business scenarios </w:t>
      </w:r>
    </w:p>
    <w:p w14:paraId="38771DF4" w14:textId="7855B515" w:rsidR="00910D65" w:rsidRPr="00737BC1" w:rsidRDefault="00910D65" w:rsidP="00910D65">
      <w:pPr>
        <w:rPr>
          <w:color w:val="000000"/>
          <w:sz w:val="23"/>
          <w:szCs w:val="23"/>
        </w:rPr>
      </w:pPr>
      <w:r w:rsidRPr="00737BC1">
        <w:rPr>
          <w:color w:val="000000"/>
          <w:sz w:val="23"/>
          <w:szCs w:val="23"/>
        </w:rPr>
        <w:t xml:space="preserve">focussing on the tax implications </w:t>
      </w:r>
    </w:p>
    <w:p w14:paraId="4CC4F607" w14:textId="77777777" w:rsidR="00910D65" w:rsidRPr="00737BC1" w:rsidRDefault="00910D65" w:rsidP="00910D65">
      <w:pPr>
        <w:rPr>
          <w:color w:val="000000"/>
          <w:sz w:val="23"/>
          <w:szCs w:val="23"/>
        </w:rPr>
      </w:pPr>
      <w:r w:rsidRPr="00737BC1">
        <w:rPr>
          <w:color w:val="000000"/>
          <w:sz w:val="23"/>
          <w:szCs w:val="23"/>
        </w:rPr>
        <w:t>on profits before and after tax [1]</w:t>
      </w:r>
    </w:p>
    <w:p w14:paraId="3B1F42F5" w14:textId="77777777" w:rsidR="00910D65" w:rsidRPr="00737BC1" w:rsidRDefault="00910D65" w:rsidP="00910D65">
      <w:pPr>
        <w:rPr>
          <w:color w:val="000000"/>
          <w:sz w:val="23"/>
          <w:szCs w:val="23"/>
        </w:rPr>
      </w:pPr>
      <w:r w:rsidRPr="00737BC1">
        <w:rPr>
          <w:color w:val="000000"/>
          <w:sz w:val="23"/>
          <w:szCs w:val="23"/>
        </w:rPr>
        <w:t>The company may consider product diversification [1]</w:t>
      </w:r>
    </w:p>
    <w:p w14:paraId="395897BB" w14:textId="0B10D800" w:rsidR="00910D65" w:rsidRPr="00737BC1" w:rsidRDefault="00910D65" w:rsidP="00910D65">
      <w:pPr>
        <w:rPr>
          <w:color w:val="000000"/>
          <w:sz w:val="23"/>
          <w:szCs w:val="23"/>
        </w:rPr>
      </w:pPr>
      <w:r w:rsidRPr="00737BC1">
        <w:rPr>
          <w:color w:val="000000"/>
          <w:sz w:val="23"/>
          <w:szCs w:val="23"/>
        </w:rPr>
        <w:t xml:space="preserve">or it may consider taking over another life insurance company </w:t>
      </w:r>
    </w:p>
    <w:p w14:paraId="16C1BBE6" w14:textId="203B24BC" w:rsidR="00910D65" w:rsidRPr="00737BC1" w:rsidRDefault="00910D65" w:rsidP="00910D65">
      <w:pPr>
        <w:rPr>
          <w:color w:val="000000"/>
          <w:sz w:val="23"/>
          <w:szCs w:val="23"/>
        </w:rPr>
      </w:pPr>
      <w:r w:rsidRPr="00737BC1">
        <w:rPr>
          <w:color w:val="000000"/>
          <w:sz w:val="23"/>
          <w:szCs w:val="23"/>
        </w:rPr>
        <w:t xml:space="preserve">or to purchase blocks of business </w:t>
      </w:r>
    </w:p>
    <w:p w14:paraId="21522DAA" w14:textId="17FD04A2" w:rsidR="00910D65" w:rsidRPr="00737BC1" w:rsidRDefault="00910D65" w:rsidP="00910D65">
      <w:pPr>
        <w:rPr>
          <w:color w:val="000000"/>
          <w:sz w:val="23"/>
          <w:szCs w:val="23"/>
        </w:rPr>
      </w:pPr>
      <w:r w:rsidRPr="00737BC1">
        <w:rPr>
          <w:color w:val="000000"/>
          <w:sz w:val="23"/>
          <w:szCs w:val="23"/>
        </w:rPr>
        <w:t xml:space="preserve">in order to manage its ongoing business </w:t>
      </w:r>
    </w:p>
    <w:p w14:paraId="68AE94B1" w14:textId="60A78780" w:rsidR="00910D65" w:rsidRPr="00737BC1" w:rsidRDefault="00910D65" w:rsidP="00910D65">
      <w:pPr>
        <w:rPr>
          <w:color w:val="000000"/>
          <w:sz w:val="23"/>
          <w:szCs w:val="23"/>
        </w:rPr>
      </w:pPr>
      <w:r w:rsidRPr="00737BC1">
        <w:rPr>
          <w:color w:val="000000"/>
          <w:sz w:val="23"/>
          <w:szCs w:val="23"/>
        </w:rPr>
        <w:t xml:space="preserve">Equally, it may conclude that the best option is to seek a buyer for the company </w:t>
      </w:r>
    </w:p>
    <w:p w14:paraId="0C8B4483" w14:textId="77777777" w:rsidR="00910D65" w:rsidRPr="00737BC1" w:rsidRDefault="00910D65" w:rsidP="00910D65">
      <w:pPr>
        <w:rPr>
          <w:color w:val="000000"/>
          <w:sz w:val="23"/>
          <w:szCs w:val="23"/>
        </w:rPr>
      </w:pPr>
      <w:r w:rsidRPr="00737BC1">
        <w:rPr>
          <w:color w:val="000000"/>
          <w:sz w:val="23"/>
          <w:szCs w:val="23"/>
        </w:rPr>
        <w:t>The company will have to update systems [1]</w:t>
      </w:r>
    </w:p>
    <w:p w14:paraId="55D012E1" w14:textId="77777777" w:rsidR="00910D65" w:rsidRPr="00737BC1" w:rsidRDefault="00910D65" w:rsidP="00910D65">
      <w:pPr>
        <w:rPr>
          <w:color w:val="000000"/>
          <w:sz w:val="23"/>
          <w:szCs w:val="23"/>
        </w:rPr>
      </w:pPr>
      <w:r w:rsidRPr="00737BC1">
        <w:rPr>
          <w:color w:val="000000"/>
          <w:sz w:val="23"/>
          <w:szCs w:val="23"/>
        </w:rPr>
        <w:t>and processes [1]</w:t>
      </w:r>
    </w:p>
    <w:p w14:paraId="2A7131E8" w14:textId="77777777" w:rsidR="00910D65" w:rsidRPr="00737BC1" w:rsidRDefault="00910D65" w:rsidP="00910D65">
      <w:pPr>
        <w:rPr>
          <w:color w:val="000000"/>
          <w:sz w:val="23"/>
          <w:szCs w:val="23"/>
        </w:rPr>
      </w:pPr>
      <w:r w:rsidRPr="00737BC1">
        <w:rPr>
          <w:color w:val="000000"/>
          <w:sz w:val="23"/>
          <w:szCs w:val="23"/>
        </w:rPr>
        <w:t>It will need to review pricing terms and premium rates [1]</w:t>
      </w:r>
    </w:p>
    <w:p w14:paraId="539467E6" w14:textId="160632BD" w:rsidR="00910D65" w:rsidRPr="00737BC1" w:rsidRDefault="00910D65" w:rsidP="00910D65">
      <w:pPr>
        <w:rPr>
          <w:color w:val="000000"/>
          <w:sz w:val="23"/>
          <w:szCs w:val="23"/>
        </w:rPr>
      </w:pPr>
      <w:r w:rsidRPr="00737BC1">
        <w:rPr>
          <w:color w:val="000000"/>
          <w:sz w:val="23"/>
          <w:szCs w:val="23"/>
        </w:rPr>
        <w:t xml:space="preserve">It may seek expert tax advice to understand the implications </w:t>
      </w:r>
    </w:p>
    <w:p w14:paraId="7F62BB7E" w14:textId="77777777" w:rsidR="00910D65" w:rsidRPr="00737BC1" w:rsidRDefault="00910D65" w:rsidP="00910D65">
      <w:pPr>
        <w:rPr>
          <w:color w:val="000000"/>
          <w:sz w:val="23"/>
          <w:szCs w:val="23"/>
        </w:rPr>
      </w:pPr>
      <w:r w:rsidRPr="00737BC1">
        <w:rPr>
          <w:color w:val="000000"/>
          <w:sz w:val="23"/>
          <w:szCs w:val="23"/>
        </w:rPr>
        <w:t>and review competitor actions [1]</w:t>
      </w:r>
    </w:p>
    <w:p w14:paraId="09BFC1EB" w14:textId="77777777" w:rsidR="00910D65" w:rsidRPr="00737BC1" w:rsidRDefault="00910D65" w:rsidP="005C7C49">
      <w:pPr>
        <w:pStyle w:val="Heading2"/>
      </w:pPr>
      <w:bookmarkStart w:id="400" w:name="_Toc164102457"/>
      <w:r w:rsidRPr="00737BC1">
        <w:t>Regulation</w:t>
      </w:r>
      <w:bookmarkEnd w:id="400"/>
    </w:p>
    <w:p w14:paraId="1C7F12A4"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The government of the territory is aiming to promote the domestic life protection</w:t>
      </w:r>
    </w:p>
    <w:p w14:paraId="51FACEE1" w14:textId="77777777" w:rsidR="00910D65" w:rsidRPr="00737BC1" w:rsidRDefault="00910D65" w:rsidP="00910D65">
      <w:pPr>
        <w:rPr>
          <w:rFonts w:ascii="TimesNewRomanPSMT" w:hAnsi="TimesNewRomanPSMT" w:cs="TimesNewRomanPSMT"/>
          <w:sz w:val="24"/>
          <w:szCs w:val="24"/>
        </w:rPr>
      </w:pPr>
      <w:r w:rsidRPr="00737BC1">
        <w:rPr>
          <w:rFonts w:ascii="TimesNewRomanPSMT" w:hAnsi="TimesNewRomanPSMT" w:cs="TimesNewRomanPSMT"/>
          <w:sz w:val="24"/>
          <w:szCs w:val="24"/>
        </w:rPr>
        <w:t>market.</w:t>
      </w:r>
    </w:p>
    <w:p w14:paraId="1DDF7B83"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lastRenderedPageBreak/>
        <w:t>Discuss how the regulator of the territory may use regulation to achieve the</w:t>
      </w:r>
    </w:p>
    <w:p w14:paraId="2192080A" w14:textId="77777777" w:rsidR="00910D65" w:rsidRPr="00737BC1" w:rsidRDefault="00910D65" w:rsidP="00910D65">
      <w:pPr>
        <w:rPr>
          <w:rFonts w:ascii="TimesNewRomanPSMT" w:hAnsi="TimesNewRomanPSMT" w:cs="TimesNewRomanPSMT"/>
          <w:sz w:val="24"/>
          <w:szCs w:val="24"/>
        </w:rPr>
      </w:pPr>
      <w:r w:rsidRPr="00737BC1">
        <w:rPr>
          <w:rFonts w:ascii="TimesNewRomanPSMT" w:hAnsi="TimesNewRomanPSMT" w:cs="TimesNewRomanPSMT"/>
          <w:sz w:val="24"/>
          <w:szCs w:val="24"/>
        </w:rPr>
        <w:t>government’s aim.</w:t>
      </w:r>
    </w:p>
    <w:p w14:paraId="7A4B2AFD" w14:textId="77777777" w:rsidR="00910D65" w:rsidRPr="00737BC1" w:rsidRDefault="00910D65" w:rsidP="00910D65">
      <w:pPr>
        <w:rPr>
          <w:rFonts w:ascii="TimesNewRomanPSMT" w:hAnsi="TimesNewRomanPSMT" w:cs="TimesNewRomanPSMT"/>
          <w:sz w:val="24"/>
          <w:szCs w:val="24"/>
        </w:rPr>
      </w:pPr>
    </w:p>
    <w:p w14:paraId="30BD376E" w14:textId="06D52C1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regulator will wish to balance policyholder protection  </w:t>
      </w:r>
    </w:p>
    <w:p w14:paraId="660432D4" w14:textId="3B09475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ensuring that the public has faith in the stability of the insurance industry  </w:t>
      </w:r>
    </w:p>
    <w:p w14:paraId="4A1ECDE0" w14:textId="6E03D942"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making it easier for companies  </w:t>
      </w:r>
    </w:p>
    <w:p w14:paraId="1ACCE291" w14:textId="24B2995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regulator will consider its authorisation regulations  </w:t>
      </w:r>
    </w:p>
    <w:p w14:paraId="411CA67F"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to make it easier to get authorised [1] </w:t>
      </w:r>
    </w:p>
    <w:p w14:paraId="032C3D78" w14:textId="72B1427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Will it simply authorise a company to write the class of business  </w:t>
      </w:r>
    </w:p>
    <w:p w14:paraId="533EC436" w14:textId="1550DC3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will it require each new term insurance product to be authorised?  </w:t>
      </w:r>
    </w:p>
    <w:p w14:paraId="29FA3E7C" w14:textId="5A1C774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latter is not likely to help achieve the aim  </w:t>
      </w:r>
    </w:p>
    <w:p w14:paraId="003BF6FD" w14:textId="1117D394" w:rsidR="00910D65" w:rsidRPr="00737BC1" w:rsidRDefault="00910D65" w:rsidP="00910D65">
      <w:pPr>
        <w:autoSpaceDE w:val="0"/>
        <w:autoSpaceDN w:val="0"/>
        <w:adjustRightInd w:val="0"/>
        <w:spacing w:line="240" w:lineRule="auto"/>
        <w:jc w:val="right"/>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it will slow innovation  </w:t>
      </w:r>
    </w:p>
    <w:p w14:paraId="177EF685" w14:textId="5A1C9BD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regulator will consider its business standards  </w:t>
      </w:r>
    </w:p>
    <w:p w14:paraId="7CC3FF0A" w14:textId="1694A251"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Regulator unlikely to relax management standards  </w:t>
      </w:r>
    </w:p>
    <w:p w14:paraId="061C3015" w14:textId="5F23AAE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As term insurance is a simple product  </w:t>
      </w:r>
    </w:p>
    <w:p w14:paraId="026D4EA7" w14:textId="766069EF"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may be able to simplify conduct rules  </w:t>
      </w:r>
    </w:p>
    <w:p w14:paraId="366F18E9" w14:textId="6BCCE5FD"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such as simplifying rules to encourage e-commerce  </w:t>
      </w:r>
    </w:p>
    <w:p w14:paraId="5F1B7DFC" w14:textId="2EA017F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unlikely to relax rules on making complaints  </w:t>
      </w:r>
    </w:p>
    <w:p w14:paraId="3CBD0723" w14:textId="4EC43EB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regulator may look to simplify the supervisory reporting regulations to make it easier for new entrants  </w:t>
      </w:r>
    </w:p>
    <w:p w14:paraId="3AC79458" w14:textId="59A6C01B"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Ensure the valuation requirements  </w:t>
      </w:r>
    </w:p>
    <w:p w14:paraId="1592CA84"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capital requirements are appropriate for term insurance [1] </w:t>
      </w:r>
    </w:p>
    <w:p w14:paraId="3B6FD590" w14:textId="6D24AC8A"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appropriate limitations on asset types  </w:t>
      </w:r>
    </w:p>
    <w:p w14:paraId="4C60C436" w14:textId="32FC171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and valuation of assets  </w:t>
      </w:r>
    </w:p>
    <w:p w14:paraId="37542FB9" w14:textId="0C0E384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the treatment of reinsurance rules are likely to be significant  </w:t>
      </w:r>
    </w:p>
    <w:p w14:paraId="33B79976" w14:textId="1892BA3E"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Ensure that the management meet the fit and proper persons test  </w:t>
      </w:r>
    </w:p>
    <w:p w14:paraId="258701C3" w14:textId="4FFF8EF3"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including the statutory actuarial roles  </w:t>
      </w:r>
    </w:p>
    <w:p w14:paraId="475B4AAA" w14:textId="1A1BE37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that they are suitably experienced in term insurance  </w:t>
      </w:r>
    </w:p>
    <w:p w14:paraId="144C37C6" w14:textId="3AF2D26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Regulators may wish to consider the extent to encourage foreign companies to operate in the territory through it regulations for groups  </w:t>
      </w:r>
    </w:p>
    <w:p w14:paraId="4B045C81" w14:textId="107EA8C4"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Or whether it wishes to deter them  </w:t>
      </w:r>
    </w:p>
    <w:p w14:paraId="015D95D6" w14:textId="661D1788"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Encourage reinsurers into the market  </w:t>
      </w:r>
    </w:p>
    <w:p w14:paraId="7E49E577"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Remove/reduce restrictions on product design [1] </w:t>
      </w:r>
    </w:p>
    <w:p w14:paraId="73F5054F"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in order to encourage more innovation [1] </w:t>
      </w:r>
    </w:p>
    <w:p w14:paraId="19D98F7A" w14:textId="77777777"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Remove prescribed premium rates/remove caps [1] </w:t>
      </w:r>
    </w:p>
    <w:p w14:paraId="4A6204D3" w14:textId="051C9C52"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Relax any underwriting restrictions  </w:t>
      </w:r>
    </w:p>
    <w:p w14:paraId="2D5FF3C3" w14:textId="77777777"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Impose a level of mandatory minimum protection cover [1]</w:t>
      </w:r>
    </w:p>
    <w:p w14:paraId="551742E6" w14:textId="35A59616"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lastRenderedPageBreak/>
        <w:t xml:space="preserve">for example employers to purchase cover for employees  </w:t>
      </w:r>
    </w:p>
    <w:p w14:paraId="786E6132" w14:textId="2C7B887C" w:rsidR="00910D65" w:rsidRPr="00737BC1" w:rsidRDefault="00910D65" w:rsidP="00910D65">
      <w:pPr>
        <w:autoSpaceDE w:val="0"/>
        <w:autoSpaceDN w:val="0"/>
        <w:adjustRightInd w:val="0"/>
        <w:spacing w:line="240" w:lineRule="auto"/>
        <w:rPr>
          <w:rFonts w:ascii="Times New Roman" w:hAnsi="Times New Roman" w:cs="Times New Roman"/>
          <w:color w:val="000000"/>
          <w:sz w:val="23"/>
          <w:szCs w:val="23"/>
        </w:rPr>
      </w:pPr>
      <w:r w:rsidRPr="00737BC1">
        <w:rPr>
          <w:rFonts w:ascii="Times New Roman" w:hAnsi="Times New Roman" w:cs="Times New Roman"/>
          <w:color w:val="000000"/>
          <w:sz w:val="23"/>
          <w:szCs w:val="23"/>
        </w:rPr>
        <w:t xml:space="preserve">Provide standard wording so easier for customers to compare prices  </w:t>
      </w:r>
    </w:p>
    <w:p w14:paraId="3D93ADBB" w14:textId="77777777" w:rsidR="00910D65" w:rsidRPr="00737BC1" w:rsidRDefault="00910D65" w:rsidP="00910D65">
      <w:pPr>
        <w:rPr>
          <w:rFonts w:ascii="Times New Roman" w:hAnsi="Times New Roman" w:cs="Times New Roman"/>
          <w:color w:val="000000"/>
          <w:sz w:val="23"/>
          <w:szCs w:val="23"/>
        </w:rPr>
      </w:pPr>
      <w:r w:rsidRPr="00737BC1">
        <w:rPr>
          <w:rFonts w:ascii="Times New Roman" w:hAnsi="Times New Roman" w:cs="Times New Roman"/>
          <w:color w:val="000000"/>
          <w:sz w:val="23"/>
          <w:szCs w:val="23"/>
        </w:rPr>
        <w:t>No gender/genetics pricing to achieve wider social aims [1]</w:t>
      </w:r>
    </w:p>
    <w:p w14:paraId="657CAE6E" w14:textId="77777777" w:rsidR="00910D65" w:rsidRPr="00737BC1" w:rsidRDefault="00910D65" w:rsidP="00910D65">
      <w:pPr>
        <w:rPr>
          <w:rFonts w:ascii="Times New Roman" w:hAnsi="Times New Roman" w:cs="Times New Roman"/>
          <w:color w:val="000000"/>
          <w:sz w:val="23"/>
          <w:szCs w:val="23"/>
        </w:rPr>
      </w:pPr>
    </w:p>
    <w:p w14:paraId="7B3CA772" w14:textId="77777777" w:rsidR="00910D65" w:rsidRPr="00737BC1" w:rsidRDefault="00910D65" w:rsidP="00910D65">
      <w:pPr>
        <w:rPr>
          <w:sz w:val="23"/>
          <w:szCs w:val="23"/>
        </w:rPr>
      </w:pPr>
    </w:p>
    <w:p w14:paraId="60F0B96C" w14:textId="77777777" w:rsidR="00910D65" w:rsidRPr="00737BC1" w:rsidRDefault="00910D65" w:rsidP="00910D65">
      <w:r w:rsidRPr="00737BC1">
        <w:t>List areas of a life insurance company’s operations where there may be restrictions imposed by the regulator.</w:t>
      </w:r>
    </w:p>
    <w:p w14:paraId="0E064B90" w14:textId="77777777" w:rsidR="00910D65" w:rsidRPr="00737BC1" w:rsidRDefault="00910D65" w:rsidP="00910D65"/>
    <w:p w14:paraId="228D994C" w14:textId="6D578EFF" w:rsidR="00910D65" w:rsidRPr="00737BC1" w:rsidRDefault="00910D65" w:rsidP="00910D65">
      <w:r w:rsidRPr="00737BC1">
        <w:t xml:space="preserve">Consumer protection  the types of product that can be sold  including product approval  how products are sold  the information that must be provided to policyholders  and when that information should be provided  how advice is provided and paid for  who is allowed to sell/provide advice products  how that advice is paid for  mis-selling  pricing  e.g. price/charge caps  who can is appointed to senior management roles  how products can be underwritten  e.g. anti-discrimination (e.g. inability to price differently based on gender)  basis for valuation of assets and liabilities for regulatory valuations  capital requirements  the type of assets that might be held  what currency matching is required  what counterparty exposure is permitted </w:t>
      </w:r>
    </w:p>
    <w:p w14:paraId="2D3EC51D" w14:textId="515C4E3E" w:rsidR="00910D65" w:rsidRPr="00737BC1" w:rsidRDefault="00910D65" w:rsidP="00910D65">
      <w:pPr>
        <w:rPr>
          <w:sz w:val="23"/>
          <w:szCs w:val="23"/>
        </w:rPr>
      </w:pPr>
      <w:r w:rsidRPr="00737BC1">
        <w:t xml:space="preserve">there may be restrictions on transfers to shareholders  especially for with-profits business  there may be restrictions on passing liabilities/surplus between legal entities  there will be requirements relating to data protection </w:t>
      </w:r>
    </w:p>
    <w:p w14:paraId="5C1CAE78" w14:textId="77777777" w:rsidR="00910D65" w:rsidRPr="00737BC1" w:rsidRDefault="00910D65" w:rsidP="00910D65">
      <w:pPr>
        <w:rPr>
          <w:color w:val="000000"/>
          <w:sz w:val="23"/>
          <w:szCs w:val="23"/>
        </w:rPr>
      </w:pPr>
    </w:p>
    <w:p w14:paraId="535E0FA1" w14:textId="77777777" w:rsidR="00910D65" w:rsidRPr="00737BC1" w:rsidRDefault="00910D65" w:rsidP="00910D65"/>
    <w:p w14:paraId="5A8A6BC1" w14:textId="77777777" w:rsidR="00910D65" w:rsidRPr="00737BC1" w:rsidRDefault="00910D65" w:rsidP="005C7C49">
      <w:pPr>
        <w:pStyle w:val="Heading3"/>
      </w:pPr>
      <w:bookmarkStart w:id="401" w:name="_Toc164102458"/>
      <w:r w:rsidRPr="00737BC1">
        <w:t>Change in regulation</w:t>
      </w:r>
      <w:bookmarkEnd w:id="401"/>
    </w:p>
    <w:p w14:paraId="0B54A3E8" w14:textId="77777777" w:rsidR="00910D65" w:rsidRPr="00737BC1" w:rsidRDefault="00910D65" w:rsidP="00910D65"/>
    <w:p w14:paraId="4920B81F"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The regulations regarding the capital regime that the company is subject to are</w:t>
      </w:r>
    </w:p>
    <w:p w14:paraId="074469FD"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changing, and will require more capital to be held in respect of with-profits business.</w:t>
      </w:r>
    </w:p>
    <w:p w14:paraId="66A2B186" w14:textId="77777777" w:rsidR="00910D65" w:rsidRPr="00737BC1" w:rsidRDefault="00910D65" w:rsidP="00910D65">
      <w:pPr>
        <w:autoSpaceDE w:val="0"/>
        <w:autoSpaceDN w:val="0"/>
        <w:adjustRightInd w:val="0"/>
        <w:spacing w:line="240" w:lineRule="auto"/>
        <w:rPr>
          <w:rFonts w:ascii="TimesNewRomanPSMT" w:hAnsi="TimesNewRomanPSMT" w:cs="TimesNewRomanPSMT"/>
          <w:sz w:val="24"/>
          <w:szCs w:val="24"/>
        </w:rPr>
      </w:pPr>
      <w:r w:rsidRPr="00737BC1">
        <w:rPr>
          <w:rFonts w:ascii="TimesNewRomanPSMT" w:hAnsi="TimesNewRomanPSMT" w:cs="TimesNewRomanPSMT"/>
          <w:sz w:val="24"/>
          <w:szCs w:val="24"/>
        </w:rPr>
        <w:t>This is expected to come into effect in 5 years’ time.</w:t>
      </w:r>
    </w:p>
    <w:p w14:paraId="0A815EBD" w14:textId="77777777" w:rsidR="00910D65" w:rsidRPr="00737BC1" w:rsidRDefault="00910D65" w:rsidP="00910D65">
      <w:pPr>
        <w:rPr>
          <w:rFonts w:ascii="TimesNewRomanPSMT" w:hAnsi="TimesNewRomanPSMT" w:cs="TimesNewRomanPSMT"/>
          <w:sz w:val="24"/>
          <w:szCs w:val="24"/>
        </w:rPr>
      </w:pPr>
      <w:r w:rsidRPr="00737BC1">
        <w:rPr>
          <w:rFonts w:ascii="TimesNewRomanPSMT" w:hAnsi="TimesNewRomanPSMT" w:cs="TimesNewRomanPSMT"/>
          <w:sz w:val="24"/>
          <w:szCs w:val="24"/>
        </w:rPr>
        <w:t>(iii) Discuss the actions that the company might take following this announcement.</w:t>
      </w:r>
    </w:p>
    <w:p w14:paraId="201C3235" w14:textId="5D327F15"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would first analyse the impact it expects the legislation to have on the WP fund capital  </w:t>
      </w:r>
    </w:p>
    <w:p w14:paraId="74BEE1E9" w14:textId="75422B4E"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This will depend on the extent of guarantees on these policies  </w:t>
      </w:r>
    </w:p>
    <w:p w14:paraId="59ED8C7F" w14:textId="0684580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which will depend on original sum assureds  </w:t>
      </w:r>
    </w:p>
    <w:p w14:paraId="0933D0DD" w14:textId="1E310431"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and the regular bonus declared on these policies today date  </w:t>
      </w:r>
    </w:p>
    <w:p w14:paraId="23E050E7" w14:textId="597A9FDE"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And expected future regular bonus  </w:t>
      </w:r>
    </w:p>
    <w:p w14:paraId="6F8C849C" w14:textId="50540035"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It will also depend on outstanding term of the policies  </w:t>
      </w:r>
    </w:p>
    <w:p w14:paraId="7CC83494" w14:textId="4198D50F"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Although it may not be possible to significantly alter the level of guarantees  </w:t>
      </w:r>
    </w:p>
    <w:p w14:paraId="2795FECA" w14:textId="1F327831"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Action suitable for the company to take will depend on the outcome of this analysis, i.e. the additional capital expected to be required in 5 years time  </w:t>
      </w:r>
    </w:p>
    <w:p w14:paraId="405C49F3" w14:textId="6E39BE2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If the impact is expected to be small or additional capital only expected to be held for a short period of time then the company may not take any action  </w:t>
      </w:r>
    </w:p>
    <w:p w14:paraId="2F8DBC74" w14:textId="38419E0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additional capital should be expected to be released over the remaining policy term if no best estimate assumptions have changed  </w:t>
      </w:r>
    </w:p>
    <w:p w14:paraId="6B838B6D" w14:textId="4858A971"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If the impact is expected to be larger, then the company would look at actions it could take to reduce the impact of this extra capital  </w:t>
      </w:r>
    </w:p>
    <w:p w14:paraId="3088B3E8" w14:textId="0C693CA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Unless the company is particularly well capitalised  </w:t>
      </w:r>
    </w:p>
    <w:p w14:paraId="076AA6EC" w14:textId="3C489C06"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lastRenderedPageBreak/>
        <w:t xml:space="preserve">Or if the amount of with-profits business is small in relation to the rest of the business  </w:t>
      </w:r>
    </w:p>
    <w:p w14:paraId="219264D5" w14:textId="4896655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impact may be reduced by any transitional arrangements permitted  </w:t>
      </w:r>
    </w:p>
    <w:p w14:paraId="08330298" w14:textId="4CBAF8FF"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and the speed of implementation  </w:t>
      </w:r>
    </w:p>
    <w:p w14:paraId="27F73213" w14:textId="3BEF3D88" w:rsidR="00910D65" w:rsidRPr="00737BC1" w:rsidRDefault="00910D65" w:rsidP="00910D65">
      <w:pPr>
        <w:rPr>
          <w:rFonts w:ascii="TimesNewRomanPSMT" w:hAnsi="TimesNewRomanPSMT" w:cs="TimesNewRomanPSMT"/>
          <w:sz w:val="24"/>
          <w:szCs w:val="24"/>
        </w:rPr>
      </w:pPr>
      <w:r w:rsidRPr="00737BC1">
        <w:rPr>
          <w:rFonts w:ascii="Times New Roman" w:hAnsi="Times New Roman" w:cs="Times New Roman"/>
          <w:color w:val="000008"/>
          <w:sz w:val="23"/>
          <w:szCs w:val="23"/>
        </w:rPr>
        <w:t xml:space="preserve">The company should check to see if the changes impact other lines of business </w:t>
      </w:r>
    </w:p>
    <w:p w14:paraId="5148C6DD" w14:textId="77777777" w:rsidR="00910D65" w:rsidRPr="00737BC1" w:rsidRDefault="00910D65" w:rsidP="00910D65"/>
    <w:p w14:paraId="7001DC75" w14:textId="7777777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could: </w:t>
      </w:r>
    </w:p>
    <w:p w14:paraId="12735BFC" w14:textId="64185DA6"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Adjust the balance between regular bonus and terminal bonus  </w:t>
      </w:r>
    </w:p>
    <w:p w14:paraId="6E9C802D" w14:textId="7777777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or reducing the level of regular bonus declared (same effect) [1] </w:t>
      </w:r>
    </w:p>
    <w:p w14:paraId="04EE2FF1" w14:textId="15CDA1F1"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increasing the terminal bonus proportion reduces the future guaranteed proportion of the bonuses and so expected future capital increase  </w:t>
      </w:r>
    </w:p>
    <w:p w14:paraId="40B1F21D" w14:textId="0CCA5EF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may start to make these changes now to reduce the guarantees that exist in 5 years time rather than wait until the new regulations come into effect  </w:t>
      </w:r>
    </w:p>
    <w:p w14:paraId="05A219E8" w14:textId="4AA9D6FD"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investment mix may need to change to reflect this change in bonus strategy  </w:t>
      </w:r>
    </w:p>
    <w:p w14:paraId="36C884D1" w14:textId="70A976A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Changing investment mix is likely to be a secondary action as this is driven by the bonus strategy  </w:t>
      </w:r>
    </w:p>
    <w:p w14:paraId="459C0DDB" w14:textId="303A0790"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Though changing the investment mix may allow a different discount rate in the reserves (depending on the regulations currently and in future) which could help reduce the overall capital required  </w:t>
      </w:r>
    </w:p>
    <w:p w14:paraId="0ECC72CA" w14:textId="3D40F4F5"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This might involve moving to less risky assets or a more matched position  </w:t>
      </w:r>
    </w:p>
    <w:p w14:paraId="545C55E5" w14:textId="00022616"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or hedging possibly with the use of derivatives  </w:t>
      </w:r>
    </w:p>
    <w:p w14:paraId="755819F7" w14:textId="6D7BCD9E"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could increase the charges on the policies  </w:t>
      </w:r>
    </w:p>
    <w:p w14:paraId="4FE90886" w14:textId="418C0602" w:rsidR="00910D65" w:rsidRPr="00737BC1" w:rsidRDefault="00910D65" w:rsidP="00910D65">
      <w:pPr>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with justification of the increased cost of capital in future </w:t>
      </w:r>
    </w:p>
    <w:p w14:paraId="39F8D6D2" w14:textId="77777777" w:rsidR="00910D65" w:rsidRPr="00737BC1" w:rsidRDefault="00910D65" w:rsidP="00910D65">
      <w:pPr>
        <w:rPr>
          <w:rFonts w:ascii="Times New Roman" w:hAnsi="Times New Roman" w:cs="Times New Roman"/>
          <w:color w:val="000008"/>
          <w:sz w:val="23"/>
          <w:szCs w:val="23"/>
        </w:rPr>
      </w:pPr>
    </w:p>
    <w:p w14:paraId="1A55FD79" w14:textId="33CF59D0"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which would reduce the future capital required compared to current expectations  </w:t>
      </w:r>
    </w:p>
    <w:p w14:paraId="6FE9D3DC" w14:textId="7777777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This could go against expectations policyholders have built up [1] </w:t>
      </w:r>
    </w:p>
    <w:p w14:paraId="78719501" w14:textId="34B5474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depending on previous actions taken  </w:t>
      </w:r>
    </w:p>
    <w:p w14:paraId="386E51C2" w14:textId="297CF41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Customer documentation may restrict the ability to change charges  </w:t>
      </w:r>
    </w:p>
    <w:p w14:paraId="7B4345D5" w14:textId="39AC18A0"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Principles and Practices of Financial Management – or any other equivalent communications – should be considered  </w:t>
      </w:r>
    </w:p>
    <w:p w14:paraId="5EDAEBB9" w14:textId="1A3993E9"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Any changes would need to be assessed in terms of fairness to policyholders  </w:t>
      </w:r>
    </w:p>
    <w:p w14:paraId="0F91EF0D" w14:textId="2DEC06B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and the more significant actions should be communicated to customers  </w:t>
      </w:r>
    </w:p>
    <w:p w14:paraId="6C8C8D34" w14:textId="52C9A53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could consider actions to improve capital efficiency  </w:t>
      </w:r>
    </w:p>
    <w:p w14:paraId="6711E8AB" w14:textId="1CD424E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such as cost cutting, model improvements, (any reasonable example)  </w:t>
      </w:r>
    </w:p>
    <w:p w14:paraId="3517CDCD" w14:textId="1199217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may require a capital injection, after all other action is taken, to meet the increased capital requirements  </w:t>
      </w:r>
    </w:p>
    <w:p w14:paraId="6D3EF79A" w14:textId="3AA5A0C2"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If this is the case they will need to identify where this will come from and begin action to put this in place  </w:t>
      </w:r>
    </w:p>
    <w:p w14:paraId="23ADCFC0" w14:textId="7F14F3B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If the company is a mutual, it might consider demutualisation to gain access to capital markets  </w:t>
      </w:r>
    </w:p>
    <w:p w14:paraId="5E07B584" w14:textId="61D77B84"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The company might investigate whether it is possible to convert the with-profits business to non-profit before the new regime comes into force  </w:t>
      </w:r>
    </w:p>
    <w:p w14:paraId="68CB6EB4" w14:textId="22AA597C"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In the extreme, the with-profits business might be sold  </w:t>
      </w:r>
    </w:p>
    <w:p w14:paraId="5F62E2DB" w14:textId="7C37BE6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lastRenderedPageBreak/>
        <w:t xml:space="preserve">Any reasonable example  </w:t>
      </w:r>
    </w:p>
    <w:p w14:paraId="6FA5C1E0" w14:textId="0190D695"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Consider reducing the level of smoothing to reduce the capital required for smoothing  </w:t>
      </w:r>
    </w:p>
    <w:p w14:paraId="450B91CE" w14:textId="2C84BF2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or, similarly, more closely target asset shares when setting MVRs.  </w:t>
      </w:r>
    </w:p>
    <w:p w14:paraId="67E5672C" w14:textId="7BA6681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Adjusting smoothing is unlikely to mitigate the impact of this regulation change  </w:t>
      </w:r>
    </w:p>
    <w:p w14:paraId="66B3ECEE" w14:textId="39F49B7A"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as this mainly impacts the level of terminal bonus which is not guaranteed  </w:t>
      </w:r>
    </w:p>
    <w:p w14:paraId="1F956085" w14:textId="77FD7A73"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Any actions will need modelling to determine the expected impact  </w:t>
      </w:r>
    </w:p>
    <w:p w14:paraId="40A4A409" w14:textId="524F7387"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Models may need changing to be able to do so  </w:t>
      </w:r>
    </w:p>
    <w:p w14:paraId="0735BF52" w14:textId="4D0FF5A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Any actions may need approval from the WPC  </w:t>
      </w:r>
    </w:p>
    <w:p w14:paraId="33F95C4B" w14:textId="78501248" w:rsidR="00910D65" w:rsidRPr="00737BC1" w:rsidRDefault="00910D65" w:rsidP="00910D65">
      <w:pPr>
        <w:autoSpaceDE w:val="0"/>
        <w:autoSpaceDN w:val="0"/>
        <w:adjustRightInd w:val="0"/>
        <w:spacing w:line="240" w:lineRule="auto"/>
        <w:rPr>
          <w:rFonts w:ascii="Times New Roman" w:hAnsi="Times New Roman" w:cs="Times New Roman"/>
          <w:color w:val="000008"/>
          <w:sz w:val="23"/>
          <w:szCs w:val="23"/>
        </w:rPr>
      </w:pPr>
      <w:r w:rsidRPr="00737BC1">
        <w:rPr>
          <w:rFonts w:ascii="Times New Roman" w:hAnsi="Times New Roman" w:cs="Times New Roman"/>
          <w:color w:val="000008"/>
          <w:sz w:val="23"/>
          <w:szCs w:val="23"/>
        </w:rPr>
        <w:t xml:space="preserve">And WPA will need to be consulted  </w:t>
      </w:r>
    </w:p>
    <w:p w14:paraId="0056893C" w14:textId="32DA55B5" w:rsidR="00910D65" w:rsidRPr="00737BC1" w:rsidRDefault="00910D65" w:rsidP="00910D65">
      <w:r w:rsidRPr="00737BC1">
        <w:rPr>
          <w:rFonts w:ascii="Times New Roman" w:hAnsi="Times New Roman" w:cs="Times New Roman"/>
          <w:color w:val="000008"/>
          <w:sz w:val="23"/>
          <w:szCs w:val="23"/>
        </w:rPr>
        <w:t xml:space="preserve">The company could lobby the regulator to change the proposals </w:t>
      </w:r>
    </w:p>
    <w:p w14:paraId="12DB6A10" w14:textId="77777777" w:rsidR="00910D65" w:rsidRPr="00737BC1" w:rsidRDefault="00910D65" w:rsidP="00910D65">
      <w:pPr>
        <w:spacing w:after="200"/>
      </w:pPr>
    </w:p>
    <w:p w14:paraId="0680A230" w14:textId="77777777" w:rsidR="00910D65" w:rsidRPr="00737BC1" w:rsidRDefault="00910D65" w:rsidP="00910D65">
      <w:pPr>
        <w:spacing w:after="200"/>
      </w:pPr>
    </w:p>
    <w:p w14:paraId="0FDABA07" w14:textId="77777777" w:rsidR="00910D65" w:rsidRPr="00737BC1" w:rsidRDefault="00910D65" w:rsidP="00910D65">
      <w:pPr>
        <w:spacing w:after="200"/>
      </w:pPr>
    </w:p>
    <w:p w14:paraId="551F591E" w14:textId="77777777" w:rsidR="00910D65" w:rsidRPr="00737BC1" w:rsidRDefault="00910D65" w:rsidP="00910D65">
      <w:pPr>
        <w:spacing w:after="200"/>
      </w:pPr>
      <w:r w:rsidRPr="00737BC1">
        <w:t xml:space="preserve">The regulator has recognised that, for most companies, the difference between the available capital and the required capital will be significantly lower under its proposed risk-based capital approach than under the current regulatory solvency assessment. The regulator is looking at two options to gradually implement its proposal: </w:t>
      </w:r>
      <w:r w:rsidRPr="00737BC1">
        <w:sym w:font="Symbol" w:char="F0B7"/>
      </w:r>
      <w:r w:rsidRPr="00737BC1">
        <w:t xml:space="preserve"> introduce the new solvency assessment approach in full and allow a transitional adjustment over several years </w:t>
      </w:r>
      <w:r w:rsidRPr="00737BC1">
        <w:sym w:font="Symbol" w:char="F0B7"/>
      </w:r>
      <w:r w:rsidRPr="00737BC1">
        <w:t xml:space="preserve"> introduce the new solvency assessment approach to apply to only new business written after its introduction. Business written prior to the introduction would be assessed under the existing solvency assessment. </w:t>
      </w:r>
    </w:p>
    <w:p w14:paraId="2EAAB73C" w14:textId="77777777" w:rsidR="00910D65" w:rsidRPr="00737BC1" w:rsidRDefault="00910D65" w:rsidP="00910D65">
      <w:pPr>
        <w:spacing w:after="200"/>
      </w:pPr>
      <w:r w:rsidRPr="00737BC1">
        <w:t>(v) Discuss the advantages and disadvantages of each option from the viewpoint of both the regulator and life insurance companies operating in the territory. [9]</w:t>
      </w:r>
    </w:p>
    <w:p w14:paraId="664454F5" w14:textId="77777777" w:rsidR="00910D65" w:rsidRPr="00737BC1" w:rsidRDefault="00910D65" w:rsidP="00910D65">
      <w:pPr>
        <w:spacing w:after="200"/>
      </w:pPr>
    </w:p>
    <w:p w14:paraId="667C24E0" w14:textId="77777777" w:rsidR="00910D65" w:rsidRPr="00737BC1" w:rsidRDefault="00910D65" w:rsidP="00910D65">
      <w:pPr>
        <w:rPr>
          <w:u w:val="single"/>
        </w:rPr>
      </w:pPr>
      <w:r w:rsidRPr="00737BC1">
        <w:rPr>
          <w:u w:val="single"/>
        </w:rPr>
        <w:t xml:space="preserve">All business advantages </w:t>
      </w:r>
    </w:p>
    <w:p w14:paraId="439F9877" w14:textId="7D16DCD6" w:rsidR="00910D65" w:rsidRPr="00737BC1" w:rsidRDefault="00910D65" w:rsidP="00910D65">
      <w:r w:rsidRPr="00737BC1">
        <w:t xml:space="preserve">All additional reporting using new regime will be consistent over all business (e.g. ORSA)  </w:t>
      </w:r>
    </w:p>
    <w:p w14:paraId="5CA8E711" w14:textId="71230702" w:rsidR="00910D65" w:rsidRPr="00737BC1" w:rsidRDefault="00910D65" w:rsidP="00910D65">
      <w:r w:rsidRPr="00737BC1">
        <w:t xml:space="preserve">the run-off of the transitional arrangements is over an arbitrary fixed term  </w:t>
      </w:r>
    </w:p>
    <w:p w14:paraId="56B56F36" w14:textId="67D0CEEF" w:rsidR="00910D65" w:rsidRPr="00737BC1" w:rsidRDefault="00910D65" w:rsidP="00910D65">
      <w:r w:rsidRPr="00737BC1">
        <w:t xml:space="preserve">this may be good or bad for some companies  </w:t>
      </w:r>
    </w:p>
    <w:p w14:paraId="09784403" w14:textId="509FA6BA" w:rsidR="00910D65" w:rsidRPr="00737BC1" w:rsidRDefault="00910D65" w:rsidP="00910D65">
      <w:r w:rsidRPr="00737BC1">
        <w:t xml:space="preserve">It may provide a boost for the industry with the full regime giving additional confidence  </w:t>
      </w:r>
    </w:p>
    <w:p w14:paraId="65D5CEF3" w14:textId="17CC09BC" w:rsidR="00910D65" w:rsidRPr="00737BC1" w:rsidRDefault="00910D65" w:rsidP="00910D65">
      <w:r w:rsidRPr="00737BC1">
        <w:t xml:space="preserve">it may provide equivalence for Solvency II, helping international companies  </w:t>
      </w:r>
    </w:p>
    <w:p w14:paraId="56713264" w14:textId="099E34D0" w:rsidR="00910D65" w:rsidRPr="00737BC1" w:rsidRDefault="00910D65" w:rsidP="00910D65">
      <w:r w:rsidRPr="00737BC1">
        <w:t xml:space="preserve">complex products are better reflected under new approach  </w:t>
      </w:r>
    </w:p>
    <w:p w14:paraId="4FA718AB" w14:textId="155CB5EE" w:rsidR="00910D65" w:rsidRPr="00737BC1" w:rsidRDefault="00910D65" w:rsidP="00910D65">
      <w:r w:rsidRPr="00737BC1">
        <w:t xml:space="preserve">better for the regulator as all business is assessed under the improved regime (gives them more meaningful information)  </w:t>
      </w:r>
    </w:p>
    <w:p w14:paraId="586A3901" w14:textId="20BC1EF0" w:rsidR="00910D65" w:rsidRPr="00737BC1" w:rsidRDefault="00910D65" w:rsidP="00910D65">
      <w:r w:rsidRPr="00737BC1">
        <w:t xml:space="preserve">allowing a transitional adjustment is beneficial for everyone  </w:t>
      </w:r>
    </w:p>
    <w:p w14:paraId="7E19AFE1" w14:textId="6BFBAEDB" w:rsidR="00910D65" w:rsidRPr="00737BC1" w:rsidRDefault="00910D65" w:rsidP="00910D65">
      <w:r w:rsidRPr="00737BC1">
        <w:t xml:space="preserve">allows an orderly market  </w:t>
      </w:r>
    </w:p>
    <w:p w14:paraId="3A7D46BF" w14:textId="31700750" w:rsidR="00910D65" w:rsidRPr="00737BC1" w:rsidRDefault="00910D65" w:rsidP="00910D65">
      <w:r w:rsidRPr="00737BC1">
        <w:t xml:space="preserve">the regulator would prefer a predictable transition to the new regime  </w:t>
      </w:r>
    </w:p>
    <w:p w14:paraId="730FD889" w14:textId="77777777" w:rsidR="00910D65" w:rsidRPr="00737BC1" w:rsidRDefault="00910D65" w:rsidP="00910D65">
      <w:pPr>
        <w:rPr>
          <w:u w:val="single"/>
        </w:rPr>
      </w:pPr>
      <w:r w:rsidRPr="00737BC1">
        <w:rPr>
          <w:u w:val="single"/>
        </w:rPr>
        <w:t xml:space="preserve">All business disadvantages </w:t>
      </w:r>
    </w:p>
    <w:p w14:paraId="41F30717" w14:textId="31D5565D" w:rsidR="00910D65" w:rsidRPr="00737BC1" w:rsidRDefault="00910D65" w:rsidP="00910D65">
      <w:r w:rsidRPr="00737BC1">
        <w:t xml:space="preserve">it could possibly lead to some companies becoming insolvent  </w:t>
      </w:r>
    </w:p>
    <w:p w14:paraId="2363D8FF" w14:textId="605F0081" w:rsidR="00910D65" w:rsidRPr="00737BC1" w:rsidRDefault="00910D65" w:rsidP="00910D65">
      <w:r w:rsidRPr="00737BC1">
        <w:t xml:space="preserve">even with transitionals  </w:t>
      </w:r>
    </w:p>
    <w:p w14:paraId="488867BB" w14:textId="37A34315" w:rsidR="00910D65" w:rsidRPr="00737BC1" w:rsidRDefault="00910D65" w:rsidP="00910D65">
      <w:r w:rsidRPr="00737BC1">
        <w:lastRenderedPageBreak/>
        <w:t xml:space="preserve">this would be bad for the regulators as it does not lead to an orderly market  </w:t>
      </w:r>
    </w:p>
    <w:p w14:paraId="34005A82" w14:textId="0D515DE4" w:rsidR="00910D65" w:rsidRPr="00737BC1" w:rsidRDefault="00910D65" w:rsidP="00910D65">
      <w:r w:rsidRPr="00737BC1">
        <w:t xml:space="preserve">the transitional arrangements lead to additional development  </w:t>
      </w:r>
    </w:p>
    <w:p w14:paraId="0C9D0472" w14:textId="77777777" w:rsidR="00910D65" w:rsidRPr="00737BC1" w:rsidRDefault="00910D65" w:rsidP="00910D65">
      <w:r w:rsidRPr="00737BC1">
        <w:t>it may be difficult to interpret the new rules for some legacy business [1/2]</w:t>
      </w:r>
    </w:p>
    <w:p w14:paraId="7EC04D5F" w14:textId="058B9E77" w:rsidR="00910D65" w:rsidRPr="00737BC1" w:rsidRDefault="00910D65" w:rsidP="00910D65">
      <w:r w:rsidRPr="00737BC1">
        <w:t xml:space="preserve">the data necessary for the new regime may not exist  </w:t>
      </w:r>
    </w:p>
    <w:p w14:paraId="32652C0D" w14:textId="584AFC44" w:rsidR="00910D65" w:rsidRPr="00737BC1" w:rsidRDefault="00910D65" w:rsidP="00910D65">
      <w:r w:rsidRPr="00737BC1">
        <w:t xml:space="preserve">there may be additional difficulties needing to take into consideration implementation of IFRS 17 in parallel (extra strain on resources)  </w:t>
      </w:r>
    </w:p>
    <w:p w14:paraId="6E57AFFC" w14:textId="77777777" w:rsidR="00910D65" w:rsidRPr="00737BC1" w:rsidRDefault="00910D65" w:rsidP="00910D65"/>
    <w:p w14:paraId="35073867" w14:textId="77777777" w:rsidR="00910D65" w:rsidRPr="00737BC1" w:rsidRDefault="00910D65" w:rsidP="00910D65">
      <w:pPr>
        <w:rPr>
          <w:u w:val="single"/>
        </w:rPr>
      </w:pPr>
      <w:r w:rsidRPr="00737BC1">
        <w:rPr>
          <w:u w:val="single"/>
        </w:rPr>
        <w:t xml:space="preserve">New business only advantages </w:t>
      </w:r>
    </w:p>
    <w:p w14:paraId="710BA9F2" w14:textId="4FBCB004" w:rsidR="00910D65" w:rsidRPr="00737BC1" w:rsidRDefault="00910D65" w:rsidP="00910D65">
      <w:r w:rsidRPr="00737BC1">
        <w:t xml:space="preserve">It gives time for the regulator to resolve issues that arise in the regulations  </w:t>
      </w:r>
    </w:p>
    <w:p w14:paraId="6783A3A5" w14:textId="14B97833" w:rsidR="00910D65" w:rsidRPr="00737BC1" w:rsidRDefault="00910D65" w:rsidP="00910D65">
      <w:r w:rsidRPr="00737BC1">
        <w:t xml:space="preserve">and gives more model refinement time for companies  </w:t>
      </w:r>
    </w:p>
    <w:p w14:paraId="4029DF29" w14:textId="77777777" w:rsidR="00910D65" w:rsidRPr="00737BC1" w:rsidRDefault="00910D65" w:rsidP="00910D65">
      <w:r w:rsidRPr="00737BC1">
        <w:t xml:space="preserve">introducing for new business only is likely to be easier [1] </w:t>
      </w:r>
    </w:p>
    <w:p w14:paraId="21630927" w14:textId="77777777" w:rsidR="00910D65" w:rsidRPr="00737BC1" w:rsidRDefault="00910D65" w:rsidP="00910D65">
      <w:r w:rsidRPr="00737BC1">
        <w:t xml:space="preserve">and so cost less for companies [1] </w:t>
      </w:r>
    </w:p>
    <w:p w14:paraId="6F62EE2A" w14:textId="2A4501D6" w:rsidR="00910D65" w:rsidRPr="00737BC1" w:rsidRDefault="00910D65" w:rsidP="00910D65">
      <w:r w:rsidRPr="00737BC1">
        <w:t xml:space="preserve">also it needs less resources  </w:t>
      </w:r>
    </w:p>
    <w:p w14:paraId="4157A8A9" w14:textId="34644942" w:rsidR="00910D65" w:rsidRPr="00737BC1" w:rsidRDefault="00910D65" w:rsidP="00910D65">
      <w:r w:rsidRPr="00737BC1">
        <w:t xml:space="preserve">the run off of the old regime using the new business only approach is over the life of the existing business  </w:t>
      </w:r>
    </w:p>
    <w:p w14:paraId="5AEE2858" w14:textId="065B2CA4" w:rsidR="00910D65" w:rsidRPr="00737BC1" w:rsidRDefault="00910D65" w:rsidP="00910D65">
      <w:r w:rsidRPr="00737BC1">
        <w:t xml:space="preserve">companies may find this more appropriate  </w:t>
      </w:r>
    </w:p>
    <w:p w14:paraId="7D8EA6B6" w14:textId="72CC43E0" w:rsidR="00910D65" w:rsidRPr="00737BC1" w:rsidRDefault="00910D65" w:rsidP="00910D65">
      <w:r w:rsidRPr="00737BC1">
        <w:t xml:space="preserve">and possibly easier for regulator too  </w:t>
      </w:r>
    </w:p>
    <w:p w14:paraId="649E7FCA" w14:textId="2154E056" w:rsidR="00910D65" w:rsidRPr="00737BC1" w:rsidRDefault="00910D65" w:rsidP="00910D65">
      <w:r w:rsidRPr="00737BC1">
        <w:t xml:space="preserve">it might help to focus on potential issues with regime for new products, where more likely to be able to make changes  </w:t>
      </w:r>
    </w:p>
    <w:p w14:paraId="2F9942F9" w14:textId="77777777" w:rsidR="00910D65" w:rsidRPr="00737BC1" w:rsidRDefault="00910D65" w:rsidP="00910D65">
      <w:pPr>
        <w:rPr>
          <w:u w:val="single"/>
        </w:rPr>
      </w:pPr>
      <w:r w:rsidRPr="00737BC1">
        <w:rPr>
          <w:u w:val="single"/>
        </w:rPr>
        <w:t xml:space="preserve">New business only disadvantages </w:t>
      </w:r>
    </w:p>
    <w:p w14:paraId="25AB1516" w14:textId="502F15BD" w:rsidR="00910D65" w:rsidRPr="00737BC1" w:rsidRDefault="00910D65" w:rsidP="00910D65">
      <w:r w:rsidRPr="00737BC1">
        <w:t xml:space="preserve">This may lead to a long transitional period  </w:t>
      </w:r>
    </w:p>
    <w:p w14:paraId="2F54C389" w14:textId="3961CCFA" w:rsidR="00910D65" w:rsidRPr="00737BC1" w:rsidRDefault="00910D65" w:rsidP="00910D65">
      <w:r w:rsidRPr="00737BC1">
        <w:t xml:space="preserve">which may not be in the interests of the regulator  </w:t>
      </w:r>
    </w:p>
    <w:p w14:paraId="61DE30BD" w14:textId="77777777" w:rsidR="00910D65" w:rsidRPr="00737BC1" w:rsidRDefault="00910D65" w:rsidP="00910D65">
      <w:r w:rsidRPr="00737BC1">
        <w:t xml:space="preserve">the new business only approach requires multiple valuation processes to be in place [1] </w:t>
      </w:r>
    </w:p>
    <w:p w14:paraId="2400B7ED" w14:textId="78015A13" w:rsidR="00910D65" w:rsidRPr="00737BC1" w:rsidRDefault="00910D65" w:rsidP="00910D65">
      <w:r w:rsidRPr="00737BC1">
        <w:t xml:space="preserve">all the new regulatory reporting (like ORSA) will only apply to new business?  </w:t>
      </w:r>
    </w:p>
    <w:p w14:paraId="4A9CBCD7" w14:textId="66E98123" w:rsidR="00910D65" w:rsidRPr="00737BC1" w:rsidRDefault="00910D65" w:rsidP="00910D65">
      <w:r w:rsidRPr="00737BC1">
        <w:t xml:space="preserve">risk management processes within the company might be different between the two blocks of business  </w:t>
      </w:r>
    </w:p>
    <w:p w14:paraId="7A05515A" w14:textId="270C0DD5" w:rsidR="00910D65" w:rsidRPr="00737BC1" w:rsidRDefault="00910D65" w:rsidP="00910D65">
      <w:r w:rsidRPr="00737BC1">
        <w:t xml:space="preserve">although, for relatively new companies, new business only might be more difficult  </w:t>
      </w:r>
    </w:p>
    <w:p w14:paraId="390EF450" w14:textId="147B705C" w:rsidR="00910D65" w:rsidRPr="00737BC1" w:rsidRDefault="00910D65" w:rsidP="00910D65">
      <w:r w:rsidRPr="00737BC1">
        <w:t xml:space="preserve">as such companies may prefer one basis  </w:t>
      </w:r>
    </w:p>
    <w:p w14:paraId="0DBF7C67" w14:textId="77777777" w:rsidR="00910D65" w:rsidRPr="00737BC1" w:rsidRDefault="00910D65" w:rsidP="00910D65">
      <w:r w:rsidRPr="00737BC1">
        <w:t xml:space="preserve">This increases ongoing complexity for both companies [1] </w:t>
      </w:r>
    </w:p>
    <w:p w14:paraId="06143F02" w14:textId="77777777" w:rsidR="00910D65" w:rsidRPr="00737BC1" w:rsidRDefault="00910D65" w:rsidP="00910D65">
      <w:r w:rsidRPr="00737BC1">
        <w:t xml:space="preserve">and the regulator [1] </w:t>
      </w:r>
    </w:p>
    <w:p w14:paraId="51C1DD0F" w14:textId="5E9233F0" w:rsidR="00910D65" w:rsidRPr="00737BC1" w:rsidRDefault="00910D65" w:rsidP="00910D65">
      <w:r w:rsidRPr="00737BC1">
        <w:t xml:space="preserve">and costs more  </w:t>
      </w:r>
    </w:p>
    <w:p w14:paraId="154A5E2C" w14:textId="29DF7912" w:rsidR="00910D65" w:rsidRPr="00737BC1" w:rsidRDefault="00910D65" w:rsidP="00910D65">
      <w:r w:rsidRPr="00737BC1">
        <w:t xml:space="preserve">there may be practical difficulties such as how treat increments  </w:t>
      </w:r>
    </w:p>
    <w:p w14:paraId="610B69AA" w14:textId="7D347D2E" w:rsidR="00910D65" w:rsidRPr="00737BC1" w:rsidRDefault="00910D65" w:rsidP="00910D65">
      <w:r w:rsidRPr="00737BC1">
        <w:t xml:space="preserve">it might put companies off launching new products – which is bad for the industry  </w:t>
      </w:r>
    </w:p>
    <w:p w14:paraId="0DE19AFE" w14:textId="61B33F27" w:rsidR="00910D65" w:rsidRPr="00737BC1" w:rsidRDefault="00910D65" w:rsidP="00910D65">
      <w:r w:rsidRPr="00737BC1">
        <w:t xml:space="preserve">the regulator doesn’t get to see the company as a whole under the new regime </w:t>
      </w:r>
    </w:p>
    <w:p w14:paraId="2303BBE5" w14:textId="348A954F" w:rsidR="00910D65" w:rsidRPr="00737BC1" w:rsidRDefault="00910D65" w:rsidP="00910D65">
      <w:r w:rsidRPr="00737BC1">
        <w:t xml:space="preserve"> for example, it would not reflect risk diversification between existing and new products appropriately  </w:t>
      </w:r>
    </w:p>
    <w:p w14:paraId="614C0DD1" w14:textId="438EBEE2" w:rsidR="00910D65" w:rsidRPr="00737BC1" w:rsidRDefault="00910D65" w:rsidP="00910D65">
      <w:r w:rsidRPr="00737BC1">
        <w:t xml:space="preserve">what disclosures would be required  </w:t>
      </w:r>
    </w:p>
    <w:p w14:paraId="3DBAEBA9" w14:textId="77777777" w:rsidR="00910D65" w:rsidRPr="00737BC1" w:rsidRDefault="00910D65" w:rsidP="00910D65">
      <w:r w:rsidRPr="00737BC1">
        <w:t xml:space="preserve">complexity would be further increased if the statutory disclosures were different for the two blocks of business [1] </w:t>
      </w:r>
    </w:p>
    <w:p w14:paraId="46EF78FA" w14:textId="563DAD01" w:rsidR="00910D65" w:rsidRPr="00737BC1" w:rsidRDefault="00910D65" w:rsidP="00910D65">
      <w:r w:rsidRPr="00737BC1">
        <w:t xml:space="preserve">different public disclosures may be difficult to interpret causing confusion  </w:t>
      </w:r>
    </w:p>
    <w:p w14:paraId="6C00ECB4" w14:textId="1722F574" w:rsidR="00910D65" w:rsidRPr="00737BC1" w:rsidRDefault="00910D65" w:rsidP="00910D65">
      <w:r w:rsidRPr="00737BC1">
        <w:t xml:space="preserve">which would make it difficult for market analysts </w:t>
      </w:r>
    </w:p>
    <w:p w14:paraId="7A85A614" w14:textId="332F20CF" w:rsidR="00910D65" w:rsidRPr="00737BC1" w:rsidRDefault="00910D65" w:rsidP="00910D65">
      <w:r w:rsidRPr="00737BC1">
        <w:t xml:space="preserve">there would be tax implications which may be an advantage or disadvantage to either method </w:t>
      </w:r>
    </w:p>
    <w:p w14:paraId="744154A8" w14:textId="77777777" w:rsidR="00910D65" w:rsidRPr="00737BC1" w:rsidRDefault="00910D65" w:rsidP="00910D65"/>
    <w:p w14:paraId="0959B9EE" w14:textId="77777777" w:rsidR="00910D65" w:rsidRPr="00737BC1" w:rsidRDefault="00910D65" w:rsidP="00910D65"/>
    <w:p w14:paraId="523E8D8B" w14:textId="77777777" w:rsidR="00910D65" w:rsidRPr="00737BC1" w:rsidRDefault="00910D65" w:rsidP="00910D65"/>
    <w:p w14:paraId="44C8DC2C" w14:textId="77777777" w:rsidR="00910D65" w:rsidRPr="00737BC1" w:rsidRDefault="00910D65" w:rsidP="005C7C49">
      <w:pPr>
        <w:pStyle w:val="Heading3"/>
      </w:pPr>
      <w:bookmarkStart w:id="402" w:name="_Toc164102459"/>
      <w:r w:rsidRPr="00737BC1">
        <w:t>Spotting an error in pricing</w:t>
      </w:r>
      <w:bookmarkEnd w:id="402"/>
    </w:p>
    <w:p w14:paraId="68B3532E" w14:textId="77777777" w:rsidR="00910D65" w:rsidRPr="00737BC1" w:rsidRDefault="00910D65" w:rsidP="00910D65">
      <w:r w:rsidRPr="00737BC1">
        <w:t xml:space="preserve">For unit-linked </w:t>
      </w:r>
    </w:p>
    <w:p w14:paraId="428B0BB0" w14:textId="77777777" w:rsidR="00910D65" w:rsidRPr="00737BC1" w:rsidRDefault="00910D65" w:rsidP="00910D65">
      <w:r w:rsidRPr="00737BC1">
        <w:t xml:space="preserve">• The company should inform the Regulator… [1] </w:t>
      </w:r>
    </w:p>
    <w:p w14:paraId="6B4C4211" w14:textId="320A6B7C" w:rsidR="00910D65" w:rsidRPr="00737BC1" w:rsidRDefault="00910D65" w:rsidP="00910D65">
      <w:r w:rsidRPr="00737BC1">
        <w:t xml:space="preserve">• … setting out its plan to rectify the error…  </w:t>
      </w:r>
    </w:p>
    <w:p w14:paraId="678F6BED" w14:textId="54CA360F" w:rsidR="00910D65" w:rsidRPr="00737BC1" w:rsidRDefault="00910D65" w:rsidP="00910D65">
      <w:r w:rsidRPr="00737BC1">
        <w:t xml:space="preserve">• … having identified the root course.  • The process should be corrected… [1] </w:t>
      </w:r>
    </w:p>
    <w:p w14:paraId="042C56B7" w14:textId="6C88B843" w:rsidR="00910D65" w:rsidRPr="00737BC1" w:rsidRDefault="00910D65" w:rsidP="00910D65">
      <w:r w:rsidRPr="00737BC1">
        <w:t xml:space="preserve">• … so that claim values in the future are correct …  </w:t>
      </w:r>
    </w:p>
    <w:p w14:paraId="3407685F" w14:textId="77777777" w:rsidR="00910D65" w:rsidRPr="00737BC1" w:rsidRDefault="00910D65" w:rsidP="00910D65">
      <w:r w:rsidRPr="00737BC1">
        <w:t xml:space="preserve">• The company should determine the correct historic unit prices… [1] </w:t>
      </w:r>
    </w:p>
    <w:p w14:paraId="1B3BDFB4" w14:textId="77777777" w:rsidR="00910D65" w:rsidRPr="00737BC1" w:rsidRDefault="00910D65" w:rsidP="00910D65">
      <w:r w:rsidRPr="00737BC1">
        <w:t xml:space="preserve">• … so that it can identify which past claims were incorrect… [1] </w:t>
      </w:r>
    </w:p>
    <w:p w14:paraId="6301B20A" w14:textId="5411C1DF" w:rsidR="00910D65" w:rsidRPr="00737BC1" w:rsidRDefault="00910D65" w:rsidP="00910D65">
      <w:r w:rsidRPr="00737BC1">
        <w:t xml:space="preserve">• … and which, if any, in force policy values are incorrect…  </w:t>
      </w:r>
    </w:p>
    <w:p w14:paraId="53180592" w14:textId="484778A1" w:rsidR="00910D65" w:rsidRPr="00737BC1" w:rsidRDefault="00910D65" w:rsidP="00910D65">
      <w:r w:rsidRPr="00737BC1">
        <w:t xml:space="preserve">• … so that rectification amounts can be determined...  </w:t>
      </w:r>
    </w:p>
    <w:p w14:paraId="5B9A8702" w14:textId="78EB928D" w:rsidR="00910D65" w:rsidRPr="00737BC1" w:rsidRDefault="00910D65" w:rsidP="00910D65">
      <w:r w:rsidRPr="00737BC1">
        <w:t xml:space="preserve">• … subject to a de minimis tolerance. </w:t>
      </w:r>
    </w:p>
    <w:p w14:paraId="523A30D1" w14:textId="006211CE" w:rsidR="00910D65" w:rsidRPr="00737BC1" w:rsidRDefault="00910D65" w:rsidP="00910D65">
      <w:r w:rsidRPr="00737BC1">
        <w:t xml:space="preserve">• Premiums received will have been credited with too many units…  </w:t>
      </w:r>
    </w:p>
    <w:p w14:paraId="1D6F9AA5" w14:textId="4D51B293" w:rsidR="00910D65" w:rsidRPr="00737BC1" w:rsidRDefault="00910D65" w:rsidP="00910D65">
      <w:r w:rsidRPr="00737BC1">
        <w:t xml:space="preserve">• … so it will be necessary to decide whether to rectify this as well.  </w:t>
      </w:r>
    </w:p>
    <w:p w14:paraId="5D8C61D0" w14:textId="523C87B8" w:rsidR="00910D65" w:rsidRPr="00737BC1" w:rsidRDefault="00910D65" w:rsidP="00910D65">
      <w:r w:rsidRPr="00737BC1">
        <w:t xml:space="preserve">• Correction of past claims may result in additional tax liability for the policyholder…  </w:t>
      </w:r>
    </w:p>
    <w:p w14:paraId="6D915967" w14:textId="772F8FA8" w:rsidR="00910D65" w:rsidRPr="00737BC1" w:rsidRDefault="00910D65" w:rsidP="00910D65">
      <w:r w:rsidRPr="00737BC1">
        <w:t xml:space="preserve">• … for the company to pay…  </w:t>
      </w:r>
    </w:p>
    <w:p w14:paraId="7C1FB362" w14:textId="76A71CDC" w:rsidR="00910D65" w:rsidRPr="00737BC1" w:rsidRDefault="00910D65" w:rsidP="00910D65">
      <w:r w:rsidRPr="00737BC1">
        <w:t xml:space="preserve">• … in consultation with the tax authorities.  </w:t>
      </w:r>
    </w:p>
    <w:p w14:paraId="6731B740" w14:textId="040B1571" w:rsidR="00910D65" w:rsidRPr="00737BC1" w:rsidRDefault="00910D65" w:rsidP="00910D65">
      <w:r w:rsidRPr="00737BC1">
        <w:t xml:space="preserve">• The company may write to policyholders to explain the error.  </w:t>
      </w:r>
    </w:p>
    <w:p w14:paraId="79500DCE" w14:textId="38424AB8" w:rsidR="00910D65" w:rsidRPr="00737BC1" w:rsidRDefault="00910D65" w:rsidP="00910D65">
      <w:r w:rsidRPr="00737BC1">
        <w:t xml:space="preserve">• Customer teams should be briefed to handle calls…  </w:t>
      </w:r>
    </w:p>
    <w:p w14:paraId="0F2E85D5" w14:textId="6239574C" w:rsidR="00910D65" w:rsidRPr="00737BC1" w:rsidRDefault="00910D65" w:rsidP="00910D65">
      <w:r w:rsidRPr="00737BC1">
        <w:t xml:space="preserve">• … and complaints.  </w:t>
      </w:r>
    </w:p>
    <w:p w14:paraId="06D108BC" w14:textId="4CD6F260" w:rsidR="00910D65" w:rsidRPr="00737BC1" w:rsidRDefault="00910D65" w:rsidP="00910D65">
      <w:r w:rsidRPr="00737BC1">
        <w:t xml:space="preserve">• If material and listed, the company should consider whether to inform the stock exchange.  </w:t>
      </w:r>
    </w:p>
    <w:p w14:paraId="1C48CB4C" w14:textId="6D1D18B3" w:rsidR="00910D65" w:rsidRPr="00737BC1" w:rsidRDefault="00910D65" w:rsidP="00910D65">
      <w:r w:rsidRPr="00737BC1">
        <w:t xml:space="preserve">• The press office should be briefed to handle news media calls. </w:t>
      </w:r>
    </w:p>
    <w:p w14:paraId="2FABE286" w14:textId="77777777" w:rsidR="00910D65" w:rsidRPr="00737BC1" w:rsidRDefault="00910D65" w:rsidP="00910D65"/>
    <w:p w14:paraId="701E0631" w14:textId="77777777" w:rsidR="00910D65" w:rsidRPr="00737BC1" w:rsidRDefault="00910D65" w:rsidP="00910D65">
      <w:r w:rsidRPr="00737BC1">
        <w:t>Impact to solvency II because of this error</w:t>
      </w:r>
    </w:p>
    <w:p w14:paraId="4AE08BFF" w14:textId="77777777" w:rsidR="00910D65" w:rsidRPr="00737BC1" w:rsidRDefault="00910D65" w:rsidP="00910D65">
      <w:commentRangeStart w:id="403"/>
      <w:r w:rsidRPr="00737BC1">
        <w:t xml:space="preserve">• The value of assets will be lower due to… [1] </w:t>
      </w:r>
      <w:commentRangeEnd w:id="403"/>
      <w:r w:rsidRPr="00737BC1">
        <w:rPr>
          <w:rStyle w:val="CommentReference"/>
        </w:rPr>
        <w:commentReference w:id="403"/>
      </w:r>
    </w:p>
    <w:p w14:paraId="23679BC4" w14:textId="77777777" w:rsidR="00910D65" w:rsidRPr="00737BC1" w:rsidRDefault="00910D65" w:rsidP="00910D65">
      <w:r w:rsidRPr="00737BC1">
        <w:t xml:space="preserve">• … the rectification payments made… [1] </w:t>
      </w:r>
    </w:p>
    <w:p w14:paraId="58CF77C8" w14:textId="10498457" w:rsidR="00910D65" w:rsidRPr="00737BC1" w:rsidRDefault="00910D65" w:rsidP="00910D65">
      <w:r w:rsidRPr="00737BC1">
        <w:t xml:space="preserve">• … any tax payments made on behalf of the policyholders…  </w:t>
      </w:r>
    </w:p>
    <w:p w14:paraId="2A331BBC" w14:textId="6F66B413" w:rsidR="00910D65" w:rsidRPr="00737BC1" w:rsidRDefault="00910D65" w:rsidP="00910D65">
      <w:r w:rsidRPr="00737BC1">
        <w:t xml:space="preserve">• … the project costs of calculating the corrections…  </w:t>
      </w:r>
    </w:p>
    <w:p w14:paraId="05BBBA3E" w14:textId="52173F20" w:rsidR="00910D65" w:rsidRPr="00737BC1" w:rsidRDefault="00910D65" w:rsidP="00910D65">
      <w:r w:rsidRPr="00737BC1">
        <w:t xml:space="preserve">• … the costs of additional calls/complaints  </w:t>
      </w:r>
    </w:p>
    <w:p w14:paraId="0DE47FD1" w14:textId="77777777" w:rsidR="00910D65" w:rsidRPr="00737BC1" w:rsidRDefault="00910D65" w:rsidP="00910D65">
      <w:commentRangeStart w:id="404"/>
      <w:r w:rsidRPr="00737BC1">
        <w:t xml:space="preserve">• The best estimate liabilities for the unit reserves will be higher… [1] </w:t>
      </w:r>
      <w:commentRangeEnd w:id="404"/>
      <w:r w:rsidRPr="00737BC1">
        <w:rPr>
          <w:rStyle w:val="CommentReference"/>
        </w:rPr>
        <w:commentReference w:id="404"/>
      </w:r>
    </w:p>
    <w:p w14:paraId="12083D9C" w14:textId="77777777" w:rsidR="00910D65" w:rsidRPr="00737BC1" w:rsidRDefault="00910D65" w:rsidP="00910D65">
      <w:r w:rsidRPr="00737BC1">
        <w:t xml:space="preserve">• … due to the higher unit prices. [1] </w:t>
      </w:r>
    </w:p>
    <w:p w14:paraId="6130447D" w14:textId="60DDA323" w:rsidR="00910D65" w:rsidRPr="00737BC1" w:rsidRDefault="00910D65" w:rsidP="00910D65">
      <w:r w:rsidRPr="00737BC1">
        <w:t xml:space="preserve">• The best estimate value of future fund related charges will be higher…  </w:t>
      </w:r>
    </w:p>
    <w:p w14:paraId="13C05FCE" w14:textId="31C860DD" w:rsidR="00910D65" w:rsidRPr="00737BC1" w:rsidRDefault="00910D65" w:rsidP="00910D65">
      <w:r w:rsidRPr="00737BC1">
        <w:t xml:space="preserve">• … reducing the BEL.  </w:t>
      </w:r>
    </w:p>
    <w:p w14:paraId="562826FE" w14:textId="6F38CE62" w:rsidR="00910D65" w:rsidRPr="00737BC1" w:rsidRDefault="00910D65" w:rsidP="00910D65">
      <w:r w:rsidRPr="00737BC1">
        <w:t xml:space="preserve">• But overall, the BEL will be higher.  </w:t>
      </w:r>
    </w:p>
    <w:p w14:paraId="5D6CD136" w14:textId="7152661B" w:rsidR="00910D65" w:rsidRPr="00737BC1" w:rsidRDefault="00910D65" w:rsidP="00910D65">
      <w:r w:rsidRPr="00737BC1">
        <w:t xml:space="preserve">• If the unit fund is used as a driver for the Risk Margin, then this will increase the RM.  </w:t>
      </w:r>
    </w:p>
    <w:p w14:paraId="32A2F6E2" w14:textId="01241837" w:rsidR="00910D65" w:rsidRPr="00737BC1" w:rsidRDefault="00910D65" w:rsidP="00910D65">
      <w:r w:rsidRPr="00737BC1">
        <w:lastRenderedPageBreak/>
        <w:t xml:space="preserve">• Overall, own funds are likely to have reduced. </w:t>
      </w:r>
    </w:p>
    <w:p w14:paraId="30E61604" w14:textId="77777777" w:rsidR="00910D65" w:rsidRPr="00737BC1" w:rsidRDefault="00910D65" w:rsidP="005C7C49">
      <w:pPr>
        <w:pStyle w:val="Heading3"/>
      </w:pPr>
      <w:bookmarkStart w:id="405" w:name="_Toc164102460"/>
      <w:r w:rsidRPr="00737BC1">
        <w:t>Actuarial standards</w:t>
      </w:r>
      <w:bookmarkEnd w:id="405"/>
    </w:p>
    <w:p w14:paraId="05E77019" w14:textId="030722BB" w:rsidR="00910D65" w:rsidRPr="00737BC1" w:rsidRDefault="00910D65" w:rsidP="00910D65">
      <w:pPr>
        <w:spacing w:after="200"/>
      </w:pPr>
      <w:r w:rsidRPr="00737BC1">
        <w:t xml:space="preserve">The Actuary will need to abide by the principles of the Actuaries Code.  The Actuary will consider the requirements of APS X1 </w:t>
      </w:r>
    </w:p>
    <w:p w14:paraId="1AC41DFD" w14:textId="55F6D8E8" w:rsidR="00910D65" w:rsidRPr="00737BC1" w:rsidRDefault="00910D65" w:rsidP="00910D65">
      <w:pPr>
        <w:spacing w:after="200"/>
      </w:pPr>
      <w:r w:rsidRPr="00737BC1">
        <w:t xml:space="preserve">sets out the principles to be applied to determine which standards must or should be applied  APS X2  consider the extent to which a piece of work requires review  including independent peer review  any standards operating in territory X  such as speaking up or conflicts of interest  in the absence of any recognised technical standards in territory X, consider if the UK Technical Actuarial Standards would be appropriate  guidance issued by other actuarial professional bodies in territory X should be followed alongside any Institute and Faculty of Actuaries guidance  </w:t>
      </w:r>
    </w:p>
    <w:p w14:paraId="70BF4182" w14:textId="77777777" w:rsidR="00910D65" w:rsidRPr="00737BC1" w:rsidRDefault="00910D65" w:rsidP="005C7C49">
      <w:pPr>
        <w:pStyle w:val="Heading2"/>
      </w:pPr>
      <w:bookmarkStart w:id="406" w:name="_Toc164102461"/>
      <w:r w:rsidRPr="00737BC1">
        <w:t>Enterprise risk management</w:t>
      </w:r>
      <w:bookmarkEnd w:id="406"/>
    </w:p>
    <w:p w14:paraId="744106D1" w14:textId="77777777" w:rsidR="00910D65" w:rsidRPr="00737BC1" w:rsidRDefault="00910D65" w:rsidP="00910D65">
      <w:pPr>
        <w:spacing w:after="200"/>
      </w:pPr>
      <w:r w:rsidRPr="00737BC1">
        <w:t>State the three lines of defence a life insurance company should have as part of its enterprise risk management framework.</w:t>
      </w:r>
    </w:p>
    <w:p w14:paraId="7DAF8405" w14:textId="79EC1EA9" w:rsidR="00910D65" w:rsidRPr="00737BC1" w:rsidRDefault="00910D65" w:rsidP="00910D65">
      <w:pPr>
        <w:spacing w:after="200"/>
      </w:pPr>
      <w:r w:rsidRPr="00737BC1">
        <w:t xml:space="preserve">• First line of defence: business operations  </w:t>
      </w:r>
    </w:p>
    <w:p w14:paraId="5168BD02" w14:textId="72612630" w:rsidR="00910D65" w:rsidRPr="00737BC1" w:rsidRDefault="00910D65" w:rsidP="00910D65">
      <w:pPr>
        <w:spacing w:after="200"/>
      </w:pPr>
      <w:r w:rsidRPr="00737BC1">
        <w:t xml:space="preserve">• Have a well-established control environment embedded into day-to-day operations.  </w:t>
      </w:r>
    </w:p>
    <w:p w14:paraId="3A27E60B" w14:textId="1402F5C1" w:rsidR="00910D65" w:rsidRPr="00737BC1" w:rsidRDefault="00910D65" w:rsidP="00910D65">
      <w:pPr>
        <w:spacing w:after="200"/>
      </w:pPr>
      <w:r w:rsidRPr="00737BC1">
        <w:t xml:space="preserve">• Second line of defence: oversight functions (e.g. a standalone risk function)  </w:t>
      </w:r>
    </w:p>
    <w:p w14:paraId="27B1188D" w14:textId="509A9965" w:rsidR="00910D65" w:rsidRPr="00737BC1" w:rsidRDefault="00910D65" w:rsidP="00910D65">
      <w:pPr>
        <w:spacing w:after="200"/>
      </w:pPr>
      <w:r w:rsidRPr="00737BC1">
        <w:t xml:space="preserve">• These have responsibility for the production, implementation and monitoring of risk management policies and procedures.  </w:t>
      </w:r>
    </w:p>
    <w:p w14:paraId="5007A9EB" w14:textId="55FB9EF1" w:rsidR="00910D65" w:rsidRPr="00737BC1" w:rsidRDefault="00910D65" w:rsidP="00910D65">
      <w:pPr>
        <w:spacing w:after="200"/>
      </w:pPr>
      <w:r w:rsidRPr="00737BC1">
        <w:t xml:space="preserve">• Third line of defence: independent assurance providers (e.g. internal and external audit)  </w:t>
      </w:r>
    </w:p>
    <w:p w14:paraId="510E8E43" w14:textId="310D68EE" w:rsidR="00910D65" w:rsidRPr="00737BC1" w:rsidRDefault="00910D65" w:rsidP="00910D65">
      <w:pPr>
        <w:spacing w:after="200"/>
      </w:pPr>
      <w:r w:rsidRPr="00737BC1">
        <w:t xml:space="preserve">• this involves the evaluation and challenge of the organisation’s risk management processes </w:t>
      </w:r>
    </w:p>
    <w:p w14:paraId="36747DC7" w14:textId="77777777" w:rsidR="00910D65" w:rsidRPr="00737BC1" w:rsidRDefault="00910D65" w:rsidP="00910D65">
      <w:pPr>
        <w:spacing w:after="200"/>
      </w:pPr>
      <w:r w:rsidRPr="00737BC1">
        <w:t>(ii) State six possible example outcomes of treating customers fairly.</w:t>
      </w:r>
    </w:p>
    <w:p w14:paraId="2E0A022D" w14:textId="6A7F4315" w:rsidR="00910D65" w:rsidRPr="00737BC1" w:rsidRDefault="00910D65" w:rsidP="00910D65">
      <w:pPr>
        <w:spacing w:after="200"/>
      </w:pPr>
      <w:r w:rsidRPr="00737BC1">
        <w:t xml:space="preserve">• Outcome 1 consumers can be confident that they are dealing with firms where the fair treatment of customers is central to the corporate culture.  </w:t>
      </w:r>
    </w:p>
    <w:p w14:paraId="51024BBE" w14:textId="2F3D678E" w:rsidR="00910D65" w:rsidRPr="00737BC1" w:rsidRDefault="00910D65" w:rsidP="00910D65">
      <w:pPr>
        <w:spacing w:after="200"/>
      </w:pPr>
      <w:r w:rsidRPr="00737BC1">
        <w:t xml:space="preserve">• Outcome 2 products and services marketed and sold in the retail market are designed to meet the needs of identified consumer groups and are targeted accordingly.  </w:t>
      </w:r>
    </w:p>
    <w:p w14:paraId="6020983B" w14:textId="61BA6DC7" w:rsidR="00910D65" w:rsidRPr="00737BC1" w:rsidRDefault="00910D65" w:rsidP="00910D65">
      <w:pPr>
        <w:spacing w:after="200"/>
      </w:pPr>
      <w:r w:rsidRPr="00737BC1">
        <w:t xml:space="preserve">• Outcome 3 consumers are provided with clear information and are kept appropriately informed before, during and after the point of sale.  </w:t>
      </w:r>
    </w:p>
    <w:p w14:paraId="5D7CF1F6" w14:textId="4812582A" w:rsidR="00910D65" w:rsidRPr="00737BC1" w:rsidRDefault="00910D65" w:rsidP="00910D65">
      <w:pPr>
        <w:spacing w:after="200"/>
      </w:pPr>
      <w:r w:rsidRPr="00737BC1">
        <w:t xml:space="preserve">• Outcome 4 where consumers receive advice, the advice is suitable and takes account of their circumstances.  </w:t>
      </w:r>
    </w:p>
    <w:p w14:paraId="1D5B651A" w14:textId="02CD1A2E" w:rsidR="00910D65" w:rsidRPr="00737BC1" w:rsidRDefault="00910D65" w:rsidP="00910D65">
      <w:pPr>
        <w:spacing w:after="200"/>
      </w:pPr>
      <w:r w:rsidRPr="00737BC1">
        <w:t xml:space="preserve">• Outcome 5 consumers are provided with products that perform as firms have led them to expect, and the associated service is of an acceptable standard and as they have been led to expect.  </w:t>
      </w:r>
    </w:p>
    <w:p w14:paraId="56425E27" w14:textId="1171FECD" w:rsidR="00910D65" w:rsidRPr="00737BC1" w:rsidRDefault="00910D65" w:rsidP="00910D65">
      <w:pPr>
        <w:spacing w:after="200"/>
      </w:pPr>
      <w:r w:rsidRPr="00737BC1">
        <w:t xml:space="preserve">• Outcome 6 consumers do not face unreasonable post-sale barriers imposed by firms to change product, switch provider, submit a claim or make a complaint. </w:t>
      </w:r>
    </w:p>
    <w:p w14:paraId="4B22D17D" w14:textId="77777777" w:rsidR="00910D65" w:rsidRPr="00737BC1" w:rsidRDefault="00910D65" w:rsidP="00910D65">
      <w:pPr>
        <w:spacing w:after="200"/>
      </w:pPr>
    </w:p>
    <w:p w14:paraId="11CB81A7" w14:textId="77777777" w:rsidR="00910D65" w:rsidRPr="00737BC1" w:rsidRDefault="00910D65" w:rsidP="005C7C49">
      <w:pPr>
        <w:pStyle w:val="Heading2"/>
      </w:pPr>
      <w:bookmarkStart w:id="407" w:name="_Toc164102462"/>
      <w:r w:rsidRPr="00737BC1">
        <w:t>External Parties</w:t>
      </w:r>
      <w:bookmarkEnd w:id="407"/>
    </w:p>
    <w:p w14:paraId="4739A3F5" w14:textId="77777777" w:rsidR="00910D65" w:rsidRPr="00737BC1" w:rsidRDefault="00910D65" w:rsidP="00910D65">
      <w:pPr>
        <w:spacing w:after="200"/>
      </w:pPr>
      <w:r w:rsidRPr="00737BC1">
        <w:t xml:space="preserve">To Policyholder Risks. </w:t>
      </w:r>
    </w:p>
    <w:p w14:paraId="0953C201" w14:textId="77777777" w:rsidR="00910D65" w:rsidRPr="00737BC1" w:rsidRDefault="00910D65" w:rsidP="00910D65">
      <w:pPr>
        <w:spacing w:after="200"/>
      </w:pPr>
      <w:r w:rsidRPr="00737BC1">
        <w:t>For retirement fund:</w:t>
      </w:r>
    </w:p>
    <w:p w14:paraId="6D46453A" w14:textId="77777777" w:rsidR="00910D65" w:rsidRPr="00737BC1" w:rsidRDefault="00910D65" w:rsidP="00910D65">
      <w:pPr>
        <w:spacing w:after="200"/>
      </w:pPr>
      <w:r w:rsidRPr="00737BC1">
        <w:t xml:space="preserve">They may have insufficient funds at retirement… [1] </w:t>
      </w:r>
    </w:p>
    <w:p w14:paraId="3BDAA9FF" w14:textId="5D48B8C5" w:rsidR="00910D65" w:rsidRPr="00737BC1" w:rsidRDefault="00910D65" w:rsidP="00910D65">
      <w:pPr>
        <w:spacing w:after="200"/>
        <w:ind w:left="708"/>
      </w:pPr>
      <w:r w:rsidRPr="00737BC1">
        <w:t xml:space="preserve">• … for example, through investing too little…  </w:t>
      </w:r>
    </w:p>
    <w:p w14:paraId="4EB87314" w14:textId="49E5342F" w:rsidR="00910D65" w:rsidRPr="00737BC1" w:rsidRDefault="00910D65" w:rsidP="00910D65">
      <w:pPr>
        <w:spacing w:after="200"/>
        <w:ind w:left="708"/>
      </w:pPr>
      <w:r w:rsidRPr="00737BC1">
        <w:lastRenderedPageBreak/>
        <w:t xml:space="preserve">• … or annuity rates worsening…  </w:t>
      </w:r>
    </w:p>
    <w:p w14:paraId="15239F22" w14:textId="790FC803" w:rsidR="00910D65" w:rsidRPr="00737BC1" w:rsidRDefault="00910D65" w:rsidP="00910D65">
      <w:pPr>
        <w:spacing w:after="200"/>
        <w:ind w:left="708"/>
      </w:pPr>
      <w:r w:rsidRPr="00737BC1">
        <w:t xml:space="preserve">• … or inflation eroding value.  [1/2 for any appropriate example] </w:t>
      </w:r>
    </w:p>
    <w:p w14:paraId="129C9F2A" w14:textId="77777777" w:rsidR="00910D65" w:rsidRPr="00737BC1" w:rsidRDefault="00910D65" w:rsidP="00910D65">
      <w:pPr>
        <w:spacing w:after="200"/>
      </w:pPr>
      <w:r w:rsidRPr="00737BC1">
        <w:t xml:space="preserve">• The tax regime may change so that … [1] </w:t>
      </w:r>
    </w:p>
    <w:p w14:paraId="1D92D07F" w14:textId="6D790C3B" w:rsidR="00910D65" w:rsidRPr="00737BC1" w:rsidRDefault="00910D65" w:rsidP="00910D65">
      <w:pPr>
        <w:spacing w:after="200"/>
        <w:ind w:firstLine="708"/>
      </w:pPr>
      <w:r w:rsidRPr="00737BC1">
        <w:t xml:space="preserve">• … they have to invest more during the policy…  </w:t>
      </w:r>
    </w:p>
    <w:p w14:paraId="2455617E" w14:textId="57D71810" w:rsidR="00910D65" w:rsidRPr="00737BC1" w:rsidRDefault="00910D65" w:rsidP="00910D65">
      <w:pPr>
        <w:spacing w:after="200"/>
        <w:ind w:firstLine="708"/>
      </w:pPr>
      <w:r w:rsidRPr="00737BC1">
        <w:t xml:space="preserve">• … to make up for lost tax relief.  </w:t>
      </w:r>
    </w:p>
    <w:p w14:paraId="7A89F1F1" w14:textId="77777777" w:rsidR="00910D65" w:rsidRPr="00737BC1" w:rsidRDefault="00910D65" w:rsidP="00910D65">
      <w:pPr>
        <w:spacing w:after="200"/>
        <w:ind w:firstLine="708"/>
      </w:pPr>
      <w:r w:rsidRPr="00737BC1">
        <w:t xml:space="preserve">• The investments do not perform as expected… [1] </w:t>
      </w:r>
    </w:p>
    <w:p w14:paraId="19139C38" w14:textId="77777777" w:rsidR="00910D65" w:rsidRPr="00737BC1" w:rsidRDefault="00910D65" w:rsidP="00910D65">
      <w:pPr>
        <w:spacing w:after="200"/>
        <w:ind w:firstLine="708"/>
      </w:pPr>
      <w:r w:rsidRPr="00737BC1">
        <w:t xml:space="preserve">• … and the policyholder bears the investment risk… </w:t>
      </w:r>
    </w:p>
    <w:p w14:paraId="205CD8F4" w14:textId="71C2F58D" w:rsidR="00910D65" w:rsidRPr="00737BC1" w:rsidRDefault="00910D65" w:rsidP="00910D65">
      <w:pPr>
        <w:spacing w:after="200"/>
        <w:ind w:firstLine="708"/>
      </w:pPr>
      <w:r w:rsidRPr="00737BC1">
        <w:t xml:space="preserve">• … the company’s investment funds may perform poorly relative to the market. … leading to a low fund at retirement…  </w:t>
      </w:r>
    </w:p>
    <w:p w14:paraId="24FBBC7E" w14:textId="5F5316F6" w:rsidR="00910D65" w:rsidRPr="00737BC1" w:rsidRDefault="00910D65" w:rsidP="00910D65">
      <w:pPr>
        <w:spacing w:after="200"/>
        <w:ind w:firstLine="708"/>
      </w:pPr>
      <w:r w:rsidRPr="00737BC1">
        <w:t xml:space="preserve">• … especially if there is a crash just before retirement…  </w:t>
      </w:r>
    </w:p>
    <w:p w14:paraId="687AFBEC" w14:textId="11A4B536" w:rsidR="00910D65" w:rsidRPr="00737BC1" w:rsidRDefault="00910D65" w:rsidP="00910D65">
      <w:pPr>
        <w:spacing w:after="200"/>
        <w:ind w:firstLine="708"/>
      </w:pPr>
      <w:r w:rsidRPr="00737BC1">
        <w:t xml:space="preserve">• … leaving little time to make up the shortfall  </w:t>
      </w:r>
    </w:p>
    <w:p w14:paraId="511F77E2" w14:textId="76C883EC" w:rsidR="00910D65" w:rsidRPr="00737BC1" w:rsidRDefault="00910D65" w:rsidP="00910D65">
      <w:pPr>
        <w:spacing w:after="200"/>
        <w:ind w:firstLine="708"/>
      </w:pPr>
      <w:r w:rsidRPr="00737BC1">
        <w:t xml:space="preserve">• The charges on the policy may prove to be excessive…  </w:t>
      </w:r>
    </w:p>
    <w:p w14:paraId="3F46E933" w14:textId="0579F47E" w:rsidR="00910D65" w:rsidRPr="00737BC1" w:rsidRDefault="00910D65" w:rsidP="00910D65">
      <w:pPr>
        <w:spacing w:after="200"/>
        <w:ind w:firstLine="708"/>
      </w:pPr>
      <w:r w:rsidRPr="00737BC1">
        <w:t xml:space="preserve">• … if not guaranteed…  </w:t>
      </w:r>
    </w:p>
    <w:p w14:paraId="1E6D2A0A" w14:textId="32A52DB6" w:rsidR="00910D65" w:rsidRPr="00737BC1" w:rsidRDefault="00910D65" w:rsidP="00910D65">
      <w:pPr>
        <w:spacing w:after="200"/>
        <w:ind w:firstLine="708"/>
      </w:pPr>
      <w:r w:rsidRPr="00737BC1">
        <w:t xml:space="preserve">• … leading to poor value for money.  </w:t>
      </w:r>
    </w:p>
    <w:p w14:paraId="5CF2734F" w14:textId="05D771D8" w:rsidR="00910D65" w:rsidRPr="00737BC1" w:rsidRDefault="00910D65" w:rsidP="00910D65">
      <w:pPr>
        <w:spacing w:after="200"/>
        <w:ind w:firstLine="708"/>
      </w:pPr>
      <w:r w:rsidRPr="00737BC1">
        <w:t xml:space="preserve">• The policyholder may have been mis-sold or poorly advised…  </w:t>
      </w:r>
    </w:p>
    <w:p w14:paraId="5C3E87F2" w14:textId="35370CF6" w:rsidR="00910D65" w:rsidRPr="00737BC1" w:rsidRDefault="00910D65" w:rsidP="00910D65">
      <w:pPr>
        <w:spacing w:after="200"/>
        <w:ind w:firstLine="708"/>
      </w:pPr>
      <w:r w:rsidRPr="00737BC1">
        <w:t xml:space="preserve">• … or the marketing material or sales disclosures could have been poor…  </w:t>
      </w:r>
    </w:p>
    <w:p w14:paraId="65F23E7B" w14:textId="1BF91AA0" w:rsidR="00910D65" w:rsidRPr="00737BC1" w:rsidRDefault="00910D65" w:rsidP="00910D65">
      <w:pPr>
        <w:spacing w:after="200"/>
        <w:ind w:firstLine="708"/>
      </w:pPr>
      <w:r w:rsidRPr="00737BC1">
        <w:t xml:space="preserve">• … so that the policyholder does not understand the policy…  </w:t>
      </w:r>
    </w:p>
    <w:p w14:paraId="1953E049" w14:textId="3E7F3D1F" w:rsidR="00910D65" w:rsidRPr="00737BC1" w:rsidRDefault="00910D65" w:rsidP="00910D65">
      <w:pPr>
        <w:spacing w:after="200"/>
        <w:ind w:firstLine="708"/>
      </w:pPr>
      <w:r w:rsidRPr="00737BC1">
        <w:t xml:space="preserve">• … and so does not understand what benefits to expect…  </w:t>
      </w:r>
    </w:p>
    <w:p w14:paraId="41CFFDB4" w14:textId="3258B5AA" w:rsidR="00910D65" w:rsidRPr="00737BC1" w:rsidRDefault="00910D65" w:rsidP="00910D65">
      <w:pPr>
        <w:spacing w:after="200"/>
        <w:ind w:firstLine="708"/>
      </w:pPr>
      <w:r w:rsidRPr="00737BC1">
        <w:t xml:space="preserve">• … or the policy does not meet their needs  </w:t>
      </w:r>
    </w:p>
    <w:p w14:paraId="6344AA2C" w14:textId="103E07B6" w:rsidR="00910D65" w:rsidRPr="00737BC1" w:rsidRDefault="00910D65" w:rsidP="00910D65">
      <w:pPr>
        <w:spacing w:after="200"/>
        <w:ind w:firstLine="708"/>
      </w:pPr>
      <w:r w:rsidRPr="00737BC1">
        <w:t xml:space="preserve">• There may be excessive penalties…  </w:t>
      </w:r>
    </w:p>
    <w:p w14:paraId="5C413446" w14:textId="36BA9980" w:rsidR="00910D65" w:rsidRPr="00737BC1" w:rsidRDefault="00910D65" w:rsidP="00910D65">
      <w:pPr>
        <w:spacing w:after="200"/>
        <w:ind w:firstLine="708"/>
      </w:pPr>
      <w:r w:rsidRPr="00737BC1">
        <w:t xml:space="preserve">• … on reducing premiums…  </w:t>
      </w:r>
    </w:p>
    <w:p w14:paraId="4C7F368C" w14:textId="2F9F88CF" w:rsidR="00910D65" w:rsidRPr="00737BC1" w:rsidRDefault="00910D65" w:rsidP="00910D65">
      <w:pPr>
        <w:spacing w:after="200"/>
        <w:ind w:firstLine="708"/>
      </w:pPr>
      <w:r w:rsidRPr="00737BC1">
        <w:t xml:space="preserve">• … or transferring to another provider…  </w:t>
      </w:r>
    </w:p>
    <w:p w14:paraId="475C7FE3" w14:textId="165047B7" w:rsidR="00910D65" w:rsidRPr="00737BC1" w:rsidRDefault="00910D65" w:rsidP="00910D65">
      <w:pPr>
        <w:spacing w:after="200"/>
        <w:ind w:firstLine="708"/>
      </w:pPr>
      <w:r w:rsidRPr="00737BC1">
        <w:t xml:space="preserve">• … so if the policyholder’s circumstances change, they may have to pay an excessive penalty...  </w:t>
      </w:r>
    </w:p>
    <w:p w14:paraId="42A2F7F0" w14:textId="20DBFB25" w:rsidR="00910D65" w:rsidRPr="00737BC1" w:rsidRDefault="00910D65" w:rsidP="00910D65">
      <w:pPr>
        <w:spacing w:after="200"/>
        <w:ind w:firstLine="708"/>
      </w:pPr>
      <w:r w:rsidRPr="00737BC1">
        <w:t xml:space="preserve">• … making a barrier to exit if not performing as expected.  </w:t>
      </w:r>
    </w:p>
    <w:p w14:paraId="010E8F2D" w14:textId="323E6EBE" w:rsidR="00910D65" w:rsidRPr="00737BC1" w:rsidRDefault="00910D65" w:rsidP="00910D65">
      <w:pPr>
        <w:spacing w:after="200"/>
        <w:ind w:firstLine="708"/>
      </w:pPr>
      <w:r w:rsidRPr="00737BC1">
        <w:t xml:space="preserve">• Customer service could be poor…  </w:t>
      </w:r>
    </w:p>
    <w:p w14:paraId="269774C9" w14:textId="202B409F" w:rsidR="00910D65" w:rsidRPr="00737BC1" w:rsidRDefault="00910D65" w:rsidP="00910D65">
      <w:pPr>
        <w:spacing w:after="200"/>
        <w:ind w:firstLine="708"/>
      </w:pPr>
      <w:r w:rsidRPr="00737BC1">
        <w:t xml:space="preserve">• … so that the policyholder does not understand how the policy is performing…  </w:t>
      </w:r>
    </w:p>
    <w:p w14:paraId="1B6808C8" w14:textId="365AE62F" w:rsidR="00910D65" w:rsidRPr="00737BC1" w:rsidRDefault="00910D65" w:rsidP="00910D65">
      <w:pPr>
        <w:spacing w:after="200"/>
        <w:ind w:firstLine="708"/>
      </w:pPr>
      <w:r w:rsidRPr="00737BC1">
        <w:t xml:space="preserve">• … errors made by the company may not be spotted and rectified.  </w:t>
      </w:r>
    </w:p>
    <w:p w14:paraId="0125A3C2" w14:textId="583D6B6B" w:rsidR="00910D65" w:rsidRPr="00737BC1" w:rsidRDefault="00910D65" w:rsidP="00910D65">
      <w:pPr>
        <w:spacing w:after="200"/>
        <w:ind w:firstLine="708"/>
      </w:pPr>
      <w:r w:rsidRPr="00737BC1">
        <w:t xml:space="preserve">• The company might not sell high volumes…  </w:t>
      </w:r>
    </w:p>
    <w:p w14:paraId="1C080310" w14:textId="474ED99D" w:rsidR="00910D65" w:rsidRPr="00737BC1" w:rsidRDefault="00910D65" w:rsidP="00910D65">
      <w:pPr>
        <w:spacing w:after="200"/>
        <w:ind w:firstLine="708"/>
      </w:pPr>
      <w:r w:rsidRPr="00737BC1">
        <w:t xml:space="preserve">• … and so needs to increase charges…  </w:t>
      </w:r>
    </w:p>
    <w:p w14:paraId="7A6A33C5" w14:textId="7635F5E4" w:rsidR="00910D65" w:rsidRPr="00737BC1" w:rsidRDefault="00910D65" w:rsidP="00910D65">
      <w:pPr>
        <w:spacing w:after="200"/>
        <w:ind w:firstLine="708"/>
      </w:pPr>
      <w:r w:rsidRPr="00737BC1">
        <w:t xml:space="preserve">• … or sell to another provider.  • The company might become insolvent…  </w:t>
      </w:r>
    </w:p>
    <w:p w14:paraId="57510E0B" w14:textId="0F2724D7" w:rsidR="00910D65" w:rsidRPr="00737BC1" w:rsidRDefault="00910D65" w:rsidP="00910D65">
      <w:pPr>
        <w:spacing w:after="200"/>
        <w:ind w:firstLine="708"/>
      </w:pPr>
      <w:r w:rsidRPr="00737BC1">
        <w:t xml:space="preserve">• … leading to uncertainty.  </w:t>
      </w:r>
    </w:p>
    <w:p w14:paraId="5B94910A" w14:textId="6BBD0D11" w:rsidR="00910D65" w:rsidRPr="00737BC1" w:rsidRDefault="00910D65" w:rsidP="00910D65">
      <w:pPr>
        <w:spacing w:after="200"/>
        <w:ind w:firstLine="708"/>
      </w:pPr>
      <w:r w:rsidRPr="00737BC1">
        <w:lastRenderedPageBreak/>
        <w:t xml:space="preserve">• There may be regulatory changes that impact benefits. </w:t>
      </w:r>
    </w:p>
    <w:p w14:paraId="6D8D0CB0" w14:textId="77777777" w:rsidR="00910D65" w:rsidRPr="00737BC1" w:rsidRDefault="00910D65" w:rsidP="00910D65">
      <w:pPr>
        <w:spacing w:after="200"/>
      </w:pPr>
    </w:p>
    <w:p w14:paraId="7549943D" w14:textId="77777777" w:rsidR="00910D65" w:rsidRPr="00737BC1" w:rsidRDefault="00910D65" w:rsidP="001A6169"/>
    <w:p w14:paraId="73DBC95E" w14:textId="77777777" w:rsidR="00E1002B" w:rsidRPr="00737BC1" w:rsidRDefault="00E1002B" w:rsidP="001A6169"/>
    <w:p w14:paraId="227E2E1D" w14:textId="77777777" w:rsidR="00345ACE" w:rsidRPr="00737BC1" w:rsidRDefault="00345ACE" w:rsidP="001A6169"/>
    <w:p w14:paraId="6B53E5CF" w14:textId="0CA42279" w:rsidR="00641C1F" w:rsidRPr="00737BC1" w:rsidRDefault="00641C1F" w:rsidP="001A6169"/>
    <w:p w14:paraId="0FCB4192" w14:textId="039F27B4" w:rsidR="00641C1F" w:rsidRPr="00737BC1" w:rsidRDefault="00641C1F" w:rsidP="001A6169"/>
    <w:p w14:paraId="0BC2D792" w14:textId="77777777" w:rsidR="00641C1F" w:rsidRPr="00737BC1" w:rsidRDefault="00641C1F" w:rsidP="001A6169"/>
    <w:sectPr w:rsidR="00641C1F" w:rsidRPr="00737BC1" w:rsidSect="00DA7BF3">
      <w:footerReference w:type="even" r:id="rId31"/>
      <w:footerReference w:type="default" r:id="rId32"/>
      <w:footerReference w:type="first" r:id="rId33"/>
      <w:pgSz w:w="11906" w:h="16838" w:code="9"/>
      <w:pgMar w:top="1701" w:right="1134" w:bottom="851" w:left="1134" w:header="709" w:footer="56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8" w:author="Melissa Lyu" w:date="2024-03-03T16:36:00Z" w:initials="ML">
    <w:p w14:paraId="4F1201C9" w14:textId="77777777" w:rsidR="00972249" w:rsidRDefault="00972249" w:rsidP="00645740">
      <w:pPr>
        <w:pStyle w:val="CommentText"/>
      </w:pPr>
      <w:r>
        <w:rPr>
          <w:rStyle w:val="CommentReference"/>
        </w:rPr>
        <w:annotationRef/>
      </w:r>
      <w:hyperlink r:id="rId1" w:history="1">
        <w:r w:rsidRPr="00645740">
          <w:rPr>
            <w:rStyle w:val="Hyperlink"/>
          </w:rPr>
          <w:t>A reversionary bonus is a </w:t>
        </w:r>
      </w:hyperlink>
      <w:hyperlink r:id="rId2" w:history="1">
        <w:r w:rsidRPr="00645740">
          <w:rPr>
            <w:rStyle w:val="Hyperlink"/>
            <w:b/>
            <w:bCs/>
          </w:rPr>
          <w:t>sum added to the amount payable on death or maturity of a with-profits policy for life assurance</w:t>
        </w:r>
      </w:hyperlink>
      <w:hyperlink r:id="rId3" w:history="1">
        <w:r w:rsidRPr="00645740">
          <w:rPr>
            <w:rStyle w:val="Hyperlink"/>
          </w:rPr>
          <w:t>1</w:t>
        </w:r>
      </w:hyperlink>
      <w:hyperlink r:id="rId4" w:history="1">
        <w:r w:rsidRPr="00645740">
          <w:rPr>
            <w:rStyle w:val="Hyperlink"/>
          </w:rPr>
          <w:t>2</w:t>
        </w:r>
      </w:hyperlink>
      <w:hyperlink r:id="rId5" w:history="1">
        <w:r w:rsidRPr="00645740">
          <w:rPr>
            <w:rStyle w:val="Hyperlink"/>
          </w:rPr>
          <w:t>3</w:t>
        </w:r>
      </w:hyperlink>
      <w:r>
        <w:rPr>
          <w:color w:val="111111"/>
          <w:highlight w:val="white"/>
        </w:rPr>
        <w:t>. </w:t>
      </w:r>
      <w:hyperlink r:id="rId6" w:history="1">
        <w:r w:rsidRPr="00645740">
          <w:rPr>
            <w:rStyle w:val="Hyperlink"/>
          </w:rPr>
          <w:t>It is a </w:t>
        </w:r>
      </w:hyperlink>
      <w:hyperlink r:id="rId7" w:history="1">
        <w:r w:rsidRPr="00645740">
          <w:rPr>
            <w:rStyle w:val="Hyperlink"/>
            <w:b/>
            <w:bCs/>
          </w:rPr>
          <w:t>profit-sharing mechanism</w:t>
        </w:r>
      </w:hyperlink>
      <w:hyperlink r:id="rId8" w:history="1">
        <w:r w:rsidRPr="00645740">
          <w:rPr>
            <w:rStyle w:val="Hyperlink"/>
          </w:rPr>
          <w:t> that depends on the performance of the life-assurance company</w:t>
        </w:r>
      </w:hyperlink>
      <w:hyperlink r:id="rId9" w:history="1">
        <w:r w:rsidRPr="00645740">
          <w:rPr>
            <w:rStyle w:val="Hyperlink"/>
          </w:rPr>
          <w:t>1</w:t>
        </w:r>
      </w:hyperlink>
      <w:hyperlink r:id="rId10" w:history="1">
        <w:r w:rsidRPr="00645740">
          <w:rPr>
            <w:rStyle w:val="Hyperlink"/>
          </w:rPr>
          <w:t>2</w:t>
        </w:r>
      </w:hyperlink>
      <w:r>
        <w:rPr>
          <w:color w:val="111111"/>
          <w:highlight w:val="white"/>
        </w:rPr>
        <w:t>. </w:t>
      </w:r>
      <w:hyperlink r:id="rId11" w:history="1">
        <w:r w:rsidRPr="00645740">
          <w:rPr>
            <w:rStyle w:val="Hyperlink"/>
          </w:rPr>
          <w:t>It is </w:t>
        </w:r>
      </w:hyperlink>
      <w:hyperlink r:id="rId12" w:history="1">
        <w:r w:rsidRPr="00645740">
          <w:rPr>
            <w:rStyle w:val="Hyperlink"/>
            <w:b/>
            <w:bCs/>
          </w:rPr>
          <w:t>declared annually and paid at the end of the policy term</w:t>
        </w:r>
      </w:hyperlink>
      <w:hyperlink r:id="rId13" w:history="1">
        <w:r w:rsidRPr="00645740">
          <w:rPr>
            <w:rStyle w:val="Hyperlink"/>
          </w:rPr>
          <w:t>2</w:t>
        </w:r>
      </w:hyperlink>
      <w:hyperlink r:id="rId14" w:history="1">
        <w:r w:rsidRPr="00645740">
          <w:rPr>
            <w:rStyle w:val="Hyperlink"/>
          </w:rPr>
          <w:t>3</w:t>
        </w:r>
      </w:hyperlink>
      <w:r>
        <w:rPr>
          <w:color w:val="111111"/>
          <w:highlight w:val="white"/>
        </w:rPr>
        <w:t>. </w:t>
      </w:r>
      <w:hyperlink r:id="rId15" w:history="1">
        <w:r w:rsidRPr="00645740">
          <w:rPr>
            <w:rStyle w:val="Hyperlink"/>
          </w:rPr>
          <w:t>Once declared, it becomes a </w:t>
        </w:r>
      </w:hyperlink>
      <w:hyperlink r:id="rId16" w:history="1">
        <w:r w:rsidRPr="00645740">
          <w:rPr>
            <w:rStyle w:val="Hyperlink"/>
            <w:b/>
            <w:bCs/>
          </w:rPr>
          <w:t>part of the guaranteed benefits of the policy</w:t>
        </w:r>
      </w:hyperlink>
      <w:hyperlink r:id="rId17" w:history="1">
        <w:r w:rsidRPr="00645740">
          <w:rPr>
            <w:rStyle w:val="Hyperlink"/>
          </w:rPr>
          <w:t>3</w:t>
        </w:r>
      </w:hyperlink>
      <w:r>
        <w:rPr>
          <w:color w:val="111111"/>
          <w:highlight w:val="white"/>
        </w:rPr>
        <w:t>.</w:t>
      </w:r>
      <w:r>
        <w:t xml:space="preserve"> </w:t>
      </w:r>
    </w:p>
  </w:comment>
  <w:comment w:id="29" w:author="Lyu Mengke - HongKong-MR" w:date="2023-09-11T15:52:00Z" w:initials="LMHM">
    <w:p w14:paraId="2FA0F86F" w14:textId="4B3E9FF2" w:rsidR="00C34504" w:rsidRDefault="00C34504" w:rsidP="00F25B18">
      <w:pPr>
        <w:pStyle w:val="CommentText"/>
      </w:pPr>
      <w:r>
        <w:rPr>
          <w:rStyle w:val="CommentReference"/>
        </w:rPr>
        <w:annotationRef/>
      </w:r>
      <w:r>
        <w:t>For each declaration of bonus, shareholder receives a x%?</w:t>
      </w:r>
    </w:p>
  </w:comment>
  <w:comment w:id="34" w:author="Melissa Lyu" w:date="2024-03-05T00:17:00Z" w:initials="ML">
    <w:p w14:paraId="726A5D72" w14:textId="77777777" w:rsidR="00DA717B" w:rsidRDefault="00DA717B" w:rsidP="00F27069">
      <w:pPr>
        <w:pStyle w:val="CommentText"/>
      </w:pPr>
      <w:r>
        <w:rPr>
          <w:rStyle w:val="CommentReference"/>
        </w:rPr>
        <w:annotationRef/>
      </w:r>
      <w:r>
        <w:rPr>
          <w:color w:val="111111"/>
          <w:highlight w:val="white"/>
        </w:rPr>
        <w:t>A building society is</w:t>
      </w:r>
      <w:r>
        <w:rPr>
          <w:b/>
          <w:bCs/>
          <w:color w:val="111111"/>
          <w:highlight w:val="white"/>
        </w:rPr>
        <w:t> a type of financial institution that provides banking and other financial services to its members.</w:t>
      </w:r>
      <w:r>
        <w:rPr>
          <w:color w:val="111111"/>
          <w:highlight w:val="white"/>
        </w:rPr>
        <w:t> </w:t>
      </w:r>
      <w:r>
        <w:t xml:space="preserve"> </w:t>
      </w:r>
    </w:p>
  </w:comment>
  <w:comment w:id="47" w:author="Melissa Lyu" w:date="2024-02-19T16:42:00Z" w:initials="ML">
    <w:p w14:paraId="2DC65818" w14:textId="77777777" w:rsidR="00407448" w:rsidRDefault="00B32C75">
      <w:pPr>
        <w:pStyle w:val="CommentText"/>
        <w:numPr>
          <w:ilvl w:val="0"/>
          <w:numId w:val="26"/>
        </w:numPr>
      </w:pPr>
      <w:r>
        <w:rPr>
          <w:rStyle w:val="CommentReference"/>
        </w:rPr>
        <w:annotationRef/>
      </w:r>
      <w:r w:rsidR="00407448">
        <w:rPr>
          <w:color w:val="111111"/>
          <w:highlight w:val="white"/>
        </w:rPr>
        <w:t>First, calculate tax on the full chargeable gain less the notional tax credit.</w:t>
      </w:r>
    </w:p>
    <w:p w14:paraId="2D2E5B0D" w14:textId="77777777" w:rsidR="00407448" w:rsidRDefault="00407448">
      <w:pPr>
        <w:pStyle w:val="CommentText"/>
        <w:numPr>
          <w:ilvl w:val="0"/>
          <w:numId w:val="26"/>
        </w:numPr>
      </w:pPr>
      <w:r>
        <w:rPr>
          <w:color w:val="111111"/>
          <w:highlight w:val="white"/>
        </w:rPr>
        <w:t>Then calculate tax on the annual equivalent less the notional tax credit.</w:t>
      </w:r>
    </w:p>
    <w:p w14:paraId="75224052" w14:textId="77777777" w:rsidR="00407448" w:rsidRDefault="00407448" w:rsidP="00E57499">
      <w:pPr>
        <w:pStyle w:val="CommentText"/>
        <w:numPr>
          <w:ilvl w:val="0"/>
          <w:numId w:val="26"/>
        </w:numPr>
      </w:pPr>
      <w:r>
        <w:rPr>
          <w:color w:val="111111"/>
          <w:highlight w:val="white"/>
        </w:rPr>
        <w:t>Top slicing relief is the difference (if any) between tax on the full gain and tax on the annual equivalent multiplied by the number of years.</w:t>
      </w:r>
    </w:p>
  </w:comment>
  <w:comment w:id="55" w:author="Melissa Lyu" w:date="2024-02-25T17:09:00Z" w:initials="ML">
    <w:p w14:paraId="1EEB4204" w14:textId="34B32AC9" w:rsidR="00E14430" w:rsidRDefault="00E14430" w:rsidP="00D74B8A">
      <w:pPr>
        <w:pStyle w:val="CommentText"/>
      </w:pPr>
      <w:r>
        <w:rPr>
          <w:rStyle w:val="CommentReference"/>
        </w:rPr>
        <w:annotationRef/>
      </w:r>
      <w:r>
        <w:t>Dividend is included in the minimum profit but it not included in the taxable income</w:t>
      </w:r>
    </w:p>
  </w:comment>
  <w:comment w:id="70" w:author="Lyu Mengke - HongKong-MR" w:date="2023-07-31T12:34:00Z" w:initials="LMHM">
    <w:p w14:paraId="5A5F18F4" w14:textId="16CCE00D" w:rsidR="00430470" w:rsidRDefault="00430470" w:rsidP="003F1FDE">
      <w:pPr>
        <w:pStyle w:val="CommentText"/>
      </w:pPr>
      <w:r>
        <w:rPr>
          <w:rStyle w:val="CommentReference"/>
        </w:rPr>
        <w:annotationRef/>
      </w:r>
      <w:r>
        <w:rPr>
          <w:highlight w:val="white"/>
        </w:rPr>
        <w:t>A supranational organization is a multinational union or association in which member countries cede authority and sovereigntyon at least some internal matters to the group, whose decisions are binding on its members.</w:t>
      </w:r>
      <w:r>
        <w:t xml:space="preserve"> </w:t>
      </w:r>
    </w:p>
  </w:comment>
  <w:comment w:id="72" w:author="Lyu Mengke - HongKong-MR" w:date="2023-07-31T12:48:00Z" w:initials="LMHM">
    <w:p w14:paraId="68AC8A01" w14:textId="77777777" w:rsidR="000952A1" w:rsidRDefault="000952A1" w:rsidP="003F1FDE">
      <w:pPr>
        <w:pStyle w:val="CommentText"/>
      </w:pPr>
      <w:r>
        <w:rPr>
          <w:rStyle w:val="CommentReference"/>
        </w:rPr>
        <w:annotationRef/>
      </w:r>
      <w:r>
        <w:rPr>
          <w:rFonts w:hint="eastAsia"/>
        </w:rPr>
        <w:t>补偿</w:t>
      </w:r>
    </w:p>
    <w:p w14:paraId="1E51DA79" w14:textId="77777777" w:rsidR="000952A1" w:rsidRDefault="000952A1" w:rsidP="003F1FDE">
      <w:pPr>
        <w:pStyle w:val="CommentText"/>
      </w:pPr>
      <w:r>
        <w:rPr>
          <w:highlight w:val="white"/>
        </w:rPr>
        <w:t>" </w:t>
      </w:r>
      <w:r>
        <w:rPr>
          <w:i/>
          <w:iCs/>
          <w:highlight w:val="white"/>
        </w:rPr>
        <w:t>redress</w:t>
      </w:r>
      <w:r>
        <w:rPr>
          <w:rFonts w:hint="eastAsia"/>
          <w:highlight w:val="white"/>
        </w:rPr>
        <w:t> </w:t>
      </w:r>
      <w:r>
        <w:rPr>
          <w:highlight w:val="white"/>
        </w:rPr>
        <w:t>implies making compensation or reparation for an unfairness, injustice, or imbalance.</w:t>
      </w:r>
      <w:r>
        <w:t xml:space="preserve"> </w:t>
      </w:r>
    </w:p>
  </w:comment>
  <w:comment w:id="73" w:author="Lyu Mengke - HongKong-MR" w:date="2023-07-31T15:25:00Z" w:initials="LMHM">
    <w:p w14:paraId="6A1318CB" w14:textId="77777777" w:rsidR="008576A2" w:rsidRDefault="008576A2" w:rsidP="003F1FDE">
      <w:pPr>
        <w:pStyle w:val="CommentText"/>
      </w:pPr>
      <w:r>
        <w:rPr>
          <w:rStyle w:val="CommentReference"/>
        </w:rPr>
        <w:annotationRef/>
      </w:r>
      <w:r>
        <w:t>Solvency balance sheet and IFRS balance sheet?</w:t>
      </w:r>
    </w:p>
    <w:p w14:paraId="79AB1E07" w14:textId="77777777" w:rsidR="008576A2" w:rsidRDefault="008576A2" w:rsidP="003F1FDE">
      <w:pPr>
        <w:pStyle w:val="CommentText"/>
      </w:pPr>
    </w:p>
    <w:p w14:paraId="34ABDD2B" w14:textId="77777777" w:rsidR="008576A2" w:rsidRDefault="008576A2" w:rsidP="003F1FDE">
      <w:pPr>
        <w:pStyle w:val="CommentText"/>
      </w:pPr>
      <w:r>
        <w:t xml:space="preserve">the Solvency II balance sheet is intended to reflect an ‘economic’ valuation of all assets and liabilities at the balance sheet date (although some would see aspects as being prudent). </w:t>
      </w:r>
    </w:p>
    <w:p w14:paraId="40508061" w14:textId="77777777" w:rsidR="008576A2" w:rsidRDefault="008576A2" w:rsidP="003F1FDE">
      <w:pPr>
        <w:pStyle w:val="CommentText"/>
      </w:pPr>
    </w:p>
    <w:p w14:paraId="7C7842B5" w14:textId="77777777" w:rsidR="008576A2" w:rsidRDefault="008576A2" w:rsidP="003F1FDE">
      <w:pPr>
        <w:pStyle w:val="CommentText"/>
      </w:pPr>
      <w:r>
        <w:t xml:space="preserve">As a financial reporting regime, IFRS is focused on reporting not only the financial position at the balance sheet date but also the performance in the period. </w:t>
      </w:r>
    </w:p>
  </w:comment>
  <w:comment w:id="74" w:author="Lyu Mengke - HongKong-MR" w:date="2023-07-31T15:21:00Z" w:initials="LMHM">
    <w:p w14:paraId="22D7E865" w14:textId="730760D2" w:rsidR="00053A95" w:rsidRDefault="00053A95" w:rsidP="003F1FDE">
      <w:pPr>
        <w:pStyle w:val="CommentText"/>
      </w:pPr>
      <w:r>
        <w:rPr>
          <w:rStyle w:val="CommentReference"/>
        </w:rPr>
        <w:annotationRef/>
      </w:r>
      <w:r>
        <w:t>Included in ORSA for solvency II scheme</w:t>
      </w:r>
    </w:p>
  </w:comment>
  <w:comment w:id="75" w:author="Lyu Mengke - HongKong-MR" w:date="2023-07-31T15:32:00Z" w:initials="LMHM">
    <w:p w14:paraId="06B20FDE" w14:textId="77777777" w:rsidR="00A65FB2" w:rsidRDefault="00A65FB2" w:rsidP="003F1FDE">
      <w:pPr>
        <w:pStyle w:val="CommentText"/>
      </w:pPr>
      <w:r>
        <w:rPr>
          <w:rStyle w:val="CommentReference"/>
        </w:rPr>
        <w:annotationRef/>
      </w:r>
      <w:r>
        <w:rPr>
          <w:highlight w:val="white"/>
        </w:rPr>
        <w:t>critical observation or examination:</w:t>
      </w:r>
      <w:r>
        <w:t xml:space="preserve"> </w:t>
      </w:r>
    </w:p>
    <w:p w14:paraId="78177BAE" w14:textId="77777777" w:rsidR="00A65FB2" w:rsidRDefault="00A65FB2" w:rsidP="003F1FDE">
      <w:pPr>
        <w:pStyle w:val="CommentText"/>
      </w:pPr>
    </w:p>
    <w:p w14:paraId="7C5DE088" w14:textId="77777777" w:rsidR="00A65FB2" w:rsidRDefault="00A65FB2" w:rsidP="003F1FDE">
      <w:pPr>
        <w:pStyle w:val="CommentText"/>
      </w:pPr>
      <w:r>
        <w:rPr>
          <w:rFonts w:hint="eastAsia"/>
        </w:rPr>
        <w:t>审查</w:t>
      </w:r>
    </w:p>
  </w:comment>
  <w:comment w:id="77" w:author="Lyu Mengke - HongKong-MR" w:date="2023-07-31T15:52:00Z" w:initials="LMHM">
    <w:p w14:paraId="5C3FBD44" w14:textId="77777777" w:rsidR="008D1FA7" w:rsidRDefault="008D1FA7" w:rsidP="003F1FDE">
      <w:pPr>
        <w:pStyle w:val="CommentText"/>
      </w:pPr>
      <w:r>
        <w:rPr>
          <w:rStyle w:val="CommentReference"/>
        </w:rPr>
        <w:annotationRef/>
      </w:r>
      <w:r>
        <w:rPr>
          <w:rFonts w:hint="eastAsia"/>
        </w:rPr>
        <w:t>谴责</w:t>
      </w:r>
    </w:p>
  </w:comment>
  <w:comment w:id="78" w:author="Melissa Lyu" w:date="2024-03-05T12:45:00Z" w:initials="ML">
    <w:p w14:paraId="5FCA79D6" w14:textId="77777777" w:rsidR="00886AF1" w:rsidRDefault="00886AF1" w:rsidP="00166A1C">
      <w:pPr>
        <w:pStyle w:val="CommentText"/>
      </w:pPr>
      <w:r>
        <w:rPr>
          <w:rStyle w:val="CommentReference"/>
        </w:rPr>
        <w:annotationRef/>
      </w:r>
      <w:hyperlink r:id="rId18" w:history="1">
        <w:r w:rsidRPr="00166A1C">
          <w:rPr>
            <w:rStyle w:val="Hyperlink"/>
          </w:rPr>
          <w:t>Public censure is a </w:t>
        </w:r>
      </w:hyperlink>
      <w:hyperlink r:id="rId19" w:history="1">
        <w:r w:rsidRPr="00166A1C">
          <w:rPr>
            <w:rStyle w:val="Hyperlink"/>
            <w:b/>
            <w:bCs/>
          </w:rPr>
          <w:t>formal disapproval or reprimand of someone by an official authority</w:t>
        </w:r>
      </w:hyperlink>
      <w:r>
        <w:t xml:space="preserve"> </w:t>
      </w:r>
    </w:p>
  </w:comment>
  <w:comment w:id="79" w:author="Lyu Mengke - HongKong-MR" w:date="2023-07-31T15:52:00Z" w:initials="LMHM">
    <w:p w14:paraId="0E641C02" w14:textId="4E35BACF" w:rsidR="008D1FA7" w:rsidRDefault="008D1FA7" w:rsidP="003F1FDE">
      <w:pPr>
        <w:pStyle w:val="CommentText"/>
      </w:pPr>
      <w:r>
        <w:rPr>
          <w:rStyle w:val="CommentReference"/>
        </w:rPr>
        <w:annotationRef/>
      </w:r>
      <w:r>
        <w:rPr>
          <w:rFonts w:hint="eastAsia"/>
        </w:rPr>
        <w:t>撤销</w:t>
      </w:r>
    </w:p>
  </w:comment>
  <w:comment w:id="80" w:author="Lyu Mengke - HongKong-MR" w:date="2023-07-31T15:52:00Z" w:initials="LMHM">
    <w:p w14:paraId="129891AE" w14:textId="22A1A7FE" w:rsidR="008D1FA7" w:rsidRDefault="008D1FA7" w:rsidP="003F1FDE">
      <w:pPr>
        <w:pStyle w:val="CommentText"/>
      </w:pPr>
      <w:r>
        <w:rPr>
          <w:rStyle w:val="CommentReference"/>
        </w:rPr>
        <w:annotationRef/>
      </w:r>
      <w:r>
        <w:rPr>
          <w:highlight w:val="white"/>
        </w:rPr>
        <w:t>the quality or state of being proximate : closeness</w:t>
      </w:r>
      <w:r>
        <w:t xml:space="preserve"> </w:t>
      </w:r>
    </w:p>
  </w:comment>
  <w:comment w:id="93" w:author="Lyu Mengke - HongKong-MR" w:date="2023-07-31T17:33:00Z" w:initials="LMHM">
    <w:p w14:paraId="00267085" w14:textId="77777777" w:rsidR="00372848" w:rsidRDefault="00372848" w:rsidP="003F1FDE">
      <w:pPr>
        <w:pStyle w:val="CommentText"/>
      </w:pPr>
      <w:r>
        <w:rPr>
          <w:rStyle w:val="CommentReference"/>
        </w:rPr>
        <w:annotationRef/>
      </w:r>
      <w:r>
        <w:t>Is auditing part of this?</w:t>
      </w:r>
    </w:p>
  </w:comment>
  <w:comment w:id="97" w:author="Lyu Mengke - HongKong-MR" w:date="2023-07-31T22:04:00Z" w:initials="LMHM">
    <w:p w14:paraId="76A463DB" w14:textId="77777777" w:rsidR="003D1637" w:rsidRDefault="003D1637" w:rsidP="003F1FDE">
      <w:pPr>
        <w:pStyle w:val="CommentText"/>
      </w:pPr>
      <w:r>
        <w:rPr>
          <w:rStyle w:val="CommentReference"/>
        </w:rPr>
        <w:annotationRef/>
      </w:r>
      <w:r>
        <w:t>Taiping decides to develop less capital intensive products</w:t>
      </w:r>
    </w:p>
  </w:comment>
  <w:comment w:id="98" w:author="Lyu Mengke - HongKong-MR" w:date="2023-08-07T11:05:00Z" w:initials="LMHM">
    <w:p w14:paraId="21EBF637" w14:textId="77777777" w:rsidR="00495B81" w:rsidRDefault="00495B81" w:rsidP="003F1FDE">
      <w:pPr>
        <w:pStyle w:val="CommentText"/>
      </w:pPr>
      <w:r>
        <w:rPr>
          <w:rStyle w:val="CommentReference"/>
        </w:rPr>
        <w:annotationRef/>
      </w:r>
      <w:r>
        <w:t>The use test in internal model is also the same purpose: to demonstrate that it is used in the other areas</w:t>
      </w:r>
    </w:p>
  </w:comment>
  <w:comment w:id="100" w:author="Lyu Mengke - HongKong-MR" w:date="2023-08-12T21:37:00Z" w:initials="LMHM">
    <w:p w14:paraId="3CBCF919" w14:textId="77777777" w:rsidR="005A7773" w:rsidRDefault="005A7773" w:rsidP="003F1FDE">
      <w:pPr>
        <w:pStyle w:val="CommentText"/>
      </w:pPr>
      <w:r>
        <w:rPr>
          <w:rStyle w:val="CommentReference"/>
        </w:rPr>
        <w:annotationRef/>
      </w:r>
      <w:r>
        <w:t>Reinsurance does not reduce liability!!!!</w:t>
      </w:r>
    </w:p>
  </w:comment>
  <w:comment w:id="102" w:author="Lyu Mengke - HongKong-MR" w:date="2023-08-06T17:05:00Z" w:initials="LMHM">
    <w:p w14:paraId="2671220B" w14:textId="18481948" w:rsidR="00FA26C8" w:rsidRDefault="00FA26C8" w:rsidP="003F1FDE">
      <w:pPr>
        <w:pStyle w:val="CommentText"/>
      </w:pPr>
      <w:r>
        <w:rPr>
          <w:rStyle w:val="CommentReference"/>
        </w:rPr>
        <w:annotationRef/>
      </w:r>
      <w:r>
        <w:rPr>
          <w:highlight w:val="white"/>
        </w:rPr>
        <w:t> there used to be a requirement for a closure reserve under Solvency I but, as the Core Reading states, there is no longer any such requirement under Solvency II.</w:t>
      </w:r>
      <w:r>
        <w:rPr>
          <w:highlight w:val="white"/>
        </w:rPr>
        <w:br/>
      </w:r>
      <w:r>
        <w:rPr>
          <w:highlight w:val="white"/>
        </w:rPr>
        <w:br/>
        <w:t>Broadly, the reserve was required to cover costs that would arise if the company closed to new business a year after the valuation date. So, for example, it would need to cover redundancy costs and additional expenses arising from diseconomies of scale due to lower business volumes. </w:t>
      </w:r>
      <w:r>
        <w:t xml:space="preserve"> </w:t>
      </w:r>
    </w:p>
  </w:comment>
  <w:comment w:id="106" w:author="Lyu Mengke - HongKong-MR" w:date="2023-08-06T20:14:00Z" w:initials="LMHM">
    <w:p w14:paraId="3DAF1708" w14:textId="77777777" w:rsidR="00CF7F7A" w:rsidRDefault="006142C5" w:rsidP="003F1FDE">
      <w:pPr>
        <w:pStyle w:val="CommentText"/>
      </w:pPr>
      <w:r>
        <w:rPr>
          <w:rStyle w:val="CommentReference"/>
        </w:rPr>
        <w:annotationRef/>
      </w:r>
      <w:r w:rsidR="00CF7F7A">
        <w:t>Difference of yield for underlying assets and benchmark assets (risk free rate)</w:t>
      </w:r>
    </w:p>
  </w:comment>
  <w:comment w:id="112" w:author="Lyu Mengke - HongKong-MR" w:date="2023-08-07T10:54:00Z" w:initials="LMHM">
    <w:p w14:paraId="3F94F890" w14:textId="77777777" w:rsidR="00B372AA" w:rsidRDefault="00B372AA" w:rsidP="003F1FDE">
      <w:pPr>
        <w:pStyle w:val="CommentText"/>
      </w:pPr>
      <w:r>
        <w:rPr>
          <w:rStyle w:val="CommentReference"/>
        </w:rPr>
        <w:annotationRef/>
      </w:r>
      <w:r>
        <w:t>As risk margin itself is dependent on SCR calculation</w:t>
      </w:r>
    </w:p>
  </w:comment>
  <w:comment w:id="113" w:author="Lyu Mengke - HongKong-MR" w:date="2023-08-07T10:43:00Z" w:initials="LMHM">
    <w:p w14:paraId="39441A57" w14:textId="213629B6" w:rsidR="00D56068" w:rsidRDefault="00D56068" w:rsidP="003F1FDE">
      <w:pPr>
        <w:pStyle w:val="CommentText"/>
      </w:pPr>
      <w:r>
        <w:rPr>
          <w:rStyle w:val="CommentReference"/>
        </w:rPr>
        <w:annotationRef/>
      </w:r>
      <w:r>
        <w:t>Such aggregation is in both within module level and across module level.</w:t>
      </w:r>
    </w:p>
  </w:comment>
  <w:comment w:id="114" w:author="Lyu Mengke - HongKong-MR" w:date="2023-08-07T10:06:00Z" w:initials="LMHM">
    <w:p w14:paraId="4C70E618" w14:textId="75709A92" w:rsidR="001C1636" w:rsidRDefault="001C1636" w:rsidP="003F1FDE">
      <w:pPr>
        <w:pStyle w:val="CommentText"/>
      </w:pPr>
      <w:r>
        <w:rPr>
          <w:rStyle w:val="CommentReference"/>
        </w:rPr>
        <w:annotationRef/>
      </w:r>
      <w:r>
        <w:rPr>
          <w:highlight w:val="white"/>
        </w:rPr>
        <w:t>Concentration</w:t>
      </w:r>
      <w:r>
        <w:rPr>
          <w:b/>
          <w:bCs/>
          <w:highlight w:val="white"/>
        </w:rPr>
        <w:t> risk</w:t>
      </w:r>
      <w:r>
        <w:rPr>
          <w:highlight w:val="white"/>
        </w:rPr>
        <w:t> can be defined as the potential for</w:t>
      </w:r>
      <w:r>
        <w:rPr>
          <w:b/>
          <w:bCs/>
          <w:highlight w:val="white"/>
        </w:rPr>
        <w:t> financial loss</w:t>
      </w:r>
      <w:r>
        <w:rPr>
          <w:highlight w:val="white"/>
        </w:rPr>
        <w:t> due to an overexposure to a single counterparty, sector, or geographic region.</w:t>
      </w:r>
      <w:r>
        <w:t xml:space="preserve"> </w:t>
      </w:r>
    </w:p>
  </w:comment>
  <w:comment w:id="115" w:author="Melissa Lyu" w:date="2024-04-11T20:39:00Z" w:initials="ML">
    <w:p w14:paraId="6AD451F7" w14:textId="77777777" w:rsidR="00F522E6" w:rsidRDefault="00F522E6">
      <w:pPr>
        <w:pStyle w:val="CommentText"/>
      </w:pPr>
      <w:r>
        <w:rPr>
          <w:rStyle w:val="CommentReference"/>
        </w:rPr>
        <w:annotationRef/>
      </w:r>
      <w:r>
        <w:t xml:space="preserve">The downgrade of any counterparty will affect this. </w:t>
      </w:r>
    </w:p>
    <w:p w14:paraId="7FF70CFD" w14:textId="77777777" w:rsidR="00F522E6" w:rsidRDefault="00F522E6" w:rsidP="00972282">
      <w:pPr>
        <w:pStyle w:val="CommentText"/>
      </w:pPr>
      <w:r>
        <w:t>But if it is just bad news, then this shall not be adjusted</w:t>
      </w:r>
    </w:p>
  </w:comment>
  <w:comment w:id="116" w:author="Lyu Mengke - HongKong-MR" w:date="2023-08-07T10:10:00Z" w:initials="LMHM">
    <w:p w14:paraId="2F046F3C" w14:textId="75C78FBE" w:rsidR="0017717B" w:rsidRDefault="0017717B" w:rsidP="003F1FDE">
      <w:pPr>
        <w:pStyle w:val="CommentText"/>
      </w:pPr>
      <w:r>
        <w:rPr>
          <w:rStyle w:val="CommentReference"/>
        </w:rPr>
        <w:annotationRef/>
      </w:r>
      <w:r>
        <w:t>Has to do with reviewable annuity.</w:t>
      </w:r>
    </w:p>
    <w:p w14:paraId="09276EEC" w14:textId="77777777" w:rsidR="0017717B" w:rsidRDefault="0017717B" w:rsidP="003F1FDE">
      <w:pPr>
        <w:pStyle w:val="CommentText"/>
      </w:pPr>
      <w:r>
        <w:rPr>
          <w:highlight w:val="white"/>
        </w:rPr>
        <w:t>If a health insurer is paying out an annuity as a result of a claim on accident insurance, there's a risk that the annuity has to be reviewed upwards if the condition gets worse.</w:t>
      </w:r>
      <w:r>
        <w:t xml:space="preserve"> </w:t>
      </w:r>
    </w:p>
  </w:comment>
  <w:comment w:id="117" w:author="Lyu Mengke - HongKong-MR" w:date="2023-08-07T11:33:00Z" w:initials="LMHM">
    <w:p w14:paraId="7A72A0DF" w14:textId="77777777" w:rsidR="00FC0791" w:rsidRDefault="00FC0791" w:rsidP="003F1FDE">
      <w:pPr>
        <w:pStyle w:val="CommentText"/>
      </w:pPr>
      <w:r>
        <w:rPr>
          <w:rStyle w:val="CommentReference"/>
        </w:rPr>
        <w:annotationRef/>
      </w:r>
      <w:r>
        <w:t>Most challenging</w:t>
      </w:r>
    </w:p>
  </w:comment>
  <w:comment w:id="118" w:author="Lyu Mengke - HongKong-MR" w:date="2023-08-07T09:56:00Z" w:initials="LMHM">
    <w:p w14:paraId="29F23899" w14:textId="4A73D504" w:rsidR="000E38F6" w:rsidRDefault="000E38F6" w:rsidP="003F1FDE">
      <w:pPr>
        <w:pStyle w:val="CommentText"/>
      </w:pPr>
      <w:r>
        <w:rPr>
          <w:rStyle w:val="CommentReference"/>
        </w:rPr>
        <w:annotationRef/>
      </w:r>
      <w:r>
        <w:rPr>
          <w:highlight w:val="white"/>
        </w:rPr>
        <w:t>A ring-fence is a </w:t>
      </w:r>
      <w:r>
        <w:rPr>
          <w:b/>
          <w:bCs/>
        </w:rPr>
        <w:t>virtual barrier that segregates a portion of an individual's or company's financial assets from the rest</w:t>
      </w:r>
      <w:r>
        <w:rPr>
          <w:highlight w:val="white"/>
        </w:rPr>
        <w:t>. This may be done to reserve money for a specific purpose, to reduce taxes on the individual or company, or to protect the assets from losses incurred by riskier operations.</w:t>
      </w:r>
      <w:r>
        <w:t xml:space="preserve"> </w:t>
      </w:r>
    </w:p>
  </w:comment>
  <w:comment w:id="121" w:author="Lyu Mengke - HongKong-MR" w:date="2023-08-07T12:04:00Z" w:initials="LMHM">
    <w:p w14:paraId="13885E56" w14:textId="77777777" w:rsidR="00591617" w:rsidRDefault="00591617" w:rsidP="003F1FDE">
      <w:pPr>
        <w:pStyle w:val="CommentText"/>
      </w:pPr>
      <w:r>
        <w:rPr>
          <w:rStyle w:val="CommentReference"/>
        </w:rPr>
        <w:annotationRef/>
      </w:r>
      <w:r>
        <w:t>Why liquidity is not considered here?</w:t>
      </w:r>
    </w:p>
  </w:comment>
  <w:comment w:id="122" w:author="Lyu Mengke - HongKong-MR" w:date="2023-08-07T11:55:00Z" w:initials="LMHM">
    <w:p w14:paraId="76D76847" w14:textId="44423455" w:rsidR="00B33ED9" w:rsidRDefault="00B33ED9" w:rsidP="003F1FDE">
      <w:pPr>
        <w:pStyle w:val="CommentText"/>
      </w:pPr>
      <w:r>
        <w:rPr>
          <w:rStyle w:val="CommentReference"/>
        </w:rPr>
        <w:annotationRef/>
      </w:r>
      <w:r>
        <w:rPr>
          <w:highlight w:val="white"/>
        </w:rPr>
        <w:t>The unpaid balance owing for shares that are issued nil or partly paid. Uncalled share capital arises where there are no specific arrangements for any further amounts to be paid on the shares.</w:t>
      </w:r>
      <w:r>
        <w:t xml:space="preserve"> </w:t>
      </w:r>
    </w:p>
  </w:comment>
  <w:comment w:id="123" w:author="Lyu Mengke - HongKong-MR" w:date="2023-08-07T11:57:00Z" w:initials="LMHM">
    <w:p w14:paraId="6BBDD6A0" w14:textId="77777777" w:rsidR="00E270AF" w:rsidRDefault="00E270AF" w:rsidP="003F1FDE">
      <w:pPr>
        <w:pStyle w:val="CommentText"/>
      </w:pPr>
      <w:r>
        <w:rPr>
          <w:rStyle w:val="CommentReference"/>
        </w:rPr>
        <w:annotationRef/>
      </w:r>
      <w:hyperlink r:id="rId20" w:history="1">
        <w:r w:rsidRPr="00850B5C">
          <w:rPr>
            <w:rStyle w:val="Hyperlink"/>
          </w:rPr>
          <w:t>Loss absorbency is a term that refers to the </w:t>
        </w:r>
      </w:hyperlink>
      <w:hyperlink r:id="rId21" w:history="1">
        <w:r w:rsidRPr="00850B5C">
          <w:rPr>
            <w:rStyle w:val="Hyperlink"/>
            <w:b/>
            <w:bCs/>
          </w:rPr>
          <w:t>ability of certain capital instruments to absorb losses in the event of a bank's insolvency or distress</w:t>
        </w:r>
      </w:hyperlink>
      <w:hyperlink r:id="rId22" w:history="1">
        <w:r w:rsidRPr="00850B5C">
          <w:rPr>
            <w:rStyle w:val="Hyperlink"/>
          </w:rPr>
          <w:t>1</w:t>
        </w:r>
      </w:hyperlink>
      <w:hyperlink r:id="rId23" w:history="1">
        <w:r w:rsidRPr="00850B5C">
          <w:rPr>
            <w:rStyle w:val="Hyperlink"/>
          </w:rPr>
          <w:t>2</w:t>
        </w:r>
      </w:hyperlink>
      <w:r>
        <w:rPr>
          <w:color w:val="111111"/>
          <w:highlight w:val="white"/>
        </w:rPr>
        <w:t>. </w:t>
      </w:r>
      <w:hyperlink r:id="rId24" w:history="1">
        <w:r w:rsidRPr="00850B5C">
          <w:rPr>
            <w:rStyle w:val="Hyperlink"/>
          </w:rPr>
          <w:t>Loss absorbency is achieved through the subordination of the capital instruments, which means that they rank lower than depositors and senior creditors in the order of repayment</w:t>
        </w:r>
      </w:hyperlink>
      <w:hyperlink r:id="rId25" w:history="1">
        <w:r w:rsidRPr="00850B5C">
          <w:rPr>
            <w:rStyle w:val="Hyperlink"/>
          </w:rPr>
          <w:t>1</w:t>
        </w:r>
      </w:hyperlink>
      <w:r>
        <w:rPr>
          <w:color w:val="111111"/>
          <w:highlight w:val="white"/>
        </w:rPr>
        <w:t>.</w:t>
      </w:r>
      <w:r>
        <w:t xml:space="preserve"> </w:t>
      </w:r>
    </w:p>
  </w:comment>
  <w:comment w:id="141" w:author="Lyu Mengke - HongKong-MR" w:date="2023-08-08T08:53:00Z" w:initials="LMHM">
    <w:p w14:paraId="68F48D3C" w14:textId="77777777" w:rsidR="00F35A10" w:rsidRDefault="0098061B" w:rsidP="003F1FDE">
      <w:pPr>
        <w:pStyle w:val="CommentText"/>
      </w:pPr>
      <w:r>
        <w:rPr>
          <w:rStyle w:val="CommentReference"/>
        </w:rPr>
        <w:annotationRef/>
      </w:r>
      <w:r w:rsidR="00F35A10">
        <w:rPr>
          <w:highlight w:val="white"/>
        </w:rPr>
        <w:t> A proprietary limited company is a private (not public) company that does not sell its shares to the general public and can have a </w:t>
      </w:r>
      <w:hyperlink r:id="rId26" w:history="1">
        <w:r w:rsidR="00F35A10" w:rsidRPr="00363C9A">
          <w:rPr>
            <w:rStyle w:val="Hyperlink"/>
          </w:rPr>
          <w:t>maximum of 50 shareholders</w:t>
        </w:r>
      </w:hyperlink>
      <w:r w:rsidR="00F35A10">
        <w:rPr>
          <w:highlight w:val="white"/>
        </w:rPr>
        <w:t>.</w:t>
      </w:r>
      <w:r w:rsidR="00F35A10">
        <w:t xml:space="preserve"> </w:t>
      </w:r>
    </w:p>
  </w:comment>
  <w:comment w:id="142" w:author="Lyu Mengke - HongKong-MR" w:date="2023-08-08T08:51:00Z" w:initials="LMHM">
    <w:p w14:paraId="1FC1482C" w14:textId="63B78E14" w:rsidR="006A1774" w:rsidRDefault="006A1774" w:rsidP="003F1FDE">
      <w:pPr>
        <w:pStyle w:val="CommentText"/>
      </w:pPr>
      <w:r>
        <w:rPr>
          <w:rStyle w:val="CommentReference"/>
        </w:rPr>
        <w:annotationRef/>
      </w:r>
      <w:r>
        <w:rPr>
          <w:highlight w:val="white"/>
        </w:rPr>
        <w:t>the central and most important part of an object, movement, or group, forming the basis for its activity and growth:</w:t>
      </w:r>
      <w:r>
        <w:t xml:space="preserve"> </w:t>
      </w:r>
    </w:p>
  </w:comment>
  <w:comment w:id="143" w:author="Lyu Mengke - HongKong-MR" w:date="2023-08-08T08:52:00Z" w:initials="LMHM">
    <w:p w14:paraId="0C9E7F18" w14:textId="77777777" w:rsidR="0098061B" w:rsidRDefault="0098061B" w:rsidP="003F1FDE">
      <w:pPr>
        <w:pStyle w:val="CommentText"/>
      </w:pPr>
      <w:r>
        <w:rPr>
          <w:rStyle w:val="CommentReference"/>
        </w:rPr>
        <w:annotationRef/>
      </w:r>
      <w:r>
        <w:rPr>
          <w:highlight w:val="white"/>
        </w:rPr>
        <w:t>the owner of a business, or a holder of property:</w:t>
      </w:r>
      <w:r>
        <w:t xml:space="preserve"> </w:t>
      </w:r>
    </w:p>
  </w:comment>
  <w:comment w:id="144" w:author="Lyu Mengke - HongKong-MR" w:date="2023-08-08T09:07:00Z" w:initials="LMHM">
    <w:p w14:paraId="2C8C32F1" w14:textId="77777777" w:rsidR="00CD54C4" w:rsidRDefault="00CD54C4" w:rsidP="003F1FDE">
      <w:pPr>
        <w:pStyle w:val="CommentText"/>
      </w:pPr>
      <w:r>
        <w:rPr>
          <w:rStyle w:val="CommentReference"/>
        </w:rPr>
        <w:annotationRef/>
      </w:r>
      <w:r>
        <w:t>Unitised with-profits is often written on 0/100 fund.</w:t>
      </w:r>
    </w:p>
    <w:p w14:paraId="2A8B74F6" w14:textId="77777777" w:rsidR="00CD54C4" w:rsidRDefault="00CD54C4" w:rsidP="003F1FDE">
      <w:pPr>
        <w:pStyle w:val="CommentText"/>
      </w:pPr>
      <w:r>
        <w:t>Why??</w:t>
      </w:r>
    </w:p>
  </w:comment>
  <w:comment w:id="145" w:author="Lyu Mengke - HongKong-MR" w:date="2023-08-08T09:13:00Z" w:initials="LMHM">
    <w:p w14:paraId="0AB0B6CF" w14:textId="77777777" w:rsidR="009C75A2" w:rsidRDefault="009C75A2" w:rsidP="003F1FDE">
      <w:pPr>
        <w:pStyle w:val="CommentText"/>
      </w:pPr>
      <w:r>
        <w:rPr>
          <w:rStyle w:val="CommentReference"/>
        </w:rPr>
        <w:annotationRef/>
      </w:r>
      <w:r>
        <w:t xml:space="preserve">Retained perhaps for commercial reasons. </w:t>
      </w:r>
    </w:p>
    <w:p w14:paraId="6DE2AC08" w14:textId="77777777" w:rsidR="009C75A2" w:rsidRDefault="009C75A2" w:rsidP="003F1FDE">
      <w:pPr>
        <w:pStyle w:val="CommentText"/>
      </w:pPr>
      <w:r>
        <w:t>Provides working capital for the with-profits fund over both short and longer terms</w:t>
      </w:r>
    </w:p>
  </w:comment>
  <w:comment w:id="150" w:author="Lyu Mengke - HongKong-MR" w:date="2023-08-12T18:28:00Z" w:initials="LMHM">
    <w:p w14:paraId="75917745" w14:textId="77777777" w:rsidR="005800BD" w:rsidRDefault="005800BD" w:rsidP="003F1FDE">
      <w:pPr>
        <w:pStyle w:val="CommentText"/>
      </w:pPr>
      <w:r>
        <w:rPr>
          <w:rStyle w:val="CommentReference"/>
        </w:rPr>
        <w:annotationRef/>
      </w:r>
      <w:r>
        <w:rPr>
          <w:highlight w:val="white"/>
        </w:rPr>
        <w:t>in a way that is impossible to disentangle or separate:</w:t>
      </w:r>
      <w:r>
        <w:t xml:space="preserve"> </w:t>
      </w:r>
    </w:p>
  </w:comment>
  <w:comment w:id="151" w:author="Lyu Mengke - HongKong-MR" w:date="2023-08-12T18:28:00Z" w:initials="LMHM">
    <w:p w14:paraId="0F293C68" w14:textId="7DC476D5" w:rsidR="00FE6850" w:rsidRDefault="00FE6850" w:rsidP="003F1FDE">
      <w:pPr>
        <w:pStyle w:val="CommentText"/>
      </w:pPr>
      <w:r>
        <w:rPr>
          <w:rStyle w:val="CommentReference"/>
        </w:rPr>
        <w:annotationRef/>
      </w:r>
      <w:r>
        <w:t>This creates the value to customer</w:t>
      </w:r>
    </w:p>
  </w:comment>
  <w:comment w:id="156" w:author="Lyu Mengke - HongKong-MR" w:date="2023-08-12T19:57:00Z" w:initials="LMHM">
    <w:p w14:paraId="781A22B1" w14:textId="77777777" w:rsidR="00782998" w:rsidRDefault="00782998" w:rsidP="003F1FDE">
      <w:pPr>
        <w:pStyle w:val="CommentText"/>
      </w:pPr>
      <w:r>
        <w:rPr>
          <w:rStyle w:val="CommentReference"/>
        </w:rPr>
        <w:annotationRef/>
      </w:r>
      <w:r>
        <w:t>It does not allow for NB?</w:t>
      </w:r>
    </w:p>
    <w:p w14:paraId="5A08343E" w14:textId="77777777" w:rsidR="00782998" w:rsidRDefault="00782998" w:rsidP="003F1FDE">
      <w:pPr>
        <w:pStyle w:val="CommentText"/>
      </w:pPr>
      <w:r>
        <w:t>Just premium for in-force policies?</w:t>
      </w:r>
    </w:p>
  </w:comment>
  <w:comment w:id="157" w:author="Lyu Mengke - HongKong-MR" w:date="2023-08-12T20:04:00Z" w:initials="LMHM">
    <w:p w14:paraId="51A8A914" w14:textId="77777777" w:rsidR="008849F0" w:rsidRDefault="008849F0" w:rsidP="003F1FDE">
      <w:pPr>
        <w:pStyle w:val="CommentText"/>
      </w:pPr>
      <w:r>
        <w:rPr>
          <w:rStyle w:val="CommentReference"/>
        </w:rPr>
        <w:annotationRef/>
      </w:r>
      <w:r>
        <w:t>Solvency II allows negative reserve</w:t>
      </w:r>
    </w:p>
  </w:comment>
  <w:comment w:id="159" w:author="Lyu Mengke - HongKong-MR" w:date="2023-08-12T20:15:00Z" w:initials="LMHM">
    <w:p w14:paraId="1D2B9420" w14:textId="77777777" w:rsidR="005F4EC5" w:rsidRDefault="005F4EC5" w:rsidP="003F1FDE">
      <w:pPr>
        <w:pStyle w:val="CommentText"/>
      </w:pPr>
      <w:r>
        <w:rPr>
          <w:rStyle w:val="CommentReference"/>
        </w:rPr>
        <w:annotationRef/>
      </w:r>
      <w:r>
        <w:t>How Fin Re Solutions operate in real world?</w:t>
      </w:r>
    </w:p>
  </w:comment>
  <w:comment w:id="160" w:author="Lyu Mengke - HongKong-MR" w:date="2023-08-12T20:29:00Z" w:initials="LMHM">
    <w:p w14:paraId="2ACD0F6C" w14:textId="77777777" w:rsidR="00CD2B98" w:rsidRDefault="00CD2B98" w:rsidP="003F1FDE">
      <w:pPr>
        <w:pStyle w:val="CommentText"/>
      </w:pPr>
      <w:r>
        <w:rPr>
          <w:rStyle w:val="CommentReference"/>
        </w:rPr>
        <w:annotationRef/>
      </w:r>
      <w:r>
        <w:rPr>
          <w:highlight w:val="blue"/>
        </w:rPr>
        <w:t>VIF =value in force or present value of future profits</w:t>
      </w:r>
      <w:r>
        <w:t xml:space="preserve"> </w:t>
      </w:r>
    </w:p>
  </w:comment>
  <w:comment w:id="165" w:author="Lyu Mengke - HongKong-MR" w:date="2023-08-13T16:14:00Z" w:initials="LMHM">
    <w:p w14:paraId="4338F709" w14:textId="77777777" w:rsidR="005E34EE" w:rsidRDefault="005E34EE" w:rsidP="003F1FDE">
      <w:pPr>
        <w:pStyle w:val="CommentText"/>
      </w:pPr>
      <w:r>
        <w:rPr>
          <w:rStyle w:val="CommentReference"/>
        </w:rPr>
        <w:annotationRef/>
      </w:r>
      <w:r>
        <w:t>What could be the use and control?</w:t>
      </w:r>
    </w:p>
  </w:comment>
  <w:comment w:id="166" w:author="Lyu Mengke - HongKong-MR" w:date="2023-08-13T16:16:00Z" w:initials="LMHM">
    <w:p w14:paraId="28B4DDD7" w14:textId="77777777" w:rsidR="001A3C5C" w:rsidRDefault="001A3C5C" w:rsidP="003F1FDE">
      <w:pPr>
        <w:pStyle w:val="CommentText"/>
      </w:pPr>
      <w:r>
        <w:rPr>
          <w:rStyle w:val="CommentReference"/>
        </w:rPr>
        <w:annotationRef/>
      </w:r>
      <w:r>
        <w:rPr>
          <w:b/>
          <w:bCs/>
        </w:rPr>
        <w:t>The Board</w:t>
      </w:r>
      <w:r>
        <w:rPr>
          <w:rFonts w:hint="eastAsia"/>
          <w:highlight w:val="white"/>
        </w:rPr>
        <w:t> should establish and approve an appropriate policy for the use of derivatives that is consistent with the objectives, strategy, overall risk appetite of the insurance company, and the Regulations.</w:t>
      </w:r>
      <w:r>
        <w:rPr>
          <w:rFonts w:hint="eastAsia"/>
          <w:highlight w:val="white"/>
        </w:rPr>
        <w:t></w:t>
      </w:r>
      <w:r>
        <w:rPr>
          <w:rFonts w:hint="eastAsia"/>
          <w:highlight w:val="white"/>
        </w:rPr>
        <w:t xml:space="preserve"> This should include lines of responsibility and a framework of accountability for derivatives functions.</w:t>
      </w:r>
      <w:r>
        <w:t xml:space="preserve"> </w:t>
      </w:r>
    </w:p>
  </w:comment>
  <w:comment w:id="168" w:author="Lyu Mengke - HongKong-MR" w:date="2023-08-13T16:19:00Z" w:initials="LMHM">
    <w:p w14:paraId="4DB0E995" w14:textId="77777777" w:rsidR="008D0440" w:rsidRDefault="008D0440" w:rsidP="003F1FDE">
      <w:pPr>
        <w:pStyle w:val="CommentText"/>
      </w:pPr>
      <w:r>
        <w:rPr>
          <w:rStyle w:val="CommentReference"/>
        </w:rPr>
        <w:annotationRef/>
      </w:r>
      <w:r>
        <w:t>This is a key point to analyze the specific situation for a particular insurer</w:t>
      </w:r>
    </w:p>
  </w:comment>
  <w:comment w:id="172" w:author="Lyu Mengke - HongKong-MR" w:date="2023-08-13T17:20:00Z" w:initials="LMHM">
    <w:p w14:paraId="72A14E26" w14:textId="77777777" w:rsidR="00673B3E" w:rsidRDefault="00673B3E" w:rsidP="00673B3E">
      <w:pPr>
        <w:pStyle w:val="CommentText"/>
      </w:pPr>
      <w:r>
        <w:rPr>
          <w:rStyle w:val="CommentReference"/>
        </w:rPr>
        <w:annotationRef/>
      </w:r>
      <w:hyperlink r:id="rId27" w:history="1">
        <w:r w:rsidRPr="00BE36FD">
          <w:rPr>
            <w:rStyle w:val="Hyperlink"/>
            <w:highlight w:val="white"/>
          </w:rPr>
          <w:t>Cumbersome is an adjective that describes something that is </w:t>
        </w:r>
      </w:hyperlink>
      <w:hyperlink r:id="rId28" w:history="1">
        <w:r w:rsidRPr="00BE36FD">
          <w:rPr>
            <w:rStyle w:val="Hyperlink"/>
            <w:b/>
            <w:bCs/>
            <w:highlight w:val="white"/>
          </w:rPr>
          <w:t>hard to handle, manage, or do because of its size, weight, shape, extent, or complexity</w:t>
        </w:r>
      </w:hyperlink>
      <w:hyperlink r:id="rId29" w:history="1">
        <w:r w:rsidRPr="00BE36FD">
          <w:rPr>
            <w:rStyle w:val="Hyperlink"/>
            <w:highlight w:val="white"/>
          </w:rPr>
          <w:t>1</w:t>
        </w:r>
      </w:hyperlink>
      <w:hyperlink r:id="rId30" w:history="1">
        <w:r w:rsidRPr="00BE36FD">
          <w:rPr>
            <w:rStyle w:val="Hyperlink"/>
            <w:highlight w:val="white"/>
          </w:rPr>
          <w:t>2</w:t>
        </w:r>
      </w:hyperlink>
      <w:hyperlink r:id="rId31" w:history="1">
        <w:r w:rsidRPr="00BE36FD">
          <w:rPr>
            <w:rStyle w:val="Hyperlink"/>
            <w:highlight w:val="white"/>
          </w:rPr>
          <w:t>3</w:t>
        </w:r>
      </w:hyperlink>
      <w:hyperlink r:id="rId32" w:history="1">
        <w:r w:rsidRPr="00BE36FD">
          <w:rPr>
            <w:rStyle w:val="Hyperlink"/>
            <w:highlight w:val="white"/>
          </w:rPr>
          <w:t>4</w:t>
        </w:r>
      </w:hyperlink>
      <w:hyperlink r:id="rId33" w:history="1">
        <w:r w:rsidRPr="00BE36FD">
          <w:rPr>
            <w:rStyle w:val="Hyperlink"/>
            <w:highlight w:val="white"/>
          </w:rPr>
          <w:t>5</w:t>
        </w:r>
      </w:hyperlink>
      <w:r>
        <w:rPr>
          <w:color w:val="71777D"/>
          <w:highlight w:val="white"/>
        </w:rPr>
        <w:t>. </w:t>
      </w:r>
      <w:hyperlink r:id="rId34" w:history="1">
        <w:r w:rsidRPr="00BE36FD">
          <w:rPr>
            <w:rStyle w:val="Hyperlink"/>
            <w:highlight w:val="white"/>
          </w:rPr>
          <w:t>It can apply to physical objects, such as cumbersome baggage</w:t>
        </w:r>
      </w:hyperlink>
      <w:hyperlink r:id="rId35" w:history="1">
        <w:r w:rsidRPr="00BE36FD">
          <w:rPr>
            <w:rStyle w:val="Hyperlink"/>
            <w:highlight w:val="white"/>
          </w:rPr>
          <w:t>2</w:t>
        </w:r>
      </w:hyperlink>
      <w:hyperlink r:id="rId36" w:history="1">
        <w:r w:rsidRPr="00BE36FD">
          <w:rPr>
            <w:rStyle w:val="Hyperlink"/>
            <w:highlight w:val="white"/>
          </w:rPr>
          <w:t>5</w:t>
        </w:r>
      </w:hyperlink>
      <w:r>
        <w:rPr>
          <w:color w:val="71777D"/>
          <w:highlight w:val="white"/>
        </w:rPr>
        <w:t>, </w:t>
      </w:r>
      <w:hyperlink r:id="rId37" w:history="1">
        <w:r w:rsidRPr="00BE36FD">
          <w:rPr>
            <w:rStyle w:val="Hyperlink"/>
            <w:highlight w:val="white"/>
          </w:rPr>
          <w:t>or to processes, such as cumbersome administrative procedures</w:t>
        </w:r>
      </w:hyperlink>
      <w:hyperlink r:id="rId38" w:history="1">
        <w:r w:rsidRPr="00BE36FD">
          <w:rPr>
            <w:rStyle w:val="Hyperlink"/>
            <w:highlight w:val="white"/>
          </w:rPr>
          <w:t>1</w:t>
        </w:r>
      </w:hyperlink>
      <w:hyperlink r:id="rId39" w:history="1">
        <w:r w:rsidRPr="00BE36FD">
          <w:rPr>
            <w:rStyle w:val="Hyperlink"/>
            <w:highlight w:val="white"/>
          </w:rPr>
          <w:t>4</w:t>
        </w:r>
      </w:hyperlink>
      <w:r>
        <w:rPr>
          <w:color w:val="71777D"/>
          <w:highlight w:val="white"/>
        </w:rPr>
        <w:t>.</w:t>
      </w:r>
    </w:p>
    <w:p w14:paraId="313FEA69" w14:textId="77777777" w:rsidR="00673B3E" w:rsidRDefault="00673B3E" w:rsidP="00673B3E">
      <w:pPr>
        <w:pStyle w:val="CommentText"/>
      </w:pPr>
    </w:p>
    <w:p w14:paraId="7C10997B" w14:textId="77777777" w:rsidR="00673B3E" w:rsidRDefault="00673B3E" w:rsidP="00673B3E">
      <w:pPr>
        <w:pStyle w:val="CommentText"/>
      </w:pPr>
      <w:r>
        <w:rPr>
          <w:highlight w:val="white"/>
        </w:rPr>
        <w:br/>
      </w:r>
    </w:p>
  </w:comment>
  <w:comment w:id="174" w:author="Lyu Mengke - HongKong-MR" w:date="2023-08-13T20:08:00Z" w:initials="LMHM">
    <w:p w14:paraId="7910C895" w14:textId="77777777" w:rsidR="00926CBD" w:rsidRDefault="00926CBD" w:rsidP="003F1FDE">
      <w:pPr>
        <w:pStyle w:val="CommentText"/>
      </w:pPr>
      <w:r>
        <w:rPr>
          <w:rStyle w:val="CommentReference"/>
        </w:rPr>
        <w:annotationRef/>
      </w:r>
      <w:r>
        <w:rPr>
          <w:highlight w:val="white"/>
        </w:rPr>
        <w:t>(of an action or proposal) acceptable or satisfactory:</w:t>
      </w:r>
      <w:r>
        <w:t xml:space="preserve"> </w:t>
      </w:r>
    </w:p>
  </w:comment>
  <w:comment w:id="181" w:author="Lyu Mengke - HongKong-MR" w:date="2023-08-15T08:58:00Z" w:initials="LMHM">
    <w:p w14:paraId="7740CBD6" w14:textId="77777777" w:rsidR="00070E52" w:rsidRDefault="00585C80" w:rsidP="003F1FDE">
      <w:pPr>
        <w:pStyle w:val="CommentText"/>
      </w:pPr>
      <w:r>
        <w:rPr>
          <w:rStyle w:val="CommentReference"/>
        </w:rPr>
        <w:annotationRef/>
      </w:r>
      <w:r w:rsidR="00070E52">
        <w:t>Can also be shown in the below section</w:t>
      </w:r>
    </w:p>
  </w:comment>
  <w:comment w:id="201" w:author="Lyu Mengke - HongKong-MR" w:date="2023-08-20T16:59:00Z" w:initials="LMHM">
    <w:p w14:paraId="6E4E4735" w14:textId="77777777" w:rsidR="00E12474" w:rsidRDefault="00E12474" w:rsidP="003F1FDE">
      <w:pPr>
        <w:pStyle w:val="CommentText"/>
      </w:pPr>
      <w:r>
        <w:rPr>
          <w:rStyle w:val="CommentReference"/>
        </w:rPr>
        <w:annotationRef/>
      </w:r>
      <w:r>
        <w:t>Allow for future NB?</w:t>
      </w:r>
    </w:p>
  </w:comment>
  <w:comment w:id="217" w:author="Lyu Mengke - HongKong-MR" w:date="2023-08-21T17:02:00Z" w:initials="LMHM">
    <w:p w14:paraId="243A6CD7" w14:textId="77777777" w:rsidR="002C375F" w:rsidRDefault="002C375F" w:rsidP="003F1FDE">
      <w:pPr>
        <w:pStyle w:val="CommentText"/>
      </w:pPr>
      <w:r>
        <w:rPr>
          <w:rStyle w:val="CommentReference"/>
        </w:rPr>
        <w:annotationRef/>
      </w:r>
      <w:r>
        <w:t>Shareholder cashflow; the with profit payouts are not included</w:t>
      </w:r>
    </w:p>
  </w:comment>
  <w:comment w:id="229" w:author="Melissa Lyu" w:date="2024-04-14T15:14:00Z" w:initials="ML">
    <w:p w14:paraId="35890909" w14:textId="77777777" w:rsidR="0044067E" w:rsidRDefault="0044067E" w:rsidP="00E24AC0">
      <w:pPr>
        <w:pStyle w:val="CommentText"/>
      </w:pPr>
      <w:r>
        <w:rPr>
          <w:rStyle w:val="CommentReference"/>
        </w:rPr>
        <w:annotationRef/>
      </w:r>
      <w:r>
        <w:t>Alternatively, the release of risk margin can be included under Solvency II</w:t>
      </w:r>
    </w:p>
  </w:comment>
  <w:comment w:id="235" w:author="Lyu Mengke - HongKong-MR" w:date="2023-08-28T11:09:00Z" w:initials="LMHM">
    <w:p w14:paraId="5D20D04F" w14:textId="6AB29A8C" w:rsidR="00EC4E73" w:rsidRDefault="00EC4E73" w:rsidP="003F1FDE">
      <w:pPr>
        <w:pStyle w:val="CommentText"/>
      </w:pPr>
      <w:r>
        <w:rPr>
          <w:rStyle w:val="CommentReference"/>
        </w:rPr>
        <w:annotationRef/>
      </w:r>
      <w:r>
        <w:rPr>
          <w:highlight w:val="white"/>
        </w:rPr>
        <w:t>Windfall profits are large, unexpected gains resulting from lucky circumstances.</w:t>
      </w:r>
      <w:r>
        <w:t xml:space="preserve"> </w:t>
      </w:r>
    </w:p>
  </w:comment>
  <w:comment w:id="242" w:author="Mengke Lyu" w:date="2023-08-28T15:37:00Z" w:initials="ML">
    <w:p w14:paraId="3DB94EC7" w14:textId="77777777" w:rsidR="00256660" w:rsidRDefault="00256660" w:rsidP="003F1FDE">
      <w:pPr>
        <w:pStyle w:val="CommentText"/>
      </w:pPr>
      <w:r>
        <w:rPr>
          <w:rStyle w:val="CommentReference"/>
        </w:rPr>
        <w:annotationRef/>
      </w:r>
      <w:r>
        <w:rPr>
          <w:rFonts w:hint="eastAsia"/>
        </w:rPr>
        <w:t>分摊</w:t>
      </w:r>
    </w:p>
  </w:comment>
  <w:comment w:id="253" w:author="Mengke Lyu" w:date="2023-08-29T08:43:00Z" w:initials="ML">
    <w:p w14:paraId="5DFCFF68" w14:textId="77777777" w:rsidR="003A228B" w:rsidRDefault="003A228B" w:rsidP="003F1FDE">
      <w:pPr>
        <w:pStyle w:val="CommentText"/>
      </w:pPr>
      <w:r>
        <w:rPr>
          <w:rStyle w:val="CommentReference"/>
        </w:rPr>
        <w:annotationRef/>
      </w:r>
      <w:r>
        <w:t>For unitized with-profit business, the product charge reflects the actual expense and cost incurred?</w:t>
      </w:r>
    </w:p>
  </w:comment>
  <w:comment w:id="255" w:author="Mengke Lyu" w:date="2023-08-29T08:50:00Z" w:initials="ML">
    <w:p w14:paraId="557FC509" w14:textId="77777777" w:rsidR="00A46FF8" w:rsidRDefault="00A46FF8" w:rsidP="003F1FDE">
      <w:pPr>
        <w:pStyle w:val="CommentText"/>
      </w:pPr>
      <w:r>
        <w:rPr>
          <w:rStyle w:val="CommentReference"/>
        </w:rPr>
        <w:annotationRef/>
      </w:r>
      <w:r>
        <w:t>What is the difference with previous method..?</w:t>
      </w:r>
    </w:p>
  </w:comment>
  <w:comment w:id="260" w:author="Mengke Lyu" w:date="2023-08-29T09:08:00Z" w:initials="ML">
    <w:p w14:paraId="00824891" w14:textId="77777777" w:rsidR="00164FA2" w:rsidRDefault="00164FA2" w:rsidP="003F1FDE">
      <w:pPr>
        <w:pStyle w:val="CommentText"/>
      </w:pPr>
      <w:r>
        <w:rPr>
          <w:rStyle w:val="CommentReference"/>
        </w:rPr>
        <w:annotationRef/>
      </w:r>
      <w:r>
        <w:t>? More details?</w:t>
      </w:r>
    </w:p>
  </w:comment>
  <w:comment w:id="275" w:author="Melissa Lyu" w:date="2024-03-30T16:53:00Z" w:initials="ML">
    <w:p w14:paraId="5F28ACA7" w14:textId="77777777" w:rsidR="008A4F3E" w:rsidRDefault="008A4F3E" w:rsidP="00A01A51">
      <w:pPr>
        <w:pStyle w:val="CommentText"/>
      </w:pPr>
      <w:r>
        <w:rPr>
          <w:rStyle w:val="CommentReference"/>
        </w:rPr>
        <w:annotationRef/>
      </w:r>
      <w:r>
        <w:rPr>
          <w:color w:val="111111"/>
          <w:highlight w:val="white"/>
        </w:rPr>
        <w:t>arrange according to a plan or system:</w:t>
      </w:r>
      <w:r>
        <w:t xml:space="preserve"> </w:t>
      </w:r>
    </w:p>
  </w:comment>
  <w:comment w:id="290" w:author="Lyu Mengke - HongKong-MR" w:date="2023-09-06T09:03:00Z" w:initials="LMHM">
    <w:p w14:paraId="7AC05659" w14:textId="5154ED6A" w:rsidR="00AF637A" w:rsidRDefault="00AF637A" w:rsidP="003F1FDE">
      <w:pPr>
        <w:pStyle w:val="CommentText"/>
      </w:pPr>
      <w:r>
        <w:rPr>
          <w:rStyle w:val="CommentReference"/>
        </w:rPr>
        <w:annotationRef/>
      </w:r>
      <w:r>
        <w:t>What does it mean...</w:t>
      </w:r>
    </w:p>
  </w:comment>
  <w:comment w:id="291" w:author="Lyu Mengke - HongKong-MR" w:date="2023-09-07T09:16:00Z" w:initials="LMHM">
    <w:p w14:paraId="75B6FAAC" w14:textId="77777777" w:rsidR="00416EB3" w:rsidRDefault="00416EB3" w:rsidP="003F1FDE">
      <w:pPr>
        <w:pStyle w:val="CommentText"/>
      </w:pPr>
      <w:r>
        <w:rPr>
          <w:rStyle w:val="CommentReference"/>
        </w:rPr>
        <w:annotationRef/>
      </w:r>
      <w:r>
        <w:rPr>
          <w:highlight w:val="white"/>
        </w:rPr>
        <w:t>The phrase "tontine effect" refers to a fund where a large windfall goes to the last survivor. For example this could happen with the inherited estate of a with-profits fund. However it will depend on how well the estate was managed and this will be described in the PPFM.</w:t>
      </w:r>
      <w:r>
        <w:t xml:space="preserve"> </w:t>
      </w:r>
    </w:p>
  </w:comment>
  <w:comment w:id="293" w:author="Melissa Lyu" w:date="2024-04-11T22:00:00Z" w:initials="ML">
    <w:p w14:paraId="4CD7E0D2" w14:textId="77777777" w:rsidR="00693605" w:rsidRDefault="00CF0614" w:rsidP="002272A4">
      <w:pPr>
        <w:pStyle w:val="CommentText"/>
      </w:pPr>
      <w:r>
        <w:rPr>
          <w:rStyle w:val="CommentReference"/>
        </w:rPr>
        <w:annotationRef/>
      </w:r>
      <w:r w:rsidR="00693605">
        <w:t>A part of the estate is used to support the requried capital</w:t>
      </w:r>
    </w:p>
  </w:comment>
  <w:comment w:id="344" w:author="Lyu Mengke - HongKong-MR" w:date="2023-09-10T18:13:00Z" w:initials="LMHM">
    <w:p w14:paraId="713BF429" w14:textId="26FF803B" w:rsidR="00910D65" w:rsidRDefault="00910D65">
      <w:pPr>
        <w:pStyle w:val="CommentText"/>
      </w:pPr>
      <w:r>
        <w:rPr>
          <w:rStyle w:val="CommentReference"/>
        </w:rPr>
        <w:annotationRef/>
      </w:r>
      <w:r>
        <w:t>Who is the customer base?</w:t>
      </w:r>
    </w:p>
    <w:p w14:paraId="2412C6DA" w14:textId="77777777" w:rsidR="00910D65" w:rsidRDefault="00910D65">
      <w:pPr>
        <w:pStyle w:val="CommentText"/>
      </w:pPr>
      <w:r>
        <w:t>What is the price?</w:t>
      </w:r>
    </w:p>
    <w:p w14:paraId="7F6359B4" w14:textId="77777777" w:rsidR="00910D65" w:rsidRDefault="00910D65">
      <w:pPr>
        <w:pStyle w:val="CommentText"/>
      </w:pPr>
      <w:r>
        <w:t>How is the profitability?</w:t>
      </w:r>
    </w:p>
    <w:p w14:paraId="3354353A" w14:textId="77777777" w:rsidR="00910D65" w:rsidRDefault="00910D65" w:rsidP="00975697">
      <w:pPr>
        <w:pStyle w:val="CommentText"/>
      </w:pPr>
    </w:p>
  </w:comment>
  <w:comment w:id="355" w:author="Lyu Mengke - HongKong-MR" w:date="2022-08-04T15:49:00Z" w:initials="LMHM">
    <w:p w14:paraId="3A78C4AA" w14:textId="2E96B4E6" w:rsidR="00910D65" w:rsidRDefault="00910D65" w:rsidP="00910D65">
      <w:pPr>
        <w:pStyle w:val="CommentText"/>
      </w:pPr>
      <w:r>
        <w:rPr>
          <w:rStyle w:val="CommentReference"/>
        </w:rPr>
        <w:annotationRef/>
      </w:r>
      <w:r>
        <w:rPr>
          <w:rStyle w:val="Strong"/>
          <w:rFonts w:ascii="Roboto" w:hAnsi="Roboto"/>
          <w:color w:val="111111"/>
          <w:sz w:val="27"/>
          <w:szCs w:val="27"/>
          <w:shd w:val="clear" w:color="auto" w:fill="FFFFFF"/>
        </w:rPr>
        <w:t>The ratio of equity investments (and sometimes, property investments) as a percentage of total assets</w:t>
      </w:r>
      <w:r>
        <w:rPr>
          <w:rFonts w:ascii="Roboto" w:hAnsi="Roboto"/>
          <w:color w:val="111111"/>
          <w:sz w:val="27"/>
          <w:szCs w:val="27"/>
          <w:shd w:val="clear" w:color="auto" w:fill="FFFFFF"/>
        </w:rPr>
        <w:t> (or sometimes, assets in the with-profits fund only). The equity-backing ratio shows the exposure of the insurance company to more volatile equity investments.</w:t>
      </w:r>
    </w:p>
  </w:comment>
  <w:comment w:id="362" w:author="Lyu Mengke - HongKong-MR" w:date="2022-07-24T18:50:00Z" w:initials="LMHM">
    <w:p w14:paraId="461D8400" w14:textId="77777777" w:rsidR="00910D65" w:rsidRDefault="00910D65" w:rsidP="00910D65">
      <w:pPr>
        <w:pStyle w:val="CommentText"/>
      </w:pPr>
      <w:r>
        <w:rPr>
          <w:rStyle w:val="CommentReference"/>
        </w:rPr>
        <w:annotationRef/>
      </w:r>
      <w:r>
        <w:t>Independent financial advisor</w:t>
      </w:r>
    </w:p>
    <w:p w14:paraId="755DD075" w14:textId="77777777" w:rsidR="00910D65" w:rsidRDefault="00910D65" w:rsidP="00910D65">
      <w:pPr>
        <w:pStyle w:val="CommentText"/>
      </w:pPr>
    </w:p>
    <w:p w14:paraId="2B131E41" w14:textId="77777777" w:rsidR="00910D65" w:rsidRDefault="00910D65" w:rsidP="00910D65">
      <w:pPr>
        <w:pStyle w:val="CommentText"/>
      </w:pPr>
      <w:r>
        <w:t xml:space="preserve">Brokers vs Financial Advisors </w:t>
      </w:r>
    </w:p>
    <w:p w14:paraId="177C5FEF" w14:textId="77777777" w:rsidR="00910D65" w:rsidRPr="00B81F39" w:rsidRDefault="00910D65" w:rsidP="00910D65">
      <w:pPr>
        <w:shd w:val="clear" w:color="auto" w:fill="FFFFFF"/>
        <w:spacing w:before="100" w:beforeAutospacing="1" w:after="100" w:afterAutospacing="1" w:line="240" w:lineRule="auto"/>
        <w:rPr>
          <w:rFonts w:ascii="Helvetica" w:eastAsia="Times New Roman" w:hAnsi="Helvetica" w:cs="Times New Roman"/>
          <w:color w:val="5A6465"/>
          <w:sz w:val="24"/>
          <w:szCs w:val="24"/>
        </w:rPr>
      </w:pPr>
      <w:r w:rsidRPr="00B81F39">
        <w:rPr>
          <w:rFonts w:ascii="Helvetica" w:eastAsia="Times New Roman" w:hAnsi="Helvetica" w:cs="Times New Roman"/>
          <w:color w:val="5A6465"/>
          <w:sz w:val="24"/>
          <w:szCs w:val="24"/>
        </w:rPr>
        <w:t>Both are financial professionals who are tasked with being expert stewards of their clients’ </w:t>
      </w:r>
      <w:hyperlink r:id="rId40" w:tgtFrame="_blank" w:history="1">
        <w:r w:rsidRPr="00B81F39">
          <w:rPr>
            <w:rFonts w:ascii="Helvetica" w:eastAsia="Times New Roman" w:hAnsi="Helvetica" w:cs="Times New Roman"/>
            <w:color w:val="009946"/>
            <w:sz w:val="24"/>
            <w:szCs w:val="24"/>
            <w:u w:val="single"/>
          </w:rPr>
          <w:t>financial and investment portfolios</w:t>
        </w:r>
      </w:hyperlink>
      <w:r w:rsidRPr="00B81F39">
        <w:rPr>
          <w:rFonts w:ascii="Helvetica" w:eastAsia="Times New Roman" w:hAnsi="Helvetica" w:cs="Times New Roman"/>
          <w:color w:val="5A6465"/>
          <w:sz w:val="24"/>
          <w:szCs w:val="24"/>
        </w:rPr>
        <w:t>. However, they take different approaches to accomplishing this objective.</w:t>
      </w:r>
    </w:p>
    <w:p w14:paraId="19790FC5" w14:textId="77777777" w:rsidR="00910D65" w:rsidRPr="00B81F39" w:rsidRDefault="00910D65" w:rsidP="00910D65">
      <w:pPr>
        <w:shd w:val="clear" w:color="auto" w:fill="FFFFFF"/>
        <w:spacing w:before="100" w:beforeAutospacing="1" w:after="100" w:afterAutospacing="1" w:line="240" w:lineRule="auto"/>
        <w:rPr>
          <w:rFonts w:ascii="Helvetica" w:eastAsia="Times New Roman" w:hAnsi="Helvetica" w:cs="Times New Roman"/>
          <w:color w:val="5A6465"/>
          <w:sz w:val="24"/>
          <w:szCs w:val="24"/>
        </w:rPr>
      </w:pPr>
      <w:r w:rsidRPr="00B81F39">
        <w:rPr>
          <w:rFonts w:ascii="Helvetica" w:eastAsia="Times New Roman" w:hAnsi="Helvetica" w:cs="Times New Roman"/>
          <w:color w:val="5A6465"/>
          <w:sz w:val="24"/>
          <w:szCs w:val="24"/>
        </w:rPr>
        <w:t>One of the main differences that distinguishes a financial advisor from a broker is how they’re paid. Financial advisors are compensated mainly by providing financial and investing advice to their clients, usually charging a fixed or hourly fee or a percentage of assets under management. Brokers (also known as registered representatives) are compensated mainly by commissions paid out on financial products they recommend to their clients.</w:t>
      </w:r>
    </w:p>
    <w:p w14:paraId="545EB808" w14:textId="77777777" w:rsidR="00910D65" w:rsidRPr="00B81F39" w:rsidRDefault="00910D65" w:rsidP="00910D65">
      <w:pPr>
        <w:shd w:val="clear" w:color="auto" w:fill="FFFFFF"/>
        <w:spacing w:before="100" w:beforeAutospacing="1" w:after="100" w:afterAutospacing="1" w:line="240" w:lineRule="auto"/>
        <w:rPr>
          <w:rFonts w:ascii="Helvetica" w:eastAsia="Times New Roman" w:hAnsi="Helvetica" w:cs="Times New Roman"/>
          <w:color w:val="5A6465"/>
          <w:sz w:val="24"/>
          <w:szCs w:val="24"/>
        </w:rPr>
      </w:pPr>
      <w:r w:rsidRPr="00B81F39">
        <w:rPr>
          <w:rFonts w:ascii="Helvetica" w:eastAsia="Times New Roman" w:hAnsi="Helvetica" w:cs="Times New Roman"/>
          <w:color w:val="5A6465"/>
          <w:sz w:val="24"/>
          <w:szCs w:val="24"/>
        </w:rPr>
        <w:t>Another big difference is the services provided. Financial advisors offer </w:t>
      </w:r>
      <w:hyperlink r:id="rId41" w:tgtFrame="_blank" w:history="1">
        <w:r w:rsidRPr="00B81F39">
          <w:rPr>
            <w:rFonts w:ascii="Helvetica" w:eastAsia="Times New Roman" w:hAnsi="Helvetica" w:cs="Times New Roman"/>
            <w:color w:val="009946"/>
            <w:sz w:val="24"/>
            <w:szCs w:val="24"/>
            <w:u w:val="single"/>
          </w:rPr>
          <w:t>holistic guidance in every aspect of their clients’ financial lives</w:t>
        </w:r>
      </w:hyperlink>
      <w:r w:rsidRPr="00B81F39">
        <w:rPr>
          <w:rFonts w:ascii="Helvetica" w:eastAsia="Times New Roman" w:hAnsi="Helvetica" w:cs="Times New Roman"/>
          <w:color w:val="5A6465"/>
          <w:sz w:val="24"/>
          <w:szCs w:val="24"/>
        </w:rPr>
        <w:t>, including financial planning, investment and tax management, and estate planning. For example, financial advisors will help clients construct an investment portfolio based on the client’s goals, time horizon and risk tolerance. Meanwhile, a broker’s scope of services is generally much narrower and limited to recommending specific investment securities for clients. Like a financial advisor, a broker should make recommendations based on the client’s circumstances.</w:t>
      </w:r>
    </w:p>
    <w:p w14:paraId="50C6DEFA" w14:textId="77777777" w:rsidR="00910D65" w:rsidRDefault="00910D65" w:rsidP="00910D65">
      <w:pPr>
        <w:pStyle w:val="CommentText"/>
      </w:pPr>
    </w:p>
  </w:comment>
  <w:comment w:id="368" w:author="Lyu Mengke - HongKong-MR" w:date="2023-09-11T10:38:00Z" w:initials="LMHM">
    <w:p w14:paraId="78433C36" w14:textId="77777777" w:rsidR="00BD3130" w:rsidRDefault="00BD3130" w:rsidP="0073585A">
      <w:pPr>
        <w:pStyle w:val="CommentText"/>
      </w:pPr>
      <w:r>
        <w:rPr>
          <w:rStyle w:val="CommentReference"/>
        </w:rPr>
        <w:annotationRef/>
      </w:r>
      <w:r>
        <w:rPr>
          <w:color w:val="202124"/>
          <w:highlight w:val="white"/>
        </w:rPr>
        <w:t>Solvency II defines spread risk as the risk arising from the sensitivity of the values of assets, liabilities and financial instruments to changes in the level or in the volatility of credit spreads over the risk-free interest rate term structure.</w:t>
      </w:r>
      <w:r>
        <w:t xml:space="preserve"> </w:t>
      </w:r>
    </w:p>
  </w:comment>
  <w:comment w:id="370" w:author="Lyu Mengke - HongKong-MR" w:date="2022-09-17T18:17:00Z" w:initials="LMHM">
    <w:p w14:paraId="7864EF03" w14:textId="4CFF2DDC" w:rsidR="00910D65" w:rsidRDefault="00910D65" w:rsidP="00910D65">
      <w:pPr>
        <w:pStyle w:val="CommentText"/>
      </w:pPr>
      <w:r>
        <w:rPr>
          <w:rStyle w:val="CommentReference"/>
        </w:rPr>
        <w:annotationRef/>
      </w:r>
      <w:r>
        <w:rPr>
          <w:rFonts w:ascii="Arial" w:hAnsi="Arial" w:cs="Arial"/>
          <w:color w:val="3D3D3D"/>
          <w:shd w:val="clear" w:color="auto" w:fill="FCF9F2"/>
        </w:rPr>
        <w:t>Every company that offers with-profits investments has to document the principles and practices (the beliefs and behaviours) they use to manage these investments. Below you can download our Principles and Practices of Financial Management (PPFM) documents.</w:t>
      </w:r>
    </w:p>
  </w:comment>
  <w:comment w:id="372" w:author="Lyu Mengke - HongKong-MR" w:date="2022-09-04T17:28:00Z" w:initials="LMHM">
    <w:p w14:paraId="53325042" w14:textId="77777777" w:rsidR="00910D65" w:rsidRDefault="00910D65" w:rsidP="00910D65">
      <w:pPr>
        <w:pStyle w:val="CommentText"/>
      </w:pPr>
      <w:r>
        <w:rPr>
          <w:rStyle w:val="CommentReference"/>
        </w:rPr>
        <w:annotationRef/>
      </w:r>
      <w:r>
        <w:t>The difference between actual experience and expected experience over the past one year, which is not expected to become a trend in the future</w:t>
      </w:r>
    </w:p>
  </w:comment>
  <w:comment w:id="373" w:author="Lyu Mengke - HongKong-MR" w:date="2022-09-04T17:26:00Z" w:initials="LMHM">
    <w:p w14:paraId="4C3DCBB8" w14:textId="77777777" w:rsidR="00910D65" w:rsidRDefault="00910D65" w:rsidP="00910D65">
      <w:pPr>
        <w:pStyle w:val="CommentText"/>
      </w:pPr>
      <w:r>
        <w:rPr>
          <w:rStyle w:val="CommentReference"/>
        </w:rPr>
        <w:annotationRef/>
      </w:r>
      <w:r>
        <w:t>Remember the expense!</w:t>
      </w:r>
    </w:p>
  </w:comment>
  <w:comment w:id="377" w:author="Lyu Mengke - HongKong-MR" w:date="2022-09-04T17:43:00Z" w:initials="LMHM">
    <w:p w14:paraId="79BD2037" w14:textId="77777777" w:rsidR="00910D65" w:rsidRDefault="00910D65" w:rsidP="00910D65">
      <w:pPr>
        <w:pStyle w:val="CommentText"/>
      </w:pPr>
      <w:r>
        <w:rPr>
          <w:rStyle w:val="CommentReference"/>
        </w:rPr>
        <w:annotationRef/>
      </w:r>
      <w:hyperlink r:id="rId42" w:history="1">
        <w:r w:rsidRPr="00B54964">
          <w:rPr>
            <w:color w:val="0000FF"/>
            <w:u w:val="single"/>
          </w:rPr>
          <w:t>Microsoft PowerPoint - IFOA Solvency II - William Coatesworth (actuaries.org.uk)</w:t>
        </w:r>
      </w:hyperlink>
    </w:p>
  </w:comment>
  <w:comment w:id="390" w:author="Lyu Mengke - HongKong-MR" w:date="2022-07-24T18:05:00Z" w:initials="LMHM">
    <w:p w14:paraId="6789DE08" w14:textId="77777777" w:rsidR="00910D65" w:rsidRDefault="00910D65" w:rsidP="00910D65">
      <w:pPr>
        <w:pStyle w:val="CommentText"/>
      </w:pPr>
      <w:r>
        <w:rPr>
          <w:rStyle w:val="CommentReference"/>
        </w:rPr>
        <w:annotationRef/>
      </w:r>
      <w:r>
        <w:rPr>
          <w:rFonts w:hint="eastAsia"/>
        </w:rPr>
        <w:t>协同效应</w:t>
      </w:r>
    </w:p>
  </w:comment>
  <w:comment w:id="393" w:author="Lyu Mengke - HongKong-MR" w:date="2022-08-04T16:19:00Z" w:initials="LMHM">
    <w:p w14:paraId="2F17C315" w14:textId="77777777" w:rsidR="00910D65" w:rsidRDefault="00910D65" w:rsidP="00910D65">
      <w:pPr>
        <w:pStyle w:val="CommentText"/>
      </w:pPr>
      <w:r>
        <w:rPr>
          <w:rStyle w:val="CommentReference"/>
        </w:rPr>
        <w:annotationRef/>
      </w:r>
      <w:r>
        <w:rPr>
          <w:rFonts w:ascii="Roboto" w:hAnsi="Roboto"/>
          <w:color w:val="111111"/>
          <w:sz w:val="21"/>
          <w:szCs w:val="21"/>
          <w:shd w:val="clear" w:color="auto" w:fill="FFFFFF"/>
        </w:rPr>
        <w:t>wealthy</w:t>
      </w:r>
    </w:p>
  </w:comment>
  <w:comment w:id="394" w:author="Lyu Mengke - HongKong-MR" w:date="2022-08-04T16:20:00Z" w:initials="LMHM">
    <w:p w14:paraId="3DA3BEDE" w14:textId="77777777" w:rsidR="00910D65" w:rsidRDefault="00910D65" w:rsidP="00910D65">
      <w:pPr>
        <w:pStyle w:val="CommentText"/>
        <w:rPr>
          <w:rFonts w:ascii="Roboto" w:hAnsi="Roboto"/>
          <w:color w:val="111111"/>
          <w:sz w:val="60"/>
          <w:szCs w:val="60"/>
          <w:shd w:val="clear" w:color="auto" w:fill="FFFFFF"/>
        </w:rPr>
      </w:pPr>
      <w:r>
        <w:rPr>
          <w:rStyle w:val="CommentReference"/>
        </w:rPr>
        <w:annotationRef/>
      </w:r>
      <w:r>
        <w:rPr>
          <w:rFonts w:ascii="Roboto" w:hAnsi="Roboto"/>
          <w:color w:val="111111"/>
          <w:sz w:val="60"/>
          <w:szCs w:val="60"/>
          <w:shd w:val="clear" w:color="auto" w:fill="FFFFFF"/>
        </w:rPr>
        <w:t>Basic life assurance and general annuity business.</w:t>
      </w:r>
    </w:p>
    <w:p w14:paraId="4DDE1401" w14:textId="77777777" w:rsidR="00910D65" w:rsidRDefault="00910D65" w:rsidP="00910D65">
      <w:pPr>
        <w:pStyle w:val="CommentText"/>
      </w:pPr>
      <w:r>
        <w:rPr>
          <w:rFonts w:ascii="Tahoma" w:hAnsi="Tahoma" w:cs="Tahoma"/>
          <w:color w:val="2D2323"/>
          <w:shd w:val="clear" w:color="auto" w:fill="FAFAFB"/>
        </w:rPr>
        <w:t>- Non-BLAGAB business is taxed like other companies, i.e. by taxing the shareholder profit arising on that business.</w:t>
      </w:r>
      <w:r>
        <w:rPr>
          <w:rFonts w:ascii="Tahoma" w:hAnsi="Tahoma" w:cs="Tahoma"/>
          <w:color w:val="2D2323"/>
        </w:rPr>
        <w:br/>
      </w:r>
      <w:r>
        <w:rPr>
          <w:rFonts w:ascii="Tahoma" w:hAnsi="Tahoma" w:cs="Tahoma"/>
          <w:color w:val="2D2323"/>
          <w:shd w:val="clear" w:color="auto" w:fill="FAFAFB"/>
        </w:rPr>
        <w:t>- So for mutuals, non-BLAGAB tax is zero.</w:t>
      </w:r>
      <w:r>
        <w:rPr>
          <w:rFonts w:ascii="Tahoma" w:hAnsi="Tahoma" w:cs="Tahoma"/>
          <w:color w:val="2D2323"/>
        </w:rPr>
        <w:br/>
      </w:r>
      <w:r>
        <w:rPr>
          <w:rFonts w:ascii="Tahoma" w:hAnsi="Tahoma" w:cs="Tahoma"/>
          <w:color w:val="2D2323"/>
        </w:rPr>
        <w:br/>
      </w:r>
      <w:r>
        <w:rPr>
          <w:rFonts w:ascii="Tahoma" w:hAnsi="Tahoma" w:cs="Tahoma"/>
          <w:color w:val="2D2323"/>
          <w:shd w:val="clear" w:color="auto" w:fill="FAFAFB"/>
        </w:rPr>
        <w:t>- BLAGAB business is slightly different: it is taxed on I-E.</w:t>
      </w:r>
      <w:r>
        <w:rPr>
          <w:rFonts w:ascii="Tahoma" w:hAnsi="Tahoma" w:cs="Tahoma"/>
          <w:color w:val="2D2323"/>
        </w:rPr>
        <w:br/>
      </w:r>
      <w:r>
        <w:rPr>
          <w:rFonts w:ascii="Tahoma" w:hAnsi="Tahoma" w:cs="Tahoma"/>
          <w:color w:val="2D2323"/>
          <w:shd w:val="clear" w:color="auto" w:fill="FAFAFB"/>
        </w:rPr>
        <w:t>- I-E can be shown to equal 'shareholder profit' + 'policyholder profit' (this is explained in the course notes).</w:t>
      </w:r>
      <w:r>
        <w:rPr>
          <w:rFonts w:ascii="Tahoma" w:hAnsi="Tahoma" w:cs="Tahoma"/>
          <w:color w:val="2D2323"/>
        </w:rPr>
        <w:br/>
      </w:r>
      <w:r>
        <w:rPr>
          <w:rFonts w:ascii="Tahoma" w:hAnsi="Tahoma" w:cs="Tahoma"/>
          <w:color w:val="2D2323"/>
          <w:shd w:val="clear" w:color="auto" w:fill="FAFAFB"/>
        </w:rPr>
        <w:t>- So BLAGAB business is taxed on shareholder profit (like for all other companies) plus possibly a bit of extra amount of taxation, i.e. the 'policyholder profit' element (if this is &gt;0).</w:t>
      </w:r>
      <w:r>
        <w:rPr>
          <w:rFonts w:ascii="Tahoma" w:hAnsi="Tahoma" w:cs="Tahoma"/>
          <w:color w:val="2D2323"/>
        </w:rPr>
        <w:br/>
      </w:r>
      <w:r>
        <w:rPr>
          <w:rFonts w:ascii="Tahoma" w:hAnsi="Tahoma" w:cs="Tahoma"/>
          <w:color w:val="2D2323"/>
          <w:shd w:val="clear" w:color="auto" w:fill="FAFAFB"/>
        </w:rPr>
        <w:t>- Policyholder profit (broadly speaking) = benefits received - premiums paid.</w:t>
      </w:r>
      <w:r>
        <w:rPr>
          <w:rFonts w:ascii="Tahoma" w:hAnsi="Tahoma" w:cs="Tahoma"/>
          <w:color w:val="2D2323"/>
        </w:rPr>
        <w:br/>
      </w:r>
      <w:r>
        <w:rPr>
          <w:rFonts w:ascii="Tahoma" w:hAnsi="Tahoma" w:cs="Tahoma"/>
          <w:color w:val="2D2323"/>
          <w:shd w:val="clear" w:color="auto" w:fill="FAFAFB"/>
        </w:rPr>
        <w:t>- The tax authorities want policyholders to be taxed on this gain that they have received on their BLAGAB policies - but the policyholder doesn't pay all of that tax directly themselves.</w:t>
      </w:r>
      <w:r>
        <w:rPr>
          <w:rFonts w:ascii="Tahoma" w:hAnsi="Tahoma" w:cs="Tahoma"/>
          <w:color w:val="2D2323"/>
        </w:rPr>
        <w:br/>
      </w:r>
      <w:r>
        <w:rPr>
          <w:rFonts w:ascii="Tahoma" w:hAnsi="Tahoma" w:cs="Tahoma"/>
          <w:color w:val="2D2323"/>
          <w:shd w:val="clear" w:color="auto" w:fill="FAFAFB"/>
        </w:rPr>
        <w:t>- The insurance company pays tax on the gain at the basic policyholder tax rate; if the policyholder is a higher rate taxpayer they have to pay the extra amount of tax themselves.</w:t>
      </w:r>
      <w:r>
        <w:rPr>
          <w:rFonts w:ascii="Tahoma" w:hAnsi="Tahoma" w:cs="Tahoma"/>
          <w:color w:val="2D2323"/>
        </w:rPr>
        <w:br/>
      </w:r>
      <w:r>
        <w:rPr>
          <w:rFonts w:ascii="Tahoma" w:hAnsi="Tahoma" w:cs="Tahoma"/>
          <w:color w:val="2D2323"/>
          <w:shd w:val="clear" w:color="auto" w:fill="FAFAFB"/>
        </w:rPr>
        <w:t>- The bit that the insurance company pays is the tax on the 'policyholder profit' part of I-E taxation for BLAGAB business</w:t>
      </w:r>
      <w:r>
        <w:rPr>
          <w:rFonts w:ascii="Tahoma" w:hAnsi="Tahoma" w:cs="Tahoma"/>
          <w:color w:val="2D2323"/>
        </w:rPr>
        <w:br/>
      </w:r>
      <w:r>
        <w:rPr>
          <w:rFonts w:ascii="Tahoma" w:hAnsi="Tahoma" w:cs="Tahoma"/>
          <w:color w:val="2D2323"/>
        </w:rPr>
        <w:br/>
      </w:r>
      <w:r>
        <w:rPr>
          <w:rFonts w:ascii="Tahoma" w:hAnsi="Tahoma" w:cs="Tahoma"/>
          <w:color w:val="2D2323"/>
          <w:shd w:val="clear" w:color="auto" w:fill="FAFAFB"/>
        </w:rPr>
        <w:t>- Business written in non-BLAGAB funds is </w:t>
      </w:r>
      <w:r>
        <w:rPr>
          <w:rFonts w:ascii="Tahoma" w:hAnsi="Tahoma" w:cs="Tahoma"/>
          <w:i/>
          <w:iCs/>
          <w:color w:val="2D2323"/>
          <w:shd w:val="clear" w:color="auto" w:fill="FAFAFB"/>
        </w:rPr>
        <w:t>not taxable</w:t>
      </w:r>
      <w:r>
        <w:rPr>
          <w:rFonts w:ascii="Tahoma" w:hAnsi="Tahoma" w:cs="Tahoma"/>
          <w:color w:val="2D2323"/>
          <w:shd w:val="clear" w:color="auto" w:fill="FAFAFB"/>
        </w:rPr>
        <w:t> on {benefits - premiums} from a policyholder perspective (it comprises tax advantaged products, like pensions and ISAs), so 'policyholder tax' = 0.</w:t>
      </w:r>
      <w:r>
        <w:rPr>
          <w:rFonts w:ascii="Tahoma" w:hAnsi="Tahoma" w:cs="Tahoma"/>
          <w:color w:val="2D2323"/>
        </w:rPr>
        <w:br/>
      </w:r>
      <w:r>
        <w:rPr>
          <w:rFonts w:ascii="Tahoma" w:hAnsi="Tahoma" w:cs="Tahoma"/>
          <w:color w:val="2D2323"/>
          <w:shd w:val="clear" w:color="auto" w:fill="FAFAFB"/>
        </w:rPr>
        <w:t>- Therefore non-BLAGAB funds are taxed purely on shareholder profit (if there is any).</w:t>
      </w:r>
    </w:p>
  </w:comment>
  <w:comment w:id="403" w:author="Lyu Mengke - HongKong-MR" w:date="2022-09-17T16:27:00Z" w:initials="LMHM">
    <w:p w14:paraId="5BB23D88" w14:textId="77777777" w:rsidR="00910D65" w:rsidRDefault="00910D65" w:rsidP="00910D65">
      <w:pPr>
        <w:pStyle w:val="CommentText"/>
      </w:pPr>
      <w:r>
        <w:rPr>
          <w:rStyle w:val="CommentReference"/>
        </w:rPr>
        <w:annotationRef/>
      </w:r>
      <w:r>
        <w:t>Mainly because of higher cost</w:t>
      </w:r>
    </w:p>
  </w:comment>
  <w:comment w:id="404" w:author="Lyu Mengke - HongKong-MR" w:date="2022-09-17T16:33:00Z" w:initials="LMHM">
    <w:p w14:paraId="5FEF7C12" w14:textId="77777777" w:rsidR="00910D65" w:rsidRDefault="00910D65" w:rsidP="00910D65">
      <w:pPr>
        <w:pStyle w:val="CommentText"/>
      </w:pPr>
      <w:r>
        <w:rPr>
          <w:rStyle w:val="CommentReference"/>
        </w:rPr>
        <w:annotationRef/>
      </w:r>
      <w:r>
        <w:rPr>
          <w:rFonts w:ascii="Tahoma" w:hAnsi="Tahoma" w:cs="Tahoma"/>
          <w:color w:val="2D2323"/>
          <w:shd w:val="clear" w:color="auto" w:fill="FAFAFB"/>
        </w:rPr>
        <w:t>Unit reserves are calculated as the value of the assets in the unit fund (together with an adjustment for tax).</w:t>
      </w:r>
      <w:r>
        <w:rPr>
          <w:rFonts w:ascii="Tahoma" w:hAnsi="Tahoma" w:cs="Tahoma"/>
          <w:color w:val="2D2323"/>
        </w:rPr>
        <w:br/>
      </w:r>
      <w:r>
        <w:rPr>
          <w:rFonts w:ascii="Tahoma" w:hAnsi="Tahoma" w:cs="Tahoma"/>
          <w:color w:val="2D2323"/>
        </w:rPr>
        <w:br/>
      </w:r>
      <w:r>
        <w:rPr>
          <w:rFonts w:ascii="Tahoma" w:hAnsi="Tahoma" w:cs="Tahoma"/>
          <w:color w:val="2D2323"/>
          <w:shd w:val="clear" w:color="auto" w:fill="FAFAFB"/>
        </w:rPr>
        <w:t>Positive non-unit reserves are calculated by zeroising negative cashflows. The cashflows are the charges coming in less the expenses and any cost of guarantees going 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F1201C9" w15:done="0"/>
  <w15:commentEx w15:paraId="2FA0F86F" w15:done="0"/>
  <w15:commentEx w15:paraId="726A5D72" w15:done="0"/>
  <w15:commentEx w15:paraId="75224052" w15:done="0"/>
  <w15:commentEx w15:paraId="1EEB4204" w15:done="0"/>
  <w15:commentEx w15:paraId="5A5F18F4" w15:done="0"/>
  <w15:commentEx w15:paraId="1E51DA79" w15:done="0"/>
  <w15:commentEx w15:paraId="7C7842B5" w15:done="0"/>
  <w15:commentEx w15:paraId="22D7E865" w15:done="0"/>
  <w15:commentEx w15:paraId="7C5DE088" w15:done="0"/>
  <w15:commentEx w15:paraId="5C3FBD44" w15:done="0"/>
  <w15:commentEx w15:paraId="5FCA79D6" w15:paraIdParent="5C3FBD44" w15:done="0"/>
  <w15:commentEx w15:paraId="0E641C02" w15:done="0"/>
  <w15:commentEx w15:paraId="129891AE" w15:done="0"/>
  <w15:commentEx w15:paraId="00267085" w15:done="0"/>
  <w15:commentEx w15:paraId="76A463DB" w15:done="0"/>
  <w15:commentEx w15:paraId="21EBF637" w15:done="0"/>
  <w15:commentEx w15:paraId="3CBCF919" w15:done="0"/>
  <w15:commentEx w15:paraId="2671220B" w15:done="0"/>
  <w15:commentEx w15:paraId="3DAF1708" w15:done="0"/>
  <w15:commentEx w15:paraId="3F94F890" w15:done="0"/>
  <w15:commentEx w15:paraId="39441A57" w15:done="0"/>
  <w15:commentEx w15:paraId="4C70E618" w15:done="0"/>
  <w15:commentEx w15:paraId="7FF70CFD" w15:done="0"/>
  <w15:commentEx w15:paraId="09276EEC" w15:done="0"/>
  <w15:commentEx w15:paraId="7A72A0DF" w15:done="0"/>
  <w15:commentEx w15:paraId="29F23899" w15:done="0"/>
  <w15:commentEx w15:paraId="13885E56" w15:done="0"/>
  <w15:commentEx w15:paraId="76D76847" w15:done="0"/>
  <w15:commentEx w15:paraId="6BBDD6A0" w15:done="0"/>
  <w15:commentEx w15:paraId="68F48D3C" w15:done="0"/>
  <w15:commentEx w15:paraId="1FC1482C" w15:done="0"/>
  <w15:commentEx w15:paraId="0C9E7F18" w15:done="0"/>
  <w15:commentEx w15:paraId="2A8B74F6" w15:done="0"/>
  <w15:commentEx w15:paraId="6DE2AC08" w15:done="0"/>
  <w15:commentEx w15:paraId="75917745" w15:done="0"/>
  <w15:commentEx w15:paraId="0F293C68" w15:done="0"/>
  <w15:commentEx w15:paraId="5A08343E" w15:done="0"/>
  <w15:commentEx w15:paraId="51A8A914" w15:paraIdParent="5A08343E" w15:done="0"/>
  <w15:commentEx w15:paraId="1D2B9420" w15:done="0"/>
  <w15:commentEx w15:paraId="2ACD0F6C" w15:done="0"/>
  <w15:commentEx w15:paraId="4338F709" w15:done="0"/>
  <w15:commentEx w15:paraId="28B4DDD7" w15:paraIdParent="4338F709" w15:done="0"/>
  <w15:commentEx w15:paraId="4DB0E995" w15:done="0"/>
  <w15:commentEx w15:paraId="7C10997B" w15:done="0"/>
  <w15:commentEx w15:paraId="7910C895" w15:done="0"/>
  <w15:commentEx w15:paraId="7740CBD6" w15:done="0"/>
  <w15:commentEx w15:paraId="6E4E4735" w15:done="0"/>
  <w15:commentEx w15:paraId="243A6CD7" w15:done="0"/>
  <w15:commentEx w15:paraId="35890909" w15:done="0"/>
  <w15:commentEx w15:paraId="5D20D04F" w15:done="0"/>
  <w15:commentEx w15:paraId="3DB94EC7" w15:done="0"/>
  <w15:commentEx w15:paraId="5DFCFF68" w15:done="0"/>
  <w15:commentEx w15:paraId="557FC509" w15:done="0"/>
  <w15:commentEx w15:paraId="00824891" w15:done="0"/>
  <w15:commentEx w15:paraId="5F28ACA7" w15:done="0"/>
  <w15:commentEx w15:paraId="7AC05659" w15:done="0"/>
  <w15:commentEx w15:paraId="75B6FAAC" w15:done="0"/>
  <w15:commentEx w15:paraId="4CD7E0D2" w15:done="0"/>
  <w15:commentEx w15:paraId="3354353A" w15:done="0"/>
  <w15:commentEx w15:paraId="3A78C4AA" w15:done="0"/>
  <w15:commentEx w15:paraId="50C6DEFA" w15:done="0"/>
  <w15:commentEx w15:paraId="78433C36" w15:done="0"/>
  <w15:commentEx w15:paraId="7864EF03" w15:done="0"/>
  <w15:commentEx w15:paraId="53325042" w15:done="0"/>
  <w15:commentEx w15:paraId="4C3DCBB8" w15:done="0"/>
  <w15:commentEx w15:paraId="79BD2037" w15:done="0"/>
  <w15:commentEx w15:paraId="6789DE08" w15:done="0"/>
  <w15:commentEx w15:paraId="2F17C315" w15:done="0"/>
  <w15:commentEx w15:paraId="4DDE1401" w15:done="0"/>
  <w15:commentEx w15:paraId="5BB23D88" w15:done="0"/>
  <w15:commentEx w15:paraId="5FEF7C1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98F25A0" w16cex:dateUtc="2024-03-03T08:36:00Z"/>
  <w16cex:commentExtensible w16cex:durableId="28A9B658" w16cex:dateUtc="2023-09-11T07:52:00Z"/>
  <w16cex:commentExtensible w16cex:durableId="2990E31C" w16cex:dateUtc="2024-03-04T16:17:00Z"/>
  <w16cex:commentExtensible w16cex:durableId="297E0366" w16cex:dateUtc="2024-02-19T08:42:00Z"/>
  <w16cex:commentExtensible w16cex:durableId="2985F2BD" w16cex:dateUtc="2024-02-25T09:09:00Z"/>
  <w16cex:commentExtensible w16cex:durableId="287228D7" w16cex:dateUtc="2023-07-31T04:34:00Z"/>
  <w16cex:commentExtensible w16cex:durableId="28722C25" w16cex:dateUtc="2023-07-31T04:48:00Z"/>
  <w16cex:commentExtensible w16cex:durableId="287250F9" w16cex:dateUtc="2023-07-31T07:25:00Z"/>
  <w16cex:commentExtensible w16cex:durableId="28725009" w16cex:dateUtc="2023-07-31T07:21:00Z"/>
  <w16cex:commentExtensible w16cex:durableId="2872527B" w16cex:dateUtc="2023-07-31T07:32:00Z"/>
  <w16cex:commentExtensible w16cex:durableId="2872574D" w16cex:dateUtc="2023-07-31T07:52:00Z"/>
  <w16cex:commentExtensible w16cex:durableId="29919273" w16cex:dateUtc="2024-03-05T04:45:00Z"/>
  <w16cex:commentExtensible w16cex:durableId="28725759" w16cex:dateUtc="2023-07-31T07:52:00Z"/>
  <w16cex:commentExtensible w16cex:durableId="28725743" w16cex:dateUtc="2023-07-31T07:52:00Z"/>
  <w16cex:commentExtensible w16cex:durableId="28726ECC" w16cex:dateUtc="2023-07-31T09:33:00Z"/>
  <w16cex:commentExtensible w16cex:durableId="2872AE76" w16cex:dateUtc="2023-07-31T14:04:00Z"/>
  <w16cex:commentExtensible w16cex:durableId="287B4E6A" w16cex:dateUtc="2023-08-07T03:05:00Z"/>
  <w16cex:commentExtensible w16cex:durableId="28827A04" w16cex:dateUtc="2023-08-12T13:37:00Z"/>
  <w16cex:commentExtensible w16cex:durableId="287A5154" w16cex:dateUtc="2023-08-06T09:05:00Z"/>
  <w16cex:commentExtensible w16cex:durableId="287A7D9C" w16cex:dateUtc="2023-08-06T12:14:00Z"/>
  <w16cex:commentExtensible w16cex:durableId="287B4BF4" w16cex:dateUtc="2023-08-07T02:54:00Z"/>
  <w16cex:commentExtensible w16cex:durableId="287B495D" w16cex:dateUtc="2023-08-07T02:43:00Z"/>
  <w16cex:commentExtensible w16cex:durableId="287B408E" w16cex:dateUtc="2023-08-07T02:06:00Z"/>
  <w16cex:commentExtensible w16cex:durableId="29C2C8F2" w16cex:dateUtc="2024-04-11T12:39:00Z"/>
  <w16cex:commentExtensible w16cex:durableId="287B418F" w16cex:dateUtc="2023-08-07T02:10:00Z"/>
  <w16cex:commentExtensible w16cex:durableId="287B5511" w16cex:dateUtc="2023-08-07T03:33:00Z"/>
  <w16cex:commentExtensible w16cex:durableId="287B3E5C" w16cex:dateUtc="2023-08-07T01:56:00Z"/>
  <w16cex:commentExtensible w16cex:durableId="287B5C5F" w16cex:dateUtc="2023-08-07T04:04:00Z"/>
  <w16cex:commentExtensible w16cex:durableId="287B5A3D" w16cex:dateUtc="2023-08-07T03:55:00Z"/>
  <w16cex:commentExtensible w16cex:durableId="287B5AAF" w16cex:dateUtc="2023-08-07T03:57:00Z"/>
  <w16cex:commentExtensible w16cex:durableId="287C810F" w16cex:dateUtc="2023-08-08T00:53:00Z"/>
  <w16cex:commentExtensible w16cex:durableId="287C8093" w16cex:dateUtc="2023-08-08T00:51:00Z"/>
  <w16cex:commentExtensible w16cex:durableId="287C80D4" w16cex:dateUtc="2023-08-08T00:52:00Z"/>
  <w16cex:commentExtensible w16cex:durableId="287C844C" w16cex:dateUtc="2023-08-08T01:07:00Z"/>
  <w16cex:commentExtensible w16cex:durableId="287C85C4" w16cex:dateUtc="2023-08-08T01:13:00Z"/>
  <w16cex:commentExtensible w16cex:durableId="28824DDD" w16cex:dateUtc="2023-08-12T10:28:00Z"/>
  <w16cex:commentExtensible w16cex:durableId="28824DB1" w16cex:dateUtc="2023-08-12T10:28:00Z"/>
  <w16cex:commentExtensible w16cex:durableId="288262AF" w16cex:dateUtc="2023-08-12T11:57:00Z"/>
  <w16cex:commentExtensible w16cex:durableId="28826463" w16cex:dateUtc="2023-08-12T12:04:00Z"/>
  <w16cex:commentExtensible w16cex:durableId="288266EA" w16cex:dateUtc="2023-08-12T12:15:00Z"/>
  <w16cex:commentExtensible w16cex:durableId="28826A32" w16cex:dateUtc="2023-08-12T12:29:00Z"/>
  <w16cex:commentExtensible w16cex:durableId="28837FFD" w16cex:dateUtc="2023-08-13T08:14:00Z"/>
  <w16cex:commentExtensible w16cex:durableId="28838041" w16cex:dateUtc="2023-08-13T08:16:00Z"/>
  <w16cex:commentExtensible w16cex:durableId="2883812D" w16cex:dateUtc="2023-08-13T08:19:00Z"/>
  <w16cex:commentExtensible w16cex:durableId="28838F70" w16cex:dateUtc="2023-08-13T09:20:00Z"/>
  <w16cex:commentExtensible w16cex:durableId="2883B6A2" w16cex:dateUtc="2023-08-13T12:08:00Z"/>
  <w16cex:commentExtensible w16cex:durableId="2885BCC9" w16cex:dateUtc="2023-08-15T00:58:00Z"/>
  <w16cex:commentExtensible w16cex:durableId="288CC4D7" w16cex:dateUtc="2023-08-20T08:59:00Z"/>
  <w16cex:commentExtensible w16cex:durableId="288E170C" w16cex:dateUtc="2023-08-21T09:02:00Z"/>
  <w16cex:commentExtensible w16cex:durableId="29C6714F" w16cex:dateUtc="2024-04-14T07:14:00Z"/>
  <w16cex:commentExtensible w16cex:durableId="2896FEED" w16cex:dateUtc="2023-08-28T03:09:00Z"/>
  <w16cex:commentExtensible w16cex:durableId="28973DBC" w16cex:dateUtc="2023-08-28T07:37:00Z"/>
  <w16cex:commentExtensible w16cex:durableId="28982E4D" w16cex:dateUtc="2023-08-29T00:43:00Z"/>
  <w16cex:commentExtensible w16cex:durableId="28982FCD" w16cex:dateUtc="2023-08-29T00:50:00Z"/>
  <w16cex:commentExtensible w16cex:durableId="2898341C" w16cex:dateUtc="2023-08-29T01:08:00Z"/>
  <w16cex:commentExtensible w16cex:durableId="29B2C200" w16cex:dateUtc="2024-03-30T08:53:00Z"/>
  <w16cex:commentExtensible w16cex:durableId="28A2BEDB" w16cex:dateUtc="2023-09-06T01:03:00Z"/>
  <w16cex:commentExtensible w16cex:durableId="28A4135F" w16cex:dateUtc="2023-09-07T01:16:00Z"/>
  <w16cex:commentExtensible w16cex:durableId="29C2DC0C" w16cex:dateUtc="2024-04-11T14:00:00Z"/>
  <w16cex:commentExtensible w16cex:durableId="28A885B0" w16cex:dateUtc="2023-09-10T10:13:00Z"/>
  <w16cex:commentExtensible w16cex:durableId="2696690A" w16cex:dateUtc="2022-08-04T07:49:00Z"/>
  <w16cex:commentExtensible w16cex:durableId="268812F3" w16cex:dateUtc="2022-07-24T10:50:00Z"/>
  <w16cex:commentExtensible w16cex:durableId="28A96C96" w16cex:dateUtc="2023-09-11T02:38:00Z"/>
  <w16cex:commentExtensible w16cex:durableId="26D08DBB" w16cex:dateUtc="2022-09-17T10:17:00Z"/>
  <w16cex:commentExtensible w16cex:durableId="26BF5EBC" w16cex:dateUtc="2022-09-04T09:28:00Z"/>
  <w16cex:commentExtensible w16cex:durableId="26BF5E50" w16cex:dateUtc="2022-09-04T09:26:00Z"/>
  <w16cex:commentExtensible w16cex:durableId="26BF625E" w16cex:dateUtc="2022-09-04T09:43:00Z"/>
  <w16cex:commentExtensible w16cex:durableId="2688085A" w16cex:dateUtc="2022-07-24T10:05:00Z"/>
  <w16cex:commentExtensible w16cex:durableId="26967008" w16cex:dateUtc="2022-08-04T08:19:00Z"/>
  <w16cex:commentExtensible w16cex:durableId="2696703B" w16cex:dateUtc="2022-08-04T08:20:00Z"/>
  <w16cex:commentExtensible w16cex:durableId="26D0740B" w16cex:dateUtc="2022-09-17T08:27:00Z"/>
  <w16cex:commentExtensible w16cex:durableId="26D0754A" w16cex:dateUtc="2022-09-17T08: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F1201C9" w16cid:durableId="298F25A0"/>
  <w16cid:commentId w16cid:paraId="2FA0F86F" w16cid:durableId="28A9B658"/>
  <w16cid:commentId w16cid:paraId="726A5D72" w16cid:durableId="2990E31C"/>
  <w16cid:commentId w16cid:paraId="75224052" w16cid:durableId="297E0366"/>
  <w16cid:commentId w16cid:paraId="1EEB4204" w16cid:durableId="2985F2BD"/>
  <w16cid:commentId w16cid:paraId="5A5F18F4" w16cid:durableId="287228D7"/>
  <w16cid:commentId w16cid:paraId="1E51DA79" w16cid:durableId="28722C25"/>
  <w16cid:commentId w16cid:paraId="7C7842B5" w16cid:durableId="287250F9"/>
  <w16cid:commentId w16cid:paraId="22D7E865" w16cid:durableId="28725009"/>
  <w16cid:commentId w16cid:paraId="7C5DE088" w16cid:durableId="2872527B"/>
  <w16cid:commentId w16cid:paraId="5C3FBD44" w16cid:durableId="2872574D"/>
  <w16cid:commentId w16cid:paraId="5FCA79D6" w16cid:durableId="29919273"/>
  <w16cid:commentId w16cid:paraId="0E641C02" w16cid:durableId="28725759"/>
  <w16cid:commentId w16cid:paraId="129891AE" w16cid:durableId="28725743"/>
  <w16cid:commentId w16cid:paraId="00267085" w16cid:durableId="28726ECC"/>
  <w16cid:commentId w16cid:paraId="76A463DB" w16cid:durableId="2872AE76"/>
  <w16cid:commentId w16cid:paraId="21EBF637" w16cid:durableId="287B4E6A"/>
  <w16cid:commentId w16cid:paraId="3CBCF919" w16cid:durableId="28827A04"/>
  <w16cid:commentId w16cid:paraId="2671220B" w16cid:durableId="287A5154"/>
  <w16cid:commentId w16cid:paraId="3DAF1708" w16cid:durableId="287A7D9C"/>
  <w16cid:commentId w16cid:paraId="3F94F890" w16cid:durableId="287B4BF4"/>
  <w16cid:commentId w16cid:paraId="39441A57" w16cid:durableId="287B495D"/>
  <w16cid:commentId w16cid:paraId="4C70E618" w16cid:durableId="287B408E"/>
  <w16cid:commentId w16cid:paraId="7FF70CFD" w16cid:durableId="29C2C8F2"/>
  <w16cid:commentId w16cid:paraId="09276EEC" w16cid:durableId="287B418F"/>
  <w16cid:commentId w16cid:paraId="7A72A0DF" w16cid:durableId="287B5511"/>
  <w16cid:commentId w16cid:paraId="29F23899" w16cid:durableId="287B3E5C"/>
  <w16cid:commentId w16cid:paraId="13885E56" w16cid:durableId="287B5C5F"/>
  <w16cid:commentId w16cid:paraId="76D76847" w16cid:durableId="287B5A3D"/>
  <w16cid:commentId w16cid:paraId="6BBDD6A0" w16cid:durableId="287B5AAF"/>
  <w16cid:commentId w16cid:paraId="68F48D3C" w16cid:durableId="287C810F"/>
  <w16cid:commentId w16cid:paraId="1FC1482C" w16cid:durableId="287C8093"/>
  <w16cid:commentId w16cid:paraId="0C9E7F18" w16cid:durableId="287C80D4"/>
  <w16cid:commentId w16cid:paraId="2A8B74F6" w16cid:durableId="287C844C"/>
  <w16cid:commentId w16cid:paraId="6DE2AC08" w16cid:durableId="287C85C4"/>
  <w16cid:commentId w16cid:paraId="75917745" w16cid:durableId="28824DDD"/>
  <w16cid:commentId w16cid:paraId="0F293C68" w16cid:durableId="28824DB1"/>
  <w16cid:commentId w16cid:paraId="5A08343E" w16cid:durableId="288262AF"/>
  <w16cid:commentId w16cid:paraId="51A8A914" w16cid:durableId="28826463"/>
  <w16cid:commentId w16cid:paraId="1D2B9420" w16cid:durableId="288266EA"/>
  <w16cid:commentId w16cid:paraId="2ACD0F6C" w16cid:durableId="28826A32"/>
  <w16cid:commentId w16cid:paraId="4338F709" w16cid:durableId="28837FFD"/>
  <w16cid:commentId w16cid:paraId="28B4DDD7" w16cid:durableId="28838041"/>
  <w16cid:commentId w16cid:paraId="4DB0E995" w16cid:durableId="2883812D"/>
  <w16cid:commentId w16cid:paraId="7C10997B" w16cid:durableId="28838F70"/>
  <w16cid:commentId w16cid:paraId="7910C895" w16cid:durableId="2883B6A2"/>
  <w16cid:commentId w16cid:paraId="7740CBD6" w16cid:durableId="2885BCC9"/>
  <w16cid:commentId w16cid:paraId="6E4E4735" w16cid:durableId="288CC4D7"/>
  <w16cid:commentId w16cid:paraId="243A6CD7" w16cid:durableId="288E170C"/>
  <w16cid:commentId w16cid:paraId="35890909" w16cid:durableId="29C6714F"/>
  <w16cid:commentId w16cid:paraId="5D20D04F" w16cid:durableId="2896FEED"/>
  <w16cid:commentId w16cid:paraId="3DB94EC7" w16cid:durableId="28973DBC"/>
  <w16cid:commentId w16cid:paraId="5DFCFF68" w16cid:durableId="28982E4D"/>
  <w16cid:commentId w16cid:paraId="557FC509" w16cid:durableId="28982FCD"/>
  <w16cid:commentId w16cid:paraId="00824891" w16cid:durableId="2898341C"/>
  <w16cid:commentId w16cid:paraId="5F28ACA7" w16cid:durableId="29B2C200"/>
  <w16cid:commentId w16cid:paraId="7AC05659" w16cid:durableId="28A2BEDB"/>
  <w16cid:commentId w16cid:paraId="75B6FAAC" w16cid:durableId="28A4135F"/>
  <w16cid:commentId w16cid:paraId="4CD7E0D2" w16cid:durableId="29C2DC0C"/>
  <w16cid:commentId w16cid:paraId="3354353A" w16cid:durableId="28A885B0"/>
  <w16cid:commentId w16cid:paraId="3A78C4AA" w16cid:durableId="2696690A"/>
  <w16cid:commentId w16cid:paraId="50C6DEFA" w16cid:durableId="268812F3"/>
  <w16cid:commentId w16cid:paraId="78433C36" w16cid:durableId="28A96C96"/>
  <w16cid:commentId w16cid:paraId="7864EF03" w16cid:durableId="26D08DBB"/>
  <w16cid:commentId w16cid:paraId="53325042" w16cid:durableId="26BF5EBC"/>
  <w16cid:commentId w16cid:paraId="4C3DCBB8" w16cid:durableId="26BF5E50"/>
  <w16cid:commentId w16cid:paraId="79BD2037" w16cid:durableId="26BF625E"/>
  <w16cid:commentId w16cid:paraId="6789DE08" w16cid:durableId="2688085A"/>
  <w16cid:commentId w16cid:paraId="2F17C315" w16cid:durableId="26967008"/>
  <w16cid:commentId w16cid:paraId="4DDE1401" w16cid:durableId="2696703B"/>
  <w16cid:commentId w16cid:paraId="5BB23D88" w16cid:durableId="26D0740B"/>
  <w16cid:commentId w16cid:paraId="5FEF7C12" w16cid:durableId="26D0754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D81F8" w14:textId="77777777" w:rsidR="00B67BC3" w:rsidRDefault="00B67BC3" w:rsidP="003F1FDE">
      <w:r>
        <w:separator/>
      </w:r>
    </w:p>
  </w:endnote>
  <w:endnote w:type="continuationSeparator" w:id="0">
    <w:p w14:paraId="038F93A1" w14:textId="77777777" w:rsidR="00B67BC3" w:rsidRDefault="00B67BC3" w:rsidP="003F1F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Roboto">
    <w:charset w:val="00"/>
    <w:family w:val="auto"/>
    <w:pitch w:val="variable"/>
    <w:sig w:usb0="E0000AFF" w:usb1="5000217F" w:usb2="0000002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D7BFBA" w14:textId="652AA271" w:rsidR="006B15BC" w:rsidRDefault="006B15BC">
    <w:pPr>
      <w:pStyle w:val="Footer"/>
    </w:pPr>
    <w:r>
      <w:rPr>
        <w:noProof/>
      </w:rPr>
      <mc:AlternateContent>
        <mc:Choice Requires="wps">
          <w:drawing>
            <wp:anchor distT="0" distB="0" distL="0" distR="0" simplePos="0" relativeHeight="251659264" behindDoc="0" locked="0" layoutInCell="1" allowOverlap="1" wp14:anchorId="2FA6C7AE" wp14:editId="7E1713BC">
              <wp:simplePos x="635" y="635"/>
              <wp:positionH relativeFrom="page">
                <wp:align>center</wp:align>
              </wp:positionH>
              <wp:positionV relativeFrom="page">
                <wp:align>bottom</wp:align>
              </wp:positionV>
              <wp:extent cx="443865" cy="443865"/>
              <wp:effectExtent l="0" t="0" r="13970" b="0"/>
              <wp:wrapNone/>
              <wp:docPr id="8" name="Text Box 8"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wps:spPr>
                    <wps:txbx>
                      <w:txbxContent>
                        <w:p w14:paraId="38FA5D9D" w14:textId="77E61903" w:rsidR="006B15BC" w:rsidRPr="006B15BC" w:rsidRDefault="006B15BC" w:rsidP="006B15BC">
                          <w:pPr>
                            <w:spacing w:after="0"/>
                            <w:rPr>
                              <w:rFonts w:eastAsia="Calibri"/>
                              <w:noProof/>
                              <w:color w:val="000000"/>
                            </w:rPr>
                          </w:pPr>
                          <w:r w:rsidRPr="006B15BC">
                            <w:rPr>
                              <w:rFonts w:eastAsia="Calibri"/>
                              <w:noProof/>
                              <w:color w:val="00000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A6C7AE" id="_x0000_t202" coordsize="21600,21600" o:spt="202" path="m,l,21600r21600,l21600,xe">
              <v:stroke joinstyle="miter"/>
              <v:path gradientshapeok="t" o:connecttype="rect"/>
            </v:shapetype>
            <v:shape id="Text Box 8" o:spid="_x0000_s1026" type="#_x0000_t202" alt="CONFIDENTIAL" style="position:absolute;margin-left:0;margin-top:0;width:34.95pt;height:34.9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" filled="f" stroked="f">
              <v:textbox style="mso-fit-shape-to-text:t" inset="0,0,0,15pt">
                <w:txbxContent>
                  <w:p w14:paraId="38FA5D9D" w14:textId="77E61903" w:rsidR="006B15BC" w:rsidRPr="006B15BC" w:rsidRDefault="006B15BC" w:rsidP="006B15BC">
                    <w:pPr>
                      <w:spacing w:after="0"/>
                      <w:rPr>
                        <w:rFonts w:eastAsia="Calibri"/>
                        <w:noProof/>
                        <w:color w:val="000000"/>
                      </w:rPr>
                    </w:pPr>
                    <w:r w:rsidRPr="006B15BC">
                      <w:rPr>
                        <w:rFonts w:eastAsia="Calibri"/>
                        <w:noProof/>
                        <w:color w:val="000000"/>
                      </w:rPr>
                      <w:t>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CA3FA" w14:textId="496EE1F1" w:rsidR="006B15BC" w:rsidRDefault="006B15BC">
    <w:pPr>
      <w:pStyle w:val="Footer"/>
    </w:pPr>
    <w:r>
      <w:rPr>
        <w:noProof/>
      </w:rPr>
      <mc:AlternateContent>
        <mc:Choice Requires="wps">
          <w:drawing>
            <wp:anchor distT="0" distB="0" distL="0" distR="0" simplePos="0" relativeHeight="251660288" behindDoc="0" locked="0" layoutInCell="1" allowOverlap="1" wp14:anchorId="3DDEBD02" wp14:editId="55A72F8F">
              <wp:simplePos x="719750" y="10128621"/>
              <wp:positionH relativeFrom="page">
                <wp:align>center</wp:align>
              </wp:positionH>
              <wp:positionV relativeFrom="page">
                <wp:align>bottom</wp:align>
              </wp:positionV>
              <wp:extent cx="443865" cy="443865"/>
              <wp:effectExtent l="0" t="0" r="13970" b="0"/>
              <wp:wrapNone/>
              <wp:docPr id="9" name="Text Box 9"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wps:spPr>
                    <wps:txbx>
                      <w:txbxContent>
                        <w:p w14:paraId="6228E8DF" w14:textId="567A8FC6" w:rsidR="006B15BC" w:rsidRPr="006B15BC" w:rsidRDefault="006B15BC" w:rsidP="006B15BC">
                          <w:pPr>
                            <w:spacing w:after="0"/>
                            <w:rPr>
                              <w:rFonts w:eastAsia="Calibri"/>
                              <w:noProof/>
                              <w:color w:val="000000"/>
                            </w:rPr>
                          </w:pPr>
                          <w:r w:rsidRPr="006B15BC">
                            <w:rPr>
                              <w:rFonts w:eastAsia="Calibri"/>
                              <w:noProof/>
                              <w:color w:val="00000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DEBD02" id="_x0000_t202" coordsize="21600,21600" o:spt="202" path="m,l,21600r21600,l21600,xe">
              <v:stroke joinstyle="miter"/>
              <v:path gradientshapeok="t" o:connecttype="rect"/>
            </v:shapetype>
            <v:shape id="Text Box 9" o:spid="_x0000_s1027" type="#_x0000_t202" alt="CONFIDENTIAL" style="position:absolute;margin-left:0;margin-top:0;width:34.95pt;height:34.9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" filled="f" stroked="f">
              <v:textbox style="mso-fit-shape-to-text:t" inset="0,0,0,15pt">
                <w:txbxContent>
                  <w:p w14:paraId="6228E8DF" w14:textId="567A8FC6" w:rsidR="006B15BC" w:rsidRPr="006B15BC" w:rsidRDefault="006B15BC" w:rsidP="006B15BC">
                    <w:pPr>
                      <w:spacing w:after="0"/>
                      <w:rPr>
                        <w:rFonts w:eastAsia="Calibri"/>
                        <w:noProof/>
                        <w:color w:val="000000"/>
                      </w:rPr>
                    </w:pPr>
                    <w:r w:rsidRPr="006B15BC">
                      <w:rPr>
                        <w:rFonts w:eastAsia="Calibri"/>
                        <w:noProof/>
                        <w:color w:val="000000"/>
                      </w:rPr>
                      <w:t>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88310" w14:textId="18FA7D21" w:rsidR="006B15BC" w:rsidRDefault="006B15BC">
    <w:pPr>
      <w:pStyle w:val="Footer"/>
    </w:pPr>
    <w:r>
      <w:rPr>
        <w:noProof/>
      </w:rPr>
      <mc:AlternateContent>
        <mc:Choice Requires="wps">
          <w:drawing>
            <wp:anchor distT="0" distB="0" distL="0" distR="0" simplePos="0" relativeHeight="251658240" behindDoc="0" locked="0" layoutInCell="1" allowOverlap="1" wp14:anchorId="5C9F2AB6" wp14:editId="0E82D5E6">
              <wp:simplePos x="635" y="635"/>
              <wp:positionH relativeFrom="page">
                <wp:align>center</wp:align>
              </wp:positionH>
              <wp:positionV relativeFrom="page">
                <wp:align>bottom</wp:align>
              </wp:positionV>
              <wp:extent cx="443865" cy="443865"/>
              <wp:effectExtent l="0" t="0" r="13970" b="0"/>
              <wp:wrapNone/>
              <wp:docPr id="6"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a:effectLst/>
                    </wps:spPr>
                    <wps:txbx>
                      <w:txbxContent>
                        <w:p w14:paraId="440C985E" w14:textId="323E290A" w:rsidR="006B15BC" w:rsidRPr="006B15BC" w:rsidRDefault="006B15BC" w:rsidP="006B15BC">
                          <w:pPr>
                            <w:spacing w:after="0"/>
                            <w:rPr>
                              <w:rFonts w:eastAsia="Calibri"/>
                              <w:noProof/>
                              <w:color w:val="000000"/>
                            </w:rPr>
                          </w:pPr>
                          <w:r w:rsidRPr="006B15BC">
                            <w:rPr>
                              <w:rFonts w:eastAsia="Calibri"/>
                              <w:noProof/>
                              <w:color w:val="000000"/>
                            </w:rPr>
                            <w:t>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C9F2AB6" id="_x0000_t202" coordsize="21600,21600" o:spt="202" path="m,l,21600r21600,l21600,xe">
              <v:stroke joinstyle="miter"/>
              <v:path gradientshapeok="t" o:connecttype="rect"/>
            </v:shapetype>
            <v:shape id="Text Box 6" o:spid="_x0000_s1028" type="#_x0000_t202" alt="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" filled="f" stroked="f">
              <v:textbox style="mso-fit-shape-to-text:t" inset="0,0,0,15pt">
                <w:txbxContent>
                  <w:p w14:paraId="440C985E" w14:textId="323E290A" w:rsidR="006B15BC" w:rsidRPr="006B15BC" w:rsidRDefault="006B15BC" w:rsidP="006B15BC">
                    <w:pPr>
                      <w:spacing w:after="0"/>
                      <w:rPr>
                        <w:rFonts w:eastAsia="Calibri"/>
                        <w:noProof/>
                        <w:color w:val="000000"/>
                      </w:rPr>
                    </w:pPr>
                    <w:r w:rsidRPr="006B15BC">
                      <w:rPr>
                        <w:rFonts w:eastAsia="Calibri"/>
                        <w:noProof/>
                        <w:color w:val="000000"/>
                      </w:rPr>
                      <w:t>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D5AF9" w14:textId="77777777" w:rsidR="00B67BC3" w:rsidRDefault="00B67BC3" w:rsidP="003F1FDE">
      <w:r>
        <w:separator/>
      </w:r>
    </w:p>
  </w:footnote>
  <w:footnote w:type="continuationSeparator" w:id="0">
    <w:p w14:paraId="7EC33A1C" w14:textId="77777777" w:rsidR="00B67BC3" w:rsidRDefault="00B67BC3" w:rsidP="003F1F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F2A54"/>
    <w:multiLevelType w:val="hybridMultilevel"/>
    <w:tmpl w:val="702E3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25631D"/>
    <w:multiLevelType w:val="hybridMultilevel"/>
    <w:tmpl w:val="FF308340"/>
    <w:lvl w:ilvl="0" w:tplc="D640EDB6">
      <w:numFmt w:val="bullet"/>
      <w:lvlText w:val=""/>
      <w:lvlJc w:val="left"/>
      <w:pPr>
        <w:ind w:left="720" w:hanging="360"/>
      </w:pPr>
      <w:rPr>
        <w:rFonts w:ascii="Wingdings" w:eastAsiaTheme="minorEastAs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A152B"/>
    <w:multiLevelType w:val="hybridMultilevel"/>
    <w:tmpl w:val="46B05FDE"/>
    <w:lvl w:ilvl="0" w:tplc="ABFC67E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B50562"/>
    <w:multiLevelType w:val="hybridMultilevel"/>
    <w:tmpl w:val="5CD4CAA4"/>
    <w:lvl w:ilvl="0" w:tplc="8EE8D770">
      <w:start w:val="1"/>
      <w:numFmt w:val="bullet"/>
      <w:lvlText w:val=""/>
      <w:lvlJc w:val="left"/>
      <w:pPr>
        <w:ind w:left="1480" w:hanging="360"/>
      </w:pPr>
      <w:rPr>
        <w:rFonts w:ascii="Symbol" w:hAnsi="Symbol"/>
      </w:rPr>
    </w:lvl>
    <w:lvl w:ilvl="1" w:tplc="A1CA620C">
      <w:start w:val="1"/>
      <w:numFmt w:val="bullet"/>
      <w:lvlText w:val=""/>
      <w:lvlJc w:val="left"/>
      <w:pPr>
        <w:ind w:left="1480" w:hanging="360"/>
      </w:pPr>
      <w:rPr>
        <w:rFonts w:ascii="Symbol" w:hAnsi="Symbol"/>
      </w:rPr>
    </w:lvl>
    <w:lvl w:ilvl="2" w:tplc="C1CA151A">
      <w:start w:val="1"/>
      <w:numFmt w:val="bullet"/>
      <w:lvlText w:val=""/>
      <w:lvlJc w:val="left"/>
      <w:pPr>
        <w:ind w:left="1480" w:hanging="360"/>
      </w:pPr>
      <w:rPr>
        <w:rFonts w:ascii="Symbol" w:hAnsi="Symbol"/>
      </w:rPr>
    </w:lvl>
    <w:lvl w:ilvl="3" w:tplc="C66E02F6">
      <w:start w:val="1"/>
      <w:numFmt w:val="bullet"/>
      <w:lvlText w:val=""/>
      <w:lvlJc w:val="left"/>
      <w:pPr>
        <w:ind w:left="1480" w:hanging="360"/>
      </w:pPr>
      <w:rPr>
        <w:rFonts w:ascii="Symbol" w:hAnsi="Symbol"/>
      </w:rPr>
    </w:lvl>
    <w:lvl w:ilvl="4" w:tplc="10E6B4FC">
      <w:start w:val="1"/>
      <w:numFmt w:val="bullet"/>
      <w:lvlText w:val=""/>
      <w:lvlJc w:val="left"/>
      <w:pPr>
        <w:ind w:left="1480" w:hanging="360"/>
      </w:pPr>
      <w:rPr>
        <w:rFonts w:ascii="Symbol" w:hAnsi="Symbol"/>
      </w:rPr>
    </w:lvl>
    <w:lvl w:ilvl="5" w:tplc="A4CE0D4C">
      <w:start w:val="1"/>
      <w:numFmt w:val="bullet"/>
      <w:lvlText w:val=""/>
      <w:lvlJc w:val="left"/>
      <w:pPr>
        <w:ind w:left="1480" w:hanging="360"/>
      </w:pPr>
      <w:rPr>
        <w:rFonts w:ascii="Symbol" w:hAnsi="Symbol"/>
      </w:rPr>
    </w:lvl>
    <w:lvl w:ilvl="6" w:tplc="86A87F18">
      <w:start w:val="1"/>
      <w:numFmt w:val="bullet"/>
      <w:lvlText w:val=""/>
      <w:lvlJc w:val="left"/>
      <w:pPr>
        <w:ind w:left="1480" w:hanging="360"/>
      </w:pPr>
      <w:rPr>
        <w:rFonts w:ascii="Symbol" w:hAnsi="Symbol"/>
      </w:rPr>
    </w:lvl>
    <w:lvl w:ilvl="7" w:tplc="516E682A">
      <w:start w:val="1"/>
      <w:numFmt w:val="bullet"/>
      <w:lvlText w:val=""/>
      <w:lvlJc w:val="left"/>
      <w:pPr>
        <w:ind w:left="1480" w:hanging="360"/>
      </w:pPr>
      <w:rPr>
        <w:rFonts w:ascii="Symbol" w:hAnsi="Symbol"/>
      </w:rPr>
    </w:lvl>
    <w:lvl w:ilvl="8" w:tplc="A84E3860">
      <w:start w:val="1"/>
      <w:numFmt w:val="bullet"/>
      <w:lvlText w:val=""/>
      <w:lvlJc w:val="left"/>
      <w:pPr>
        <w:ind w:left="1480" w:hanging="360"/>
      </w:pPr>
      <w:rPr>
        <w:rFonts w:ascii="Symbol" w:hAnsi="Symbol"/>
      </w:rPr>
    </w:lvl>
  </w:abstractNum>
  <w:abstractNum w:abstractNumId="4" w15:restartNumberingAfterBreak="0">
    <w:nsid w:val="10FF3295"/>
    <w:multiLevelType w:val="hybridMultilevel"/>
    <w:tmpl w:val="8F6A54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8B2545"/>
    <w:multiLevelType w:val="hybridMultilevel"/>
    <w:tmpl w:val="1F661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32653"/>
    <w:multiLevelType w:val="hybridMultilevel"/>
    <w:tmpl w:val="47FAC0C8"/>
    <w:lvl w:ilvl="0" w:tplc="F3F802F2">
      <w:start w:val="3"/>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04ADB"/>
    <w:multiLevelType w:val="hybridMultilevel"/>
    <w:tmpl w:val="24E830DC"/>
    <w:lvl w:ilvl="0" w:tplc="08C81EFC">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0B3BF7"/>
    <w:multiLevelType w:val="hybridMultilevel"/>
    <w:tmpl w:val="29B09D0C"/>
    <w:lvl w:ilvl="0" w:tplc="47B6A886">
      <w:start w:val="7"/>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900DE7"/>
    <w:multiLevelType w:val="multilevel"/>
    <w:tmpl w:val="BC14F526"/>
    <w:lvl w:ilvl="0">
      <w:start w:val="1"/>
      <w:numFmt w:val="none"/>
      <w:pStyle w:val="ListContinue"/>
      <w:lvlText w:val=""/>
      <w:lvlJc w:val="left"/>
      <w:pPr>
        <w:tabs>
          <w:tab w:val="num" w:pos="312"/>
        </w:tabs>
        <w:ind w:left="312" w:firstLine="0"/>
      </w:pPr>
      <w:rPr>
        <w:rFonts w:hint="default"/>
      </w:rPr>
    </w:lvl>
    <w:lvl w:ilvl="1">
      <w:start w:val="1"/>
      <w:numFmt w:val="none"/>
      <w:pStyle w:val="ListContinue2"/>
      <w:lvlText w:val=""/>
      <w:lvlJc w:val="left"/>
      <w:pPr>
        <w:tabs>
          <w:tab w:val="num" w:pos="624"/>
        </w:tabs>
        <w:ind w:left="624" w:firstLine="0"/>
      </w:pPr>
      <w:rPr>
        <w:rFonts w:hint="default"/>
      </w:rPr>
    </w:lvl>
    <w:lvl w:ilvl="2">
      <w:start w:val="1"/>
      <w:numFmt w:val="none"/>
      <w:pStyle w:val="ListContinue3"/>
      <w:lvlText w:val=""/>
      <w:lvlJc w:val="left"/>
      <w:pPr>
        <w:tabs>
          <w:tab w:val="num" w:pos="936"/>
        </w:tabs>
        <w:ind w:left="936" w:firstLine="0"/>
      </w:pPr>
      <w:rPr>
        <w:rFonts w:hint="default"/>
      </w:rPr>
    </w:lvl>
    <w:lvl w:ilvl="3">
      <w:start w:val="1"/>
      <w:numFmt w:val="none"/>
      <w:pStyle w:val="ListContinue4"/>
      <w:lvlText w:val=""/>
      <w:lvlJc w:val="left"/>
      <w:pPr>
        <w:tabs>
          <w:tab w:val="num" w:pos="1247"/>
        </w:tabs>
        <w:ind w:left="1248" w:firstLine="0"/>
      </w:pPr>
      <w:rPr>
        <w:rFonts w:hint="default"/>
      </w:rPr>
    </w:lvl>
    <w:lvl w:ilvl="4">
      <w:start w:val="1"/>
      <w:numFmt w:val="none"/>
      <w:pStyle w:val="ListContinue5"/>
      <w:lvlText w:val=""/>
      <w:lvlJc w:val="left"/>
      <w:pPr>
        <w:tabs>
          <w:tab w:val="num" w:pos="1559"/>
        </w:tabs>
        <w:ind w:left="1560" w:firstLine="0"/>
      </w:pPr>
      <w:rPr>
        <w:rFonts w:hint="default"/>
      </w:rPr>
    </w:lvl>
    <w:lvl w:ilvl="5">
      <w:start w:val="1"/>
      <w:numFmt w:val="none"/>
      <w:lvlText w:val=""/>
      <w:lvlJc w:val="left"/>
      <w:pPr>
        <w:tabs>
          <w:tab w:val="num" w:pos="1871"/>
        </w:tabs>
        <w:ind w:left="1872" w:firstLine="0"/>
      </w:pPr>
      <w:rPr>
        <w:rFonts w:hint="default"/>
      </w:rPr>
    </w:lvl>
    <w:lvl w:ilvl="6">
      <w:start w:val="1"/>
      <w:numFmt w:val="none"/>
      <w:lvlText w:val=""/>
      <w:lvlJc w:val="left"/>
      <w:pPr>
        <w:tabs>
          <w:tab w:val="num" w:pos="2183"/>
        </w:tabs>
        <w:ind w:left="2184" w:firstLine="0"/>
      </w:pPr>
      <w:rPr>
        <w:rFonts w:hint="default"/>
      </w:rPr>
    </w:lvl>
    <w:lvl w:ilvl="7">
      <w:start w:val="1"/>
      <w:numFmt w:val="none"/>
      <w:lvlText w:val=""/>
      <w:lvlJc w:val="left"/>
      <w:pPr>
        <w:tabs>
          <w:tab w:val="num" w:pos="2495"/>
        </w:tabs>
        <w:ind w:left="2496" w:firstLine="0"/>
      </w:pPr>
      <w:rPr>
        <w:rFonts w:hint="default"/>
      </w:rPr>
    </w:lvl>
    <w:lvl w:ilvl="8">
      <w:start w:val="1"/>
      <w:numFmt w:val="none"/>
      <w:lvlText w:val=""/>
      <w:lvlJc w:val="left"/>
      <w:pPr>
        <w:tabs>
          <w:tab w:val="num" w:pos="2807"/>
        </w:tabs>
        <w:ind w:left="2808" w:firstLine="0"/>
      </w:pPr>
      <w:rPr>
        <w:rFonts w:hint="default"/>
      </w:rPr>
    </w:lvl>
  </w:abstractNum>
  <w:abstractNum w:abstractNumId="10" w15:restartNumberingAfterBreak="0">
    <w:nsid w:val="2F06483D"/>
    <w:multiLevelType w:val="multilevel"/>
    <w:tmpl w:val="2F182876"/>
    <w:lvl w:ilvl="0">
      <w:start w:val="1"/>
      <w:numFmt w:val="bullet"/>
      <w:pStyle w:val="ListBullet"/>
      <w:lvlText w:val=""/>
      <w:lvlJc w:val="left"/>
      <w:pPr>
        <w:ind w:left="312" w:hanging="312"/>
      </w:pPr>
      <w:rPr>
        <w:rFonts w:ascii="Wingdings" w:hAnsi="Wingdings" w:cs="Times New Roman" w:hint="default"/>
      </w:rPr>
    </w:lvl>
    <w:lvl w:ilvl="1">
      <w:start w:val="1"/>
      <w:numFmt w:val="bullet"/>
      <w:pStyle w:val="ListBullet2"/>
      <w:lvlText w:val=""/>
      <w:lvlJc w:val="left"/>
      <w:pPr>
        <w:ind w:left="624" w:hanging="312"/>
      </w:pPr>
      <w:rPr>
        <w:rFonts w:ascii="Wingdings" w:hAnsi="Wingdings" w:cs="Times New Roman" w:hint="default"/>
      </w:rPr>
    </w:lvl>
    <w:lvl w:ilvl="2">
      <w:start w:val="1"/>
      <w:numFmt w:val="bullet"/>
      <w:pStyle w:val="ListBullet3"/>
      <w:lvlText w:val=""/>
      <w:lvlJc w:val="left"/>
      <w:pPr>
        <w:ind w:left="936" w:hanging="312"/>
      </w:pPr>
      <w:rPr>
        <w:rFonts w:ascii="Wingdings" w:hAnsi="Wingdings" w:cs="Times New Roman" w:hint="default"/>
      </w:rPr>
    </w:lvl>
    <w:lvl w:ilvl="3">
      <w:start w:val="1"/>
      <w:numFmt w:val="bullet"/>
      <w:pStyle w:val="ListBullet4"/>
      <w:lvlText w:val=""/>
      <w:lvlJc w:val="left"/>
      <w:pPr>
        <w:ind w:left="1248" w:hanging="312"/>
      </w:pPr>
      <w:rPr>
        <w:rFonts w:ascii="Wingdings" w:hAnsi="Wingdings" w:cs="Times New Roman" w:hint="default"/>
      </w:rPr>
    </w:lvl>
    <w:lvl w:ilvl="4">
      <w:start w:val="1"/>
      <w:numFmt w:val="bullet"/>
      <w:pStyle w:val="ListBullet5"/>
      <w:lvlText w:val=""/>
      <w:lvlJc w:val="left"/>
      <w:pPr>
        <w:ind w:left="1560" w:hanging="312"/>
      </w:pPr>
      <w:rPr>
        <w:rFonts w:ascii="Wingdings" w:hAnsi="Wingdings" w:cs="Times New Roman" w:hint="default"/>
      </w:rPr>
    </w:lvl>
    <w:lvl w:ilvl="5">
      <w:start w:val="1"/>
      <w:numFmt w:val="bullet"/>
      <w:lvlText w:val=""/>
      <w:lvlJc w:val="left"/>
      <w:pPr>
        <w:ind w:left="1872" w:hanging="312"/>
      </w:pPr>
      <w:rPr>
        <w:rFonts w:ascii="Wingdings" w:hAnsi="Wingdings" w:cs="Times New Roman" w:hint="default"/>
      </w:rPr>
    </w:lvl>
    <w:lvl w:ilvl="6">
      <w:start w:val="1"/>
      <w:numFmt w:val="bullet"/>
      <w:lvlText w:val=""/>
      <w:lvlJc w:val="left"/>
      <w:pPr>
        <w:ind w:left="2184" w:hanging="312"/>
      </w:pPr>
      <w:rPr>
        <w:rFonts w:ascii="Wingdings" w:hAnsi="Wingdings" w:cs="Times New Roman" w:hint="default"/>
      </w:rPr>
    </w:lvl>
    <w:lvl w:ilvl="7">
      <w:start w:val="1"/>
      <w:numFmt w:val="bullet"/>
      <w:lvlText w:val=""/>
      <w:lvlJc w:val="left"/>
      <w:pPr>
        <w:ind w:left="2496" w:hanging="312"/>
      </w:pPr>
      <w:rPr>
        <w:rFonts w:ascii="Wingdings" w:hAnsi="Wingdings" w:cs="Times New Roman" w:hint="default"/>
      </w:rPr>
    </w:lvl>
    <w:lvl w:ilvl="8">
      <w:start w:val="1"/>
      <w:numFmt w:val="bullet"/>
      <w:lvlText w:val=""/>
      <w:lvlJc w:val="left"/>
      <w:pPr>
        <w:ind w:left="2808" w:hanging="312"/>
      </w:pPr>
      <w:rPr>
        <w:rFonts w:ascii="Wingdings" w:hAnsi="Wingdings" w:cs="Times New Roman" w:hint="default"/>
      </w:rPr>
    </w:lvl>
  </w:abstractNum>
  <w:abstractNum w:abstractNumId="11" w15:restartNumberingAfterBreak="0">
    <w:nsid w:val="38DD2C8A"/>
    <w:multiLevelType w:val="hybridMultilevel"/>
    <w:tmpl w:val="30E631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12548"/>
    <w:multiLevelType w:val="hybridMultilevel"/>
    <w:tmpl w:val="EB20F280"/>
    <w:lvl w:ilvl="0" w:tplc="ABFC67EC">
      <w:numFmt w:val="bullet"/>
      <w:lvlText w:val="-"/>
      <w:lvlJc w:val="left"/>
      <w:pPr>
        <w:ind w:left="720" w:hanging="360"/>
      </w:pPr>
      <w:rPr>
        <w:rFonts w:ascii="Calibri" w:eastAsiaTheme="minorEastAsia"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4121CB"/>
    <w:multiLevelType w:val="hybridMultilevel"/>
    <w:tmpl w:val="14F07B24"/>
    <w:lvl w:ilvl="0" w:tplc="08C81EFC">
      <w:numFmt w:val="bullet"/>
      <w:lvlText w:val="-"/>
      <w:lvlJc w:val="left"/>
      <w:pPr>
        <w:ind w:left="720" w:hanging="360"/>
      </w:pPr>
      <w:rPr>
        <w:rFonts w:ascii="Calibri" w:eastAsiaTheme="minorEastAsia"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8248F3"/>
    <w:multiLevelType w:val="hybridMultilevel"/>
    <w:tmpl w:val="6A4C7032"/>
    <w:lvl w:ilvl="0" w:tplc="AFE2F396">
      <w:numFmt w:val="bullet"/>
      <w:lvlText w:val=""/>
      <w:lvlJc w:val="left"/>
      <w:pPr>
        <w:ind w:left="720" w:hanging="360"/>
      </w:pPr>
      <w:rPr>
        <w:rFonts w:ascii="Wingdings" w:eastAsiaTheme="minorEastAs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431CEE"/>
    <w:multiLevelType w:val="hybridMultilevel"/>
    <w:tmpl w:val="9BD0EBD0"/>
    <w:lvl w:ilvl="0" w:tplc="04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 w15:restartNumberingAfterBreak="0">
    <w:nsid w:val="40DD177B"/>
    <w:multiLevelType w:val="hybridMultilevel"/>
    <w:tmpl w:val="45C28BA0"/>
    <w:lvl w:ilvl="0" w:tplc="08C81EFC">
      <w:start w:val="2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AD7535"/>
    <w:multiLevelType w:val="hybridMultilevel"/>
    <w:tmpl w:val="126637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6480952"/>
    <w:multiLevelType w:val="hybridMultilevel"/>
    <w:tmpl w:val="B1800BB4"/>
    <w:lvl w:ilvl="0" w:tplc="727C7A8C">
      <w:start w:val="6"/>
      <w:numFmt w:val="bullet"/>
      <w:lvlText w:val=""/>
      <w:lvlJc w:val="left"/>
      <w:pPr>
        <w:ind w:left="720" w:hanging="360"/>
      </w:pPr>
      <w:rPr>
        <w:rFonts w:ascii="Wingdings" w:eastAsiaTheme="minorEastAsia" w:hAnsi="Wingdings"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9B20630"/>
    <w:multiLevelType w:val="multilevel"/>
    <w:tmpl w:val="935A6C54"/>
    <w:lvl w:ilvl="0">
      <w:start w:val="1"/>
      <w:numFmt w:val="bullet"/>
      <w:pStyle w:val="List"/>
      <w:lvlText w:val=""/>
      <w:lvlJc w:val="left"/>
      <w:pPr>
        <w:ind w:left="312" w:hanging="312"/>
      </w:pPr>
      <w:rPr>
        <w:rFonts w:ascii="Wingdings" w:hAnsi="Wingdings" w:cs="Times New Roman" w:hint="default"/>
      </w:rPr>
    </w:lvl>
    <w:lvl w:ilvl="1">
      <w:start w:val="1"/>
      <w:numFmt w:val="bullet"/>
      <w:pStyle w:val="List2"/>
      <w:lvlText w:val=""/>
      <w:lvlJc w:val="left"/>
      <w:pPr>
        <w:ind w:left="624" w:hanging="312"/>
      </w:pPr>
      <w:rPr>
        <w:rFonts w:ascii="Wingdings" w:hAnsi="Wingdings" w:cs="Courier New" w:hint="default"/>
      </w:rPr>
    </w:lvl>
    <w:lvl w:ilvl="2">
      <w:start w:val="1"/>
      <w:numFmt w:val="bullet"/>
      <w:pStyle w:val="List3"/>
      <w:lvlText w:val=""/>
      <w:lvlJc w:val="left"/>
      <w:pPr>
        <w:ind w:left="936" w:hanging="312"/>
      </w:pPr>
      <w:rPr>
        <w:rFonts w:ascii="Wingdings" w:hAnsi="Wingdings" w:cs="Times New Roman" w:hint="default"/>
      </w:rPr>
    </w:lvl>
    <w:lvl w:ilvl="3">
      <w:start w:val="1"/>
      <w:numFmt w:val="bullet"/>
      <w:pStyle w:val="List4"/>
      <w:lvlText w:val=""/>
      <w:lvlJc w:val="left"/>
      <w:pPr>
        <w:ind w:left="1247" w:hanging="311"/>
      </w:pPr>
      <w:rPr>
        <w:rFonts w:ascii="Wingdings" w:hAnsi="Wingdings" w:cs="Times New Roman" w:hint="default"/>
      </w:rPr>
    </w:lvl>
    <w:lvl w:ilvl="4">
      <w:start w:val="1"/>
      <w:numFmt w:val="bullet"/>
      <w:pStyle w:val="List5"/>
      <w:lvlText w:val=""/>
      <w:lvlJc w:val="left"/>
      <w:pPr>
        <w:ind w:left="1559" w:hanging="312"/>
      </w:pPr>
      <w:rPr>
        <w:rFonts w:ascii="Wingdings" w:hAnsi="Wingdings" w:cs="Courier New" w:hint="default"/>
      </w:rPr>
    </w:lvl>
    <w:lvl w:ilvl="5">
      <w:start w:val="1"/>
      <w:numFmt w:val="bullet"/>
      <w:lvlText w:val=""/>
      <w:lvlJc w:val="left"/>
      <w:pPr>
        <w:ind w:left="1871" w:hanging="312"/>
      </w:pPr>
      <w:rPr>
        <w:rFonts w:ascii="Wingdings" w:hAnsi="Wingdings" w:cs="Times New Roman" w:hint="default"/>
      </w:rPr>
    </w:lvl>
    <w:lvl w:ilvl="6">
      <w:start w:val="1"/>
      <w:numFmt w:val="bullet"/>
      <w:lvlText w:val=""/>
      <w:lvlJc w:val="left"/>
      <w:pPr>
        <w:ind w:left="2183" w:hanging="312"/>
      </w:pPr>
      <w:rPr>
        <w:rFonts w:ascii="Wingdings" w:hAnsi="Wingdings" w:cs="Times New Roman" w:hint="default"/>
      </w:rPr>
    </w:lvl>
    <w:lvl w:ilvl="7">
      <w:start w:val="1"/>
      <w:numFmt w:val="bullet"/>
      <w:lvlText w:val=""/>
      <w:lvlJc w:val="left"/>
      <w:pPr>
        <w:ind w:left="2495" w:hanging="312"/>
      </w:pPr>
      <w:rPr>
        <w:rFonts w:ascii="Wingdings" w:hAnsi="Wingdings" w:cs="Courier New" w:hint="default"/>
      </w:rPr>
    </w:lvl>
    <w:lvl w:ilvl="8">
      <w:start w:val="1"/>
      <w:numFmt w:val="bullet"/>
      <w:lvlText w:val=""/>
      <w:lvlJc w:val="left"/>
      <w:pPr>
        <w:ind w:left="2807" w:hanging="312"/>
      </w:pPr>
      <w:rPr>
        <w:rFonts w:ascii="Wingdings" w:hAnsi="Wingdings" w:cs="Times New Roman" w:hint="default"/>
      </w:rPr>
    </w:lvl>
  </w:abstractNum>
  <w:abstractNum w:abstractNumId="20" w15:restartNumberingAfterBreak="0">
    <w:nsid w:val="4A1432D5"/>
    <w:multiLevelType w:val="hybridMultilevel"/>
    <w:tmpl w:val="89809972"/>
    <w:lvl w:ilvl="0" w:tplc="214814CE">
      <w:start w:val="1"/>
      <w:numFmt w:val="bullet"/>
      <w:lvlText w:val=""/>
      <w:lvlJc w:val="left"/>
      <w:pPr>
        <w:ind w:left="1480" w:hanging="360"/>
      </w:pPr>
      <w:rPr>
        <w:rFonts w:ascii="Symbol" w:hAnsi="Symbol"/>
      </w:rPr>
    </w:lvl>
    <w:lvl w:ilvl="1" w:tplc="8F2AE6E4">
      <w:start w:val="1"/>
      <w:numFmt w:val="bullet"/>
      <w:lvlText w:val=""/>
      <w:lvlJc w:val="left"/>
      <w:pPr>
        <w:ind w:left="1480" w:hanging="360"/>
      </w:pPr>
      <w:rPr>
        <w:rFonts w:ascii="Symbol" w:hAnsi="Symbol"/>
      </w:rPr>
    </w:lvl>
    <w:lvl w:ilvl="2" w:tplc="7750DDAA">
      <w:start w:val="1"/>
      <w:numFmt w:val="bullet"/>
      <w:lvlText w:val=""/>
      <w:lvlJc w:val="left"/>
      <w:pPr>
        <w:ind w:left="1480" w:hanging="360"/>
      </w:pPr>
      <w:rPr>
        <w:rFonts w:ascii="Symbol" w:hAnsi="Symbol"/>
      </w:rPr>
    </w:lvl>
    <w:lvl w:ilvl="3" w:tplc="47DE8D1E">
      <w:start w:val="1"/>
      <w:numFmt w:val="bullet"/>
      <w:lvlText w:val=""/>
      <w:lvlJc w:val="left"/>
      <w:pPr>
        <w:ind w:left="1480" w:hanging="360"/>
      </w:pPr>
      <w:rPr>
        <w:rFonts w:ascii="Symbol" w:hAnsi="Symbol"/>
      </w:rPr>
    </w:lvl>
    <w:lvl w:ilvl="4" w:tplc="45A2C1AC">
      <w:start w:val="1"/>
      <w:numFmt w:val="bullet"/>
      <w:lvlText w:val=""/>
      <w:lvlJc w:val="left"/>
      <w:pPr>
        <w:ind w:left="1480" w:hanging="360"/>
      </w:pPr>
      <w:rPr>
        <w:rFonts w:ascii="Symbol" w:hAnsi="Symbol"/>
      </w:rPr>
    </w:lvl>
    <w:lvl w:ilvl="5" w:tplc="932A5E6A">
      <w:start w:val="1"/>
      <w:numFmt w:val="bullet"/>
      <w:lvlText w:val=""/>
      <w:lvlJc w:val="left"/>
      <w:pPr>
        <w:ind w:left="1480" w:hanging="360"/>
      </w:pPr>
      <w:rPr>
        <w:rFonts w:ascii="Symbol" w:hAnsi="Symbol"/>
      </w:rPr>
    </w:lvl>
    <w:lvl w:ilvl="6" w:tplc="5CC2FB1A">
      <w:start w:val="1"/>
      <w:numFmt w:val="bullet"/>
      <w:lvlText w:val=""/>
      <w:lvlJc w:val="left"/>
      <w:pPr>
        <w:ind w:left="1480" w:hanging="360"/>
      </w:pPr>
      <w:rPr>
        <w:rFonts w:ascii="Symbol" w:hAnsi="Symbol"/>
      </w:rPr>
    </w:lvl>
    <w:lvl w:ilvl="7" w:tplc="C0540B78">
      <w:start w:val="1"/>
      <w:numFmt w:val="bullet"/>
      <w:lvlText w:val=""/>
      <w:lvlJc w:val="left"/>
      <w:pPr>
        <w:ind w:left="1480" w:hanging="360"/>
      </w:pPr>
      <w:rPr>
        <w:rFonts w:ascii="Symbol" w:hAnsi="Symbol"/>
      </w:rPr>
    </w:lvl>
    <w:lvl w:ilvl="8" w:tplc="5944F296">
      <w:start w:val="1"/>
      <w:numFmt w:val="bullet"/>
      <w:lvlText w:val=""/>
      <w:lvlJc w:val="left"/>
      <w:pPr>
        <w:ind w:left="1480" w:hanging="360"/>
      </w:pPr>
      <w:rPr>
        <w:rFonts w:ascii="Symbol" w:hAnsi="Symbol"/>
      </w:rPr>
    </w:lvl>
  </w:abstractNum>
  <w:abstractNum w:abstractNumId="21" w15:restartNumberingAfterBreak="0">
    <w:nsid w:val="4D1D21A1"/>
    <w:multiLevelType w:val="hybridMultilevel"/>
    <w:tmpl w:val="DE80568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EDC19A4"/>
    <w:multiLevelType w:val="hybridMultilevel"/>
    <w:tmpl w:val="A52E7FF6"/>
    <w:lvl w:ilvl="0" w:tplc="ABFC67EC">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B3B1CEC"/>
    <w:multiLevelType w:val="hybridMultilevel"/>
    <w:tmpl w:val="A5A09ADC"/>
    <w:lvl w:ilvl="0" w:tplc="3F342EE0">
      <w:start w:val="1"/>
      <w:numFmt w:val="bullet"/>
      <w:lvlText w:val=""/>
      <w:lvlJc w:val="left"/>
      <w:pPr>
        <w:ind w:left="312" w:hanging="312"/>
      </w:pPr>
      <w:rPr>
        <w:rFonts w:ascii="Wingdings" w:hAnsi="Wingdings" w:hint="default"/>
      </w:rPr>
    </w:lvl>
    <w:lvl w:ilvl="1" w:tplc="04070003">
      <w:start w:val="1"/>
      <w:numFmt w:val="bullet"/>
      <w:lvlText w:val=""/>
      <w:lvlJc w:val="left"/>
      <w:pPr>
        <w:ind w:left="624" w:hanging="312"/>
      </w:pPr>
      <w:rPr>
        <w:rFonts w:ascii="Wingdings" w:hAnsi="Wingdings" w:hint="default"/>
      </w:rPr>
    </w:lvl>
    <w:lvl w:ilvl="2" w:tplc="04070005">
      <w:start w:val="1"/>
      <w:numFmt w:val="bullet"/>
      <w:lvlText w:val=""/>
      <w:lvlJc w:val="left"/>
      <w:pPr>
        <w:ind w:left="936" w:hanging="312"/>
      </w:pPr>
      <w:rPr>
        <w:rFonts w:ascii="Wingdings" w:hAnsi="Wingdings" w:hint="default"/>
      </w:rPr>
    </w:lvl>
    <w:lvl w:ilvl="3" w:tplc="04070001">
      <w:start w:val="1"/>
      <w:numFmt w:val="bullet"/>
      <w:lvlText w:val=""/>
      <w:lvlJc w:val="left"/>
      <w:pPr>
        <w:ind w:left="1247" w:hanging="311"/>
      </w:pPr>
      <w:rPr>
        <w:rFonts w:ascii="Wingdings" w:hAnsi="Wingdings" w:hint="default"/>
      </w:rPr>
    </w:lvl>
    <w:lvl w:ilvl="4" w:tplc="04070003">
      <w:start w:val="1"/>
      <w:numFmt w:val="bullet"/>
      <w:lvlText w:val=""/>
      <w:lvlJc w:val="left"/>
      <w:pPr>
        <w:ind w:left="1559" w:hanging="312"/>
      </w:pPr>
      <w:rPr>
        <w:rFonts w:ascii="Wingdings" w:hAnsi="Wingdings" w:hint="default"/>
      </w:rPr>
    </w:lvl>
    <w:lvl w:ilvl="5" w:tplc="04070005">
      <w:start w:val="1"/>
      <w:numFmt w:val="bullet"/>
      <w:lvlText w:val=""/>
      <w:lvlJc w:val="left"/>
      <w:pPr>
        <w:ind w:left="1871" w:hanging="312"/>
      </w:pPr>
      <w:rPr>
        <w:rFonts w:ascii="Wingdings" w:hAnsi="Wingdings" w:hint="default"/>
      </w:rPr>
    </w:lvl>
    <w:lvl w:ilvl="6" w:tplc="04070001">
      <w:start w:val="1"/>
      <w:numFmt w:val="bullet"/>
      <w:lvlText w:val=""/>
      <w:lvlJc w:val="left"/>
      <w:pPr>
        <w:ind w:left="2126" w:hanging="255"/>
      </w:pPr>
      <w:rPr>
        <w:rFonts w:ascii="Wingdings" w:hAnsi="Wingdings" w:hint="default"/>
      </w:rPr>
    </w:lvl>
    <w:lvl w:ilvl="7" w:tplc="04070003">
      <w:start w:val="1"/>
      <w:numFmt w:val="bullet"/>
      <w:lvlText w:val=""/>
      <w:lvlJc w:val="left"/>
      <w:pPr>
        <w:ind w:left="2495" w:hanging="312"/>
      </w:pPr>
      <w:rPr>
        <w:rFonts w:ascii="Wingdings" w:hAnsi="Wingdings" w:hint="default"/>
      </w:rPr>
    </w:lvl>
    <w:lvl w:ilvl="8" w:tplc="04070005">
      <w:start w:val="1"/>
      <w:numFmt w:val="bullet"/>
      <w:lvlText w:val=""/>
      <w:lvlJc w:val="left"/>
      <w:pPr>
        <w:ind w:left="2807" w:hanging="312"/>
      </w:pPr>
      <w:rPr>
        <w:rFonts w:ascii="Wingdings" w:hAnsi="Wingdings" w:hint="default"/>
      </w:rPr>
    </w:lvl>
  </w:abstractNum>
  <w:abstractNum w:abstractNumId="24" w15:restartNumberingAfterBreak="0">
    <w:nsid w:val="612475DF"/>
    <w:multiLevelType w:val="hybridMultilevel"/>
    <w:tmpl w:val="0326015E"/>
    <w:lvl w:ilvl="0" w:tplc="D89089D4">
      <w:start w:val="4"/>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0CE5FF0"/>
    <w:multiLevelType w:val="hybridMultilevel"/>
    <w:tmpl w:val="89D427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0F127A2"/>
    <w:multiLevelType w:val="multilevel"/>
    <w:tmpl w:val="619E6994"/>
    <w:lvl w:ilvl="0">
      <w:start w:val="1"/>
      <w:numFmt w:val="decimal"/>
      <w:pStyle w:val="ListNumber"/>
      <w:lvlText w:val="%1."/>
      <w:lvlJc w:val="left"/>
      <w:pPr>
        <w:ind w:left="312" w:hanging="312"/>
      </w:pPr>
      <w:rPr>
        <w:rFonts w:hint="default"/>
      </w:rPr>
    </w:lvl>
    <w:lvl w:ilvl="1">
      <w:start w:val="1"/>
      <w:numFmt w:val="decimal"/>
      <w:pStyle w:val="ListNumber2"/>
      <w:lvlText w:val="%2."/>
      <w:lvlJc w:val="left"/>
      <w:pPr>
        <w:ind w:left="624" w:hanging="312"/>
      </w:pPr>
      <w:rPr>
        <w:rFonts w:hint="default"/>
      </w:rPr>
    </w:lvl>
    <w:lvl w:ilvl="2">
      <w:start w:val="1"/>
      <w:numFmt w:val="decimal"/>
      <w:pStyle w:val="ListNumber3"/>
      <w:lvlText w:val="%3."/>
      <w:lvlJc w:val="left"/>
      <w:pPr>
        <w:ind w:left="936" w:hanging="312"/>
      </w:pPr>
      <w:rPr>
        <w:rFonts w:hint="default"/>
      </w:rPr>
    </w:lvl>
    <w:lvl w:ilvl="3">
      <w:start w:val="1"/>
      <w:numFmt w:val="decimal"/>
      <w:pStyle w:val="ListNumber4"/>
      <w:lvlText w:val="%4."/>
      <w:lvlJc w:val="left"/>
      <w:pPr>
        <w:ind w:left="1247" w:hanging="311"/>
      </w:pPr>
      <w:rPr>
        <w:rFonts w:hint="default"/>
      </w:rPr>
    </w:lvl>
    <w:lvl w:ilvl="4">
      <w:start w:val="1"/>
      <w:numFmt w:val="decimal"/>
      <w:pStyle w:val="ListNumber5"/>
      <w:lvlText w:val="%5."/>
      <w:lvlJc w:val="left"/>
      <w:pPr>
        <w:ind w:left="1559" w:hanging="312"/>
      </w:pPr>
      <w:rPr>
        <w:rFonts w:hint="default"/>
      </w:rPr>
    </w:lvl>
    <w:lvl w:ilvl="5">
      <w:start w:val="1"/>
      <w:numFmt w:val="decimal"/>
      <w:lvlText w:val="%6."/>
      <w:lvlJc w:val="left"/>
      <w:pPr>
        <w:ind w:left="1871" w:hanging="312"/>
      </w:pPr>
      <w:rPr>
        <w:rFonts w:hint="default"/>
      </w:rPr>
    </w:lvl>
    <w:lvl w:ilvl="6">
      <w:start w:val="1"/>
      <w:numFmt w:val="decimal"/>
      <w:lvlText w:val="%7."/>
      <w:lvlJc w:val="left"/>
      <w:pPr>
        <w:ind w:left="2183" w:hanging="312"/>
      </w:pPr>
      <w:rPr>
        <w:rFonts w:hint="default"/>
      </w:rPr>
    </w:lvl>
    <w:lvl w:ilvl="7">
      <w:start w:val="1"/>
      <w:numFmt w:val="decimal"/>
      <w:lvlText w:val="%8."/>
      <w:lvlJc w:val="left"/>
      <w:pPr>
        <w:ind w:left="2495" w:hanging="312"/>
      </w:pPr>
      <w:rPr>
        <w:rFonts w:hint="default"/>
      </w:rPr>
    </w:lvl>
    <w:lvl w:ilvl="8">
      <w:start w:val="1"/>
      <w:numFmt w:val="decimal"/>
      <w:lvlText w:val="%9"/>
      <w:lvlJc w:val="left"/>
      <w:pPr>
        <w:ind w:left="2807" w:hanging="312"/>
      </w:pPr>
      <w:rPr>
        <w:rFonts w:hint="default"/>
      </w:rPr>
    </w:lvl>
  </w:abstractNum>
  <w:abstractNum w:abstractNumId="27" w15:restartNumberingAfterBreak="0">
    <w:nsid w:val="730A19A8"/>
    <w:multiLevelType w:val="multilevel"/>
    <w:tmpl w:val="96BC3C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940188242">
    <w:abstractNumId w:val="10"/>
  </w:num>
  <w:num w:numId="2" w16cid:durableId="1683701982">
    <w:abstractNumId w:val="19"/>
  </w:num>
  <w:num w:numId="3" w16cid:durableId="1407649120">
    <w:abstractNumId w:val="23"/>
  </w:num>
  <w:num w:numId="4" w16cid:durableId="2096441741">
    <w:abstractNumId w:val="9"/>
  </w:num>
  <w:num w:numId="5" w16cid:durableId="602808556">
    <w:abstractNumId w:val="26"/>
  </w:num>
  <w:num w:numId="6" w16cid:durableId="88166017">
    <w:abstractNumId w:val="27"/>
  </w:num>
  <w:num w:numId="7" w16cid:durableId="142352095">
    <w:abstractNumId w:val="13"/>
  </w:num>
  <w:num w:numId="8" w16cid:durableId="1529023740">
    <w:abstractNumId w:val="25"/>
  </w:num>
  <w:num w:numId="9" w16cid:durableId="1008755325">
    <w:abstractNumId w:val="11"/>
  </w:num>
  <w:num w:numId="10" w16cid:durableId="1341738861">
    <w:abstractNumId w:val="14"/>
  </w:num>
  <w:num w:numId="11" w16cid:durableId="250820259">
    <w:abstractNumId w:val="15"/>
  </w:num>
  <w:num w:numId="12" w16cid:durableId="1352293682">
    <w:abstractNumId w:val="24"/>
  </w:num>
  <w:num w:numId="13" w16cid:durableId="129522348">
    <w:abstractNumId w:val="2"/>
  </w:num>
  <w:num w:numId="14" w16cid:durableId="1332955036">
    <w:abstractNumId w:val="12"/>
  </w:num>
  <w:num w:numId="15" w16cid:durableId="1841002732">
    <w:abstractNumId w:val="22"/>
  </w:num>
  <w:num w:numId="16" w16cid:durableId="1241985807">
    <w:abstractNumId w:val="6"/>
  </w:num>
  <w:num w:numId="17" w16cid:durableId="917058171">
    <w:abstractNumId w:val="4"/>
  </w:num>
  <w:num w:numId="18" w16cid:durableId="1919248605">
    <w:abstractNumId w:val="18"/>
  </w:num>
  <w:num w:numId="19" w16cid:durableId="379668552">
    <w:abstractNumId w:val="20"/>
  </w:num>
  <w:num w:numId="20" w16cid:durableId="1789661522">
    <w:abstractNumId w:val="0"/>
  </w:num>
  <w:num w:numId="21" w16cid:durableId="1581522071">
    <w:abstractNumId w:val="17"/>
  </w:num>
  <w:num w:numId="22" w16cid:durableId="1706177782">
    <w:abstractNumId w:val="21"/>
  </w:num>
  <w:num w:numId="23" w16cid:durableId="891817247">
    <w:abstractNumId w:val="5"/>
  </w:num>
  <w:num w:numId="24" w16cid:durableId="829904116">
    <w:abstractNumId w:val="1"/>
  </w:num>
  <w:num w:numId="25" w16cid:durableId="82580474">
    <w:abstractNumId w:val="8"/>
  </w:num>
  <w:num w:numId="26" w16cid:durableId="310602980">
    <w:abstractNumId w:val="3"/>
  </w:num>
  <w:num w:numId="27" w16cid:durableId="591860397">
    <w:abstractNumId w:val="16"/>
  </w:num>
  <w:num w:numId="28" w16cid:durableId="705638366">
    <w:abstractNumId w:val="7"/>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elissa Lyu">
    <w15:presenceInfo w15:providerId="None" w15:userId="Melissa Lyu"/>
  </w15:person>
  <w15:person w15:author="Lyu Mengke - HongKong-MR">
    <w15:presenceInfo w15:providerId="AD" w15:userId="S::MLyu@munichre.com::d849c440-2142-46d3-9e84-ae4778b667ec"/>
  </w15:person>
  <w15:person w15:author="Mengke Lyu">
    <w15:presenceInfo w15:providerId="AD" w15:userId="S::MLyu@munichre.com::d849c440-2142-46d3-9e84-ae4778b667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stylePaneFormatFilter w:val="5724" w:allStyles="0" w:customStyles="0" w:latentStyles="1" w:stylesInUse="0" w:headingStyles="1" w:numberingStyles="0" w:tableStyles="0" w:directFormattingOnRuns="1" w:directFormattingOnParagraphs="1" w:directFormattingOnNumbering="1" w:directFormattingOnTables="0" w:clearFormatting="1" w:top3HeadingStyles="0" w:visibleStyles="1" w:alternateStyleNames="0"/>
  <w:defaultTabStop w:val="425"/>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63E"/>
    <w:rsid w:val="0000034D"/>
    <w:rsid w:val="000003D9"/>
    <w:rsid w:val="00000685"/>
    <w:rsid w:val="00000A6B"/>
    <w:rsid w:val="00000FD4"/>
    <w:rsid w:val="000012F7"/>
    <w:rsid w:val="00001306"/>
    <w:rsid w:val="000013C7"/>
    <w:rsid w:val="00001574"/>
    <w:rsid w:val="00001924"/>
    <w:rsid w:val="00001AA0"/>
    <w:rsid w:val="00001BD2"/>
    <w:rsid w:val="00001E0B"/>
    <w:rsid w:val="00001F08"/>
    <w:rsid w:val="00001FED"/>
    <w:rsid w:val="00002223"/>
    <w:rsid w:val="00002B22"/>
    <w:rsid w:val="00002B34"/>
    <w:rsid w:val="000034D5"/>
    <w:rsid w:val="00003547"/>
    <w:rsid w:val="00003DAE"/>
    <w:rsid w:val="00003FE2"/>
    <w:rsid w:val="000040DA"/>
    <w:rsid w:val="00004204"/>
    <w:rsid w:val="0000421A"/>
    <w:rsid w:val="00004317"/>
    <w:rsid w:val="000044F1"/>
    <w:rsid w:val="00004D40"/>
    <w:rsid w:val="00004D8F"/>
    <w:rsid w:val="00004E34"/>
    <w:rsid w:val="00004E4A"/>
    <w:rsid w:val="00004F7B"/>
    <w:rsid w:val="00005701"/>
    <w:rsid w:val="00005A13"/>
    <w:rsid w:val="00005A31"/>
    <w:rsid w:val="00005D71"/>
    <w:rsid w:val="00006219"/>
    <w:rsid w:val="000064C4"/>
    <w:rsid w:val="0000652C"/>
    <w:rsid w:val="000066B9"/>
    <w:rsid w:val="00007142"/>
    <w:rsid w:val="0000741B"/>
    <w:rsid w:val="00007C78"/>
    <w:rsid w:val="000103C1"/>
    <w:rsid w:val="000104A7"/>
    <w:rsid w:val="00010523"/>
    <w:rsid w:val="000107E9"/>
    <w:rsid w:val="0001088D"/>
    <w:rsid w:val="00010B8E"/>
    <w:rsid w:val="00010DC7"/>
    <w:rsid w:val="00010E69"/>
    <w:rsid w:val="0001137F"/>
    <w:rsid w:val="000113B9"/>
    <w:rsid w:val="00011530"/>
    <w:rsid w:val="00011596"/>
    <w:rsid w:val="0001187D"/>
    <w:rsid w:val="00011AFB"/>
    <w:rsid w:val="000120E5"/>
    <w:rsid w:val="00012155"/>
    <w:rsid w:val="000124A2"/>
    <w:rsid w:val="00012980"/>
    <w:rsid w:val="00012DEB"/>
    <w:rsid w:val="00012E8F"/>
    <w:rsid w:val="00013035"/>
    <w:rsid w:val="000133F8"/>
    <w:rsid w:val="00013C1B"/>
    <w:rsid w:val="00013CD0"/>
    <w:rsid w:val="0001436B"/>
    <w:rsid w:val="00014441"/>
    <w:rsid w:val="00014673"/>
    <w:rsid w:val="00014987"/>
    <w:rsid w:val="00014A0F"/>
    <w:rsid w:val="00014A3B"/>
    <w:rsid w:val="00014EF2"/>
    <w:rsid w:val="000150C7"/>
    <w:rsid w:val="0001524F"/>
    <w:rsid w:val="000154ED"/>
    <w:rsid w:val="000154F3"/>
    <w:rsid w:val="00015A12"/>
    <w:rsid w:val="00015C0D"/>
    <w:rsid w:val="00015C8C"/>
    <w:rsid w:val="00015F31"/>
    <w:rsid w:val="0001606A"/>
    <w:rsid w:val="00016073"/>
    <w:rsid w:val="00016C00"/>
    <w:rsid w:val="00016F57"/>
    <w:rsid w:val="000170CE"/>
    <w:rsid w:val="0001758E"/>
    <w:rsid w:val="00017BB0"/>
    <w:rsid w:val="00017D3B"/>
    <w:rsid w:val="00017F61"/>
    <w:rsid w:val="0002006F"/>
    <w:rsid w:val="000204F2"/>
    <w:rsid w:val="000206C2"/>
    <w:rsid w:val="00020F0B"/>
    <w:rsid w:val="00021103"/>
    <w:rsid w:val="00021261"/>
    <w:rsid w:val="00021590"/>
    <w:rsid w:val="00021610"/>
    <w:rsid w:val="00021A14"/>
    <w:rsid w:val="00021CF4"/>
    <w:rsid w:val="00021D2C"/>
    <w:rsid w:val="00021D43"/>
    <w:rsid w:val="00021D81"/>
    <w:rsid w:val="00022349"/>
    <w:rsid w:val="00022695"/>
    <w:rsid w:val="000228E9"/>
    <w:rsid w:val="00022E45"/>
    <w:rsid w:val="0002340D"/>
    <w:rsid w:val="00023C00"/>
    <w:rsid w:val="00023C2F"/>
    <w:rsid w:val="00023FC0"/>
    <w:rsid w:val="00024307"/>
    <w:rsid w:val="0002431C"/>
    <w:rsid w:val="000243D9"/>
    <w:rsid w:val="00024463"/>
    <w:rsid w:val="00024870"/>
    <w:rsid w:val="00024CA7"/>
    <w:rsid w:val="00024E89"/>
    <w:rsid w:val="00025150"/>
    <w:rsid w:val="000256F6"/>
    <w:rsid w:val="00025A3F"/>
    <w:rsid w:val="00026137"/>
    <w:rsid w:val="000262EC"/>
    <w:rsid w:val="000262FE"/>
    <w:rsid w:val="00026652"/>
    <w:rsid w:val="00026776"/>
    <w:rsid w:val="000267B4"/>
    <w:rsid w:val="00026893"/>
    <w:rsid w:val="00026B27"/>
    <w:rsid w:val="00026BC1"/>
    <w:rsid w:val="00026D50"/>
    <w:rsid w:val="0002753F"/>
    <w:rsid w:val="00027740"/>
    <w:rsid w:val="000278C7"/>
    <w:rsid w:val="00027BA3"/>
    <w:rsid w:val="000300F9"/>
    <w:rsid w:val="00030851"/>
    <w:rsid w:val="000309D3"/>
    <w:rsid w:val="00031380"/>
    <w:rsid w:val="00031432"/>
    <w:rsid w:val="0003173B"/>
    <w:rsid w:val="00032016"/>
    <w:rsid w:val="0003216E"/>
    <w:rsid w:val="00032174"/>
    <w:rsid w:val="000321A9"/>
    <w:rsid w:val="00032698"/>
    <w:rsid w:val="000328B0"/>
    <w:rsid w:val="00032D05"/>
    <w:rsid w:val="00033060"/>
    <w:rsid w:val="00033C57"/>
    <w:rsid w:val="00034591"/>
    <w:rsid w:val="00034763"/>
    <w:rsid w:val="0003492A"/>
    <w:rsid w:val="00034973"/>
    <w:rsid w:val="00034AE1"/>
    <w:rsid w:val="00034EAF"/>
    <w:rsid w:val="00034EFC"/>
    <w:rsid w:val="0003518A"/>
    <w:rsid w:val="000352DB"/>
    <w:rsid w:val="00035357"/>
    <w:rsid w:val="000353B3"/>
    <w:rsid w:val="0003549D"/>
    <w:rsid w:val="000356CB"/>
    <w:rsid w:val="0003589D"/>
    <w:rsid w:val="0003662A"/>
    <w:rsid w:val="00036C16"/>
    <w:rsid w:val="00037130"/>
    <w:rsid w:val="00037495"/>
    <w:rsid w:val="000375EB"/>
    <w:rsid w:val="00037886"/>
    <w:rsid w:val="000378BA"/>
    <w:rsid w:val="00037A35"/>
    <w:rsid w:val="00037A56"/>
    <w:rsid w:val="00037E1B"/>
    <w:rsid w:val="00037ED7"/>
    <w:rsid w:val="000401F3"/>
    <w:rsid w:val="000405FF"/>
    <w:rsid w:val="00040E86"/>
    <w:rsid w:val="000416D4"/>
    <w:rsid w:val="00041735"/>
    <w:rsid w:val="00041913"/>
    <w:rsid w:val="00041ABA"/>
    <w:rsid w:val="00041E6F"/>
    <w:rsid w:val="00042394"/>
    <w:rsid w:val="00042499"/>
    <w:rsid w:val="00042655"/>
    <w:rsid w:val="00042984"/>
    <w:rsid w:val="00042BCA"/>
    <w:rsid w:val="0004312A"/>
    <w:rsid w:val="00043256"/>
    <w:rsid w:val="000438BC"/>
    <w:rsid w:val="00043EE4"/>
    <w:rsid w:val="00044008"/>
    <w:rsid w:val="0004433F"/>
    <w:rsid w:val="00044789"/>
    <w:rsid w:val="00044B14"/>
    <w:rsid w:val="00044E02"/>
    <w:rsid w:val="0004507F"/>
    <w:rsid w:val="00045361"/>
    <w:rsid w:val="000458A3"/>
    <w:rsid w:val="00045CEB"/>
    <w:rsid w:val="00045D7F"/>
    <w:rsid w:val="00045DF1"/>
    <w:rsid w:val="0004659F"/>
    <w:rsid w:val="00046E83"/>
    <w:rsid w:val="00047086"/>
    <w:rsid w:val="00047144"/>
    <w:rsid w:val="00047343"/>
    <w:rsid w:val="0004780A"/>
    <w:rsid w:val="00047AF8"/>
    <w:rsid w:val="00047BA3"/>
    <w:rsid w:val="00047DBC"/>
    <w:rsid w:val="000505A2"/>
    <w:rsid w:val="000505DF"/>
    <w:rsid w:val="000506F2"/>
    <w:rsid w:val="00050732"/>
    <w:rsid w:val="000507B8"/>
    <w:rsid w:val="0005113C"/>
    <w:rsid w:val="000511F7"/>
    <w:rsid w:val="000513A7"/>
    <w:rsid w:val="00051407"/>
    <w:rsid w:val="0005182F"/>
    <w:rsid w:val="00051AE4"/>
    <w:rsid w:val="00051CE1"/>
    <w:rsid w:val="0005218B"/>
    <w:rsid w:val="00052200"/>
    <w:rsid w:val="0005235B"/>
    <w:rsid w:val="00052C4A"/>
    <w:rsid w:val="00052CC7"/>
    <w:rsid w:val="00052ED0"/>
    <w:rsid w:val="00053145"/>
    <w:rsid w:val="000531FA"/>
    <w:rsid w:val="0005353A"/>
    <w:rsid w:val="00053A81"/>
    <w:rsid w:val="00053A95"/>
    <w:rsid w:val="00053CA5"/>
    <w:rsid w:val="00053F3C"/>
    <w:rsid w:val="000540D1"/>
    <w:rsid w:val="000546C0"/>
    <w:rsid w:val="0005475D"/>
    <w:rsid w:val="00054B69"/>
    <w:rsid w:val="00054D6F"/>
    <w:rsid w:val="00054E6B"/>
    <w:rsid w:val="000561E4"/>
    <w:rsid w:val="000565A1"/>
    <w:rsid w:val="00056959"/>
    <w:rsid w:val="000570C4"/>
    <w:rsid w:val="00057D23"/>
    <w:rsid w:val="00057DA8"/>
    <w:rsid w:val="0006039A"/>
    <w:rsid w:val="00060B42"/>
    <w:rsid w:val="00060B7C"/>
    <w:rsid w:val="00060D27"/>
    <w:rsid w:val="00060EF6"/>
    <w:rsid w:val="000615F9"/>
    <w:rsid w:val="00061A29"/>
    <w:rsid w:val="00061AAD"/>
    <w:rsid w:val="000622DF"/>
    <w:rsid w:val="00062890"/>
    <w:rsid w:val="000628CC"/>
    <w:rsid w:val="00062E11"/>
    <w:rsid w:val="0006317B"/>
    <w:rsid w:val="00063455"/>
    <w:rsid w:val="000640F6"/>
    <w:rsid w:val="000644C5"/>
    <w:rsid w:val="000649F9"/>
    <w:rsid w:val="00064A25"/>
    <w:rsid w:val="00064AD2"/>
    <w:rsid w:val="00064E5F"/>
    <w:rsid w:val="00064F01"/>
    <w:rsid w:val="00065033"/>
    <w:rsid w:val="000650B6"/>
    <w:rsid w:val="000651BC"/>
    <w:rsid w:val="00065948"/>
    <w:rsid w:val="00065A9C"/>
    <w:rsid w:val="00065B71"/>
    <w:rsid w:val="00065BB0"/>
    <w:rsid w:val="00066F6A"/>
    <w:rsid w:val="0006708B"/>
    <w:rsid w:val="000678EF"/>
    <w:rsid w:val="00067C8D"/>
    <w:rsid w:val="00067D29"/>
    <w:rsid w:val="000700A6"/>
    <w:rsid w:val="000701C3"/>
    <w:rsid w:val="00070481"/>
    <w:rsid w:val="000707BC"/>
    <w:rsid w:val="00070B71"/>
    <w:rsid w:val="00070C15"/>
    <w:rsid w:val="00070E52"/>
    <w:rsid w:val="00070F3D"/>
    <w:rsid w:val="00071373"/>
    <w:rsid w:val="00071C0F"/>
    <w:rsid w:val="00072729"/>
    <w:rsid w:val="00072A58"/>
    <w:rsid w:val="00072A73"/>
    <w:rsid w:val="00072CB5"/>
    <w:rsid w:val="00072D0F"/>
    <w:rsid w:val="00072EDA"/>
    <w:rsid w:val="000730BC"/>
    <w:rsid w:val="000737BB"/>
    <w:rsid w:val="00073A20"/>
    <w:rsid w:val="000740CE"/>
    <w:rsid w:val="00074184"/>
    <w:rsid w:val="00074A74"/>
    <w:rsid w:val="00074F1C"/>
    <w:rsid w:val="00074F93"/>
    <w:rsid w:val="000751F1"/>
    <w:rsid w:val="000754A4"/>
    <w:rsid w:val="00075CC6"/>
    <w:rsid w:val="00075F0E"/>
    <w:rsid w:val="00075F3B"/>
    <w:rsid w:val="0007637B"/>
    <w:rsid w:val="0007666F"/>
    <w:rsid w:val="00076A5D"/>
    <w:rsid w:val="000771E0"/>
    <w:rsid w:val="000773E6"/>
    <w:rsid w:val="00077554"/>
    <w:rsid w:val="0007793C"/>
    <w:rsid w:val="00077AAF"/>
    <w:rsid w:val="00077AFD"/>
    <w:rsid w:val="00077C5D"/>
    <w:rsid w:val="00077E74"/>
    <w:rsid w:val="00077F65"/>
    <w:rsid w:val="00080096"/>
    <w:rsid w:val="00080205"/>
    <w:rsid w:val="000802F9"/>
    <w:rsid w:val="000804B6"/>
    <w:rsid w:val="00080A2B"/>
    <w:rsid w:val="00080A50"/>
    <w:rsid w:val="00080C30"/>
    <w:rsid w:val="00080FD5"/>
    <w:rsid w:val="00081545"/>
    <w:rsid w:val="00081591"/>
    <w:rsid w:val="00081673"/>
    <w:rsid w:val="00081747"/>
    <w:rsid w:val="0008219F"/>
    <w:rsid w:val="000822E8"/>
    <w:rsid w:val="00082D28"/>
    <w:rsid w:val="00082E31"/>
    <w:rsid w:val="00082EEA"/>
    <w:rsid w:val="0008306A"/>
    <w:rsid w:val="00083439"/>
    <w:rsid w:val="00083718"/>
    <w:rsid w:val="00083A97"/>
    <w:rsid w:val="00083B8A"/>
    <w:rsid w:val="00083DDB"/>
    <w:rsid w:val="00084022"/>
    <w:rsid w:val="000841D8"/>
    <w:rsid w:val="00084235"/>
    <w:rsid w:val="000847BE"/>
    <w:rsid w:val="00084956"/>
    <w:rsid w:val="00084A23"/>
    <w:rsid w:val="00084A3D"/>
    <w:rsid w:val="00084AA6"/>
    <w:rsid w:val="00084F28"/>
    <w:rsid w:val="000850B1"/>
    <w:rsid w:val="000850BF"/>
    <w:rsid w:val="00085568"/>
    <w:rsid w:val="00085A43"/>
    <w:rsid w:val="00085C6B"/>
    <w:rsid w:val="00086077"/>
    <w:rsid w:val="000860DF"/>
    <w:rsid w:val="00086212"/>
    <w:rsid w:val="000862CA"/>
    <w:rsid w:val="0008687E"/>
    <w:rsid w:val="000868D4"/>
    <w:rsid w:val="00086940"/>
    <w:rsid w:val="00086950"/>
    <w:rsid w:val="00086BC8"/>
    <w:rsid w:val="000874C9"/>
    <w:rsid w:val="00087E42"/>
    <w:rsid w:val="00090EB9"/>
    <w:rsid w:val="00091001"/>
    <w:rsid w:val="000911D5"/>
    <w:rsid w:val="00091310"/>
    <w:rsid w:val="0009144E"/>
    <w:rsid w:val="00091A20"/>
    <w:rsid w:val="00091A36"/>
    <w:rsid w:val="00092725"/>
    <w:rsid w:val="00092901"/>
    <w:rsid w:val="00092976"/>
    <w:rsid w:val="00092FF0"/>
    <w:rsid w:val="00093311"/>
    <w:rsid w:val="0009380B"/>
    <w:rsid w:val="00093DF1"/>
    <w:rsid w:val="00093E0E"/>
    <w:rsid w:val="000940E2"/>
    <w:rsid w:val="0009481A"/>
    <w:rsid w:val="0009490A"/>
    <w:rsid w:val="00094CC1"/>
    <w:rsid w:val="00094D54"/>
    <w:rsid w:val="0009518B"/>
    <w:rsid w:val="000952A1"/>
    <w:rsid w:val="0009532E"/>
    <w:rsid w:val="00095794"/>
    <w:rsid w:val="000957D1"/>
    <w:rsid w:val="000959FD"/>
    <w:rsid w:val="00095A84"/>
    <w:rsid w:val="00095C07"/>
    <w:rsid w:val="00096247"/>
    <w:rsid w:val="000967BE"/>
    <w:rsid w:val="000967F5"/>
    <w:rsid w:val="0009687F"/>
    <w:rsid w:val="000968E5"/>
    <w:rsid w:val="00096D15"/>
    <w:rsid w:val="0009714E"/>
    <w:rsid w:val="0009751D"/>
    <w:rsid w:val="0009762F"/>
    <w:rsid w:val="000976D9"/>
    <w:rsid w:val="00097B5E"/>
    <w:rsid w:val="00097DA4"/>
    <w:rsid w:val="000A081C"/>
    <w:rsid w:val="000A0A69"/>
    <w:rsid w:val="000A0F00"/>
    <w:rsid w:val="000A11D0"/>
    <w:rsid w:val="000A153E"/>
    <w:rsid w:val="000A22BB"/>
    <w:rsid w:val="000A262A"/>
    <w:rsid w:val="000A2B6B"/>
    <w:rsid w:val="000A3284"/>
    <w:rsid w:val="000A34E4"/>
    <w:rsid w:val="000A36C8"/>
    <w:rsid w:val="000A399D"/>
    <w:rsid w:val="000A3AFF"/>
    <w:rsid w:val="000A3D6E"/>
    <w:rsid w:val="000A40DB"/>
    <w:rsid w:val="000A4245"/>
    <w:rsid w:val="000A4658"/>
    <w:rsid w:val="000A497E"/>
    <w:rsid w:val="000A4AF8"/>
    <w:rsid w:val="000A4ECF"/>
    <w:rsid w:val="000A55B5"/>
    <w:rsid w:val="000A5899"/>
    <w:rsid w:val="000A58E1"/>
    <w:rsid w:val="000A5A2E"/>
    <w:rsid w:val="000A66AD"/>
    <w:rsid w:val="000A7363"/>
    <w:rsid w:val="000A7450"/>
    <w:rsid w:val="000A777E"/>
    <w:rsid w:val="000A79C8"/>
    <w:rsid w:val="000A7A14"/>
    <w:rsid w:val="000A7E79"/>
    <w:rsid w:val="000A7F68"/>
    <w:rsid w:val="000A7F88"/>
    <w:rsid w:val="000B0D85"/>
    <w:rsid w:val="000B1154"/>
    <w:rsid w:val="000B16B8"/>
    <w:rsid w:val="000B189F"/>
    <w:rsid w:val="000B1FC4"/>
    <w:rsid w:val="000B2081"/>
    <w:rsid w:val="000B2B91"/>
    <w:rsid w:val="000B2E81"/>
    <w:rsid w:val="000B2F1E"/>
    <w:rsid w:val="000B3232"/>
    <w:rsid w:val="000B33E5"/>
    <w:rsid w:val="000B380C"/>
    <w:rsid w:val="000B3C18"/>
    <w:rsid w:val="000B3E52"/>
    <w:rsid w:val="000B3E6E"/>
    <w:rsid w:val="000B451A"/>
    <w:rsid w:val="000B46CD"/>
    <w:rsid w:val="000B4E49"/>
    <w:rsid w:val="000B4ED1"/>
    <w:rsid w:val="000B54FD"/>
    <w:rsid w:val="000B5515"/>
    <w:rsid w:val="000B55DD"/>
    <w:rsid w:val="000B56FB"/>
    <w:rsid w:val="000B5A3C"/>
    <w:rsid w:val="000B5AB3"/>
    <w:rsid w:val="000B5F8B"/>
    <w:rsid w:val="000B60ED"/>
    <w:rsid w:val="000B625F"/>
    <w:rsid w:val="000B666F"/>
    <w:rsid w:val="000B6A33"/>
    <w:rsid w:val="000B6C3E"/>
    <w:rsid w:val="000B70C2"/>
    <w:rsid w:val="000B7511"/>
    <w:rsid w:val="000B7DF9"/>
    <w:rsid w:val="000C0F8B"/>
    <w:rsid w:val="000C1DDC"/>
    <w:rsid w:val="000C1F10"/>
    <w:rsid w:val="000C2561"/>
    <w:rsid w:val="000C27CA"/>
    <w:rsid w:val="000C2DAD"/>
    <w:rsid w:val="000C3099"/>
    <w:rsid w:val="000C3D9F"/>
    <w:rsid w:val="000C4A55"/>
    <w:rsid w:val="000C4AD3"/>
    <w:rsid w:val="000C4CFF"/>
    <w:rsid w:val="000C4E1B"/>
    <w:rsid w:val="000C4FAE"/>
    <w:rsid w:val="000C50A3"/>
    <w:rsid w:val="000C5A28"/>
    <w:rsid w:val="000C5E2C"/>
    <w:rsid w:val="000C68B2"/>
    <w:rsid w:val="000C68D2"/>
    <w:rsid w:val="000C6928"/>
    <w:rsid w:val="000C6E4D"/>
    <w:rsid w:val="000C72B8"/>
    <w:rsid w:val="000C72E5"/>
    <w:rsid w:val="000C75AE"/>
    <w:rsid w:val="000C789A"/>
    <w:rsid w:val="000C79F1"/>
    <w:rsid w:val="000D06D7"/>
    <w:rsid w:val="000D08F6"/>
    <w:rsid w:val="000D0B38"/>
    <w:rsid w:val="000D145D"/>
    <w:rsid w:val="000D179B"/>
    <w:rsid w:val="000D17C2"/>
    <w:rsid w:val="000D2054"/>
    <w:rsid w:val="000D253F"/>
    <w:rsid w:val="000D256D"/>
    <w:rsid w:val="000D2F2D"/>
    <w:rsid w:val="000D3145"/>
    <w:rsid w:val="000D38B2"/>
    <w:rsid w:val="000D3BD6"/>
    <w:rsid w:val="000D3DC8"/>
    <w:rsid w:val="000D3F8A"/>
    <w:rsid w:val="000D4506"/>
    <w:rsid w:val="000D4719"/>
    <w:rsid w:val="000D49B6"/>
    <w:rsid w:val="000D4AAA"/>
    <w:rsid w:val="000D4B5D"/>
    <w:rsid w:val="000D4D6C"/>
    <w:rsid w:val="000D4EAE"/>
    <w:rsid w:val="000D50F8"/>
    <w:rsid w:val="000D5135"/>
    <w:rsid w:val="000D563D"/>
    <w:rsid w:val="000D5903"/>
    <w:rsid w:val="000D5A7F"/>
    <w:rsid w:val="000D5C2B"/>
    <w:rsid w:val="000D5F70"/>
    <w:rsid w:val="000D640A"/>
    <w:rsid w:val="000D6707"/>
    <w:rsid w:val="000D67C6"/>
    <w:rsid w:val="000D6BE9"/>
    <w:rsid w:val="000D70F6"/>
    <w:rsid w:val="000D711C"/>
    <w:rsid w:val="000D731A"/>
    <w:rsid w:val="000D736B"/>
    <w:rsid w:val="000D73BE"/>
    <w:rsid w:val="000D75B7"/>
    <w:rsid w:val="000D7B58"/>
    <w:rsid w:val="000D7C6A"/>
    <w:rsid w:val="000E0347"/>
    <w:rsid w:val="000E0991"/>
    <w:rsid w:val="000E09C6"/>
    <w:rsid w:val="000E0C66"/>
    <w:rsid w:val="000E0CFB"/>
    <w:rsid w:val="000E0DB2"/>
    <w:rsid w:val="000E17FE"/>
    <w:rsid w:val="000E18D6"/>
    <w:rsid w:val="000E18F7"/>
    <w:rsid w:val="000E1EFF"/>
    <w:rsid w:val="000E2049"/>
    <w:rsid w:val="000E21BD"/>
    <w:rsid w:val="000E24C1"/>
    <w:rsid w:val="000E30C2"/>
    <w:rsid w:val="000E3630"/>
    <w:rsid w:val="000E38F6"/>
    <w:rsid w:val="000E3DA4"/>
    <w:rsid w:val="000E400E"/>
    <w:rsid w:val="000E4186"/>
    <w:rsid w:val="000E4380"/>
    <w:rsid w:val="000E455D"/>
    <w:rsid w:val="000E4EF4"/>
    <w:rsid w:val="000E5194"/>
    <w:rsid w:val="000E54CE"/>
    <w:rsid w:val="000E5DDE"/>
    <w:rsid w:val="000E5FC6"/>
    <w:rsid w:val="000E61EB"/>
    <w:rsid w:val="000E65EB"/>
    <w:rsid w:val="000E6D87"/>
    <w:rsid w:val="000E7148"/>
    <w:rsid w:val="000E7886"/>
    <w:rsid w:val="000E7B1B"/>
    <w:rsid w:val="000E7B31"/>
    <w:rsid w:val="000F08B9"/>
    <w:rsid w:val="000F0C8E"/>
    <w:rsid w:val="000F0F0F"/>
    <w:rsid w:val="000F1130"/>
    <w:rsid w:val="000F1630"/>
    <w:rsid w:val="000F1969"/>
    <w:rsid w:val="000F27C1"/>
    <w:rsid w:val="000F2F3B"/>
    <w:rsid w:val="000F317E"/>
    <w:rsid w:val="000F3203"/>
    <w:rsid w:val="000F324B"/>
    <w:rsid w:val="000F3345"/>
    <w:rsid w:val="000F35DB"/>
    <w:rsid w:val="000F39CF"/>
    <w:rsid w:val="000F3E96"/>
    <w:rsid w:val="000F402B"/>
    <w:rsid w:val="000F40B5"/>
    <w:rsid w:val="000F4212"/>
    <w:rsid w:val="000F45B7"/>
    <w:rsid w:val="000F48DF"/>
    <w:rsid w:val="000F4921"/>
    <w:rsid w:val="000F493B"/>
    <w:rsid w:val="000F4969"/>
    <w:rsid w:val="000F4B99"/>
    <w:rsid w:val="000F4ECE"/>
    <w:rsid w:val="000F5080"/>
    <w:rsid w:val="000F52A3"/>
    <w:rsid w:val="000F5B16"/>
    <w:rsid w:val="000F6064"/>
    <w:rsid w:val="000F630D"/>
    <w:rsid w:val="000F670C"/>
    <w:rsid w:val="000F6C53"/>
    <w:rsid w:val="000F6C73"/>
    <w:rsid w:val="000F6FF8"/>
    <w:rsid w:val="000F7163"/>
    <w:rsid w:val="000F742D"/>
    <w:rsid w:val="000F7680"/>
    <w:rsid w:val="000F77C6"/>
    <w:rsid w:val="000F77D7"/>
    <w:rsid w:val="000F7F49"/>
    <w:rsid w:val="001001DD"/>
    <w:rsid w:val="0010078B"/>
    <w:rsid w:val="00100CFD"/>
    <w:rsid w:val="00100D0A"/>
    <w:rsid w:val="00100DC1"/>
    <w:rsid w:val="0010134C"/>
    <w:rsid w:val="0010151B"/>
    <w:rsid w:val="0010197E"/>
    <w:rsid w:val="00101AD7"/>
    <w:rsid w:val="00101E75"/>
    <w:rsid w:val="00101ED5"/>
    <w:rsid w:val="00101F07"/>
    <w:rsid w:val="00101FB8"/>
    <w:rsid w:val="00102067"/>
    <w:rsid w:val="00102479"/>
    <w:rsid w:val="0010268A"/>
    <w:rsid w:val="00102B7A"/>
    <w:rsid w:val="00102BB2"/>
    <w:rsid w:val="00102D08"/>
    <w:rsid w:val="0010327E"/>
    <w:rsid w:val="00103948"/>
    <w:rsid w:val="00103CB8"/>
    <w:rsid w:val="00103D16"/>
    <w:rsid w:val="001044A9"/>
    <w:rsid w:val="001046C6"/>
    <w:rsid w:val="001049E5"/>
    <w:rsid w:val="00104EC3"/>
    <w:rsid w:val="00104FEF"/>
    <w:rsid w:val="001054BF"/>
    <w:rsid w:val="001055B5"/>
    <w:rsid w:val="0010571C"/>
    <w:rsid w:val="00105A16"/>
    <w:rsid w:val="00105AA1"/>
    <w:rsid w:val="00105BD4"/>
    <w:rsid w:val="00105C97"/>
    <w:rsid w:val="00105DC8"/>
    <w:rsid w:val="00105EF1"/>
    <w:rsid w:val="0010609D"/>
    <w:rsid w:val="001064F3"/>
    <w:rsid w:val="00106E16"/>
    <w:rsid w:val="00106E5E"/>
    <w:rsid w:val="0010711A"/>
    <w:rsid w:val="00107269"/>
    <w:rsid w:val="00107338"/>
    <w:rsid w:val="00107F27"/>
    <w:rsid w:val="00107F42"/>
    <w:rsid w:val="001100A8"/>
    <w:rsid w:val="00110C86"/>
    <w:rsid w:val="00110D56"/>
    <w:rsid w:val="0011124A"/>
    <w:rsid w:val="0011157A"/>
    <w:rsid w:val="00112445"/>
    <w:rsid w:val="00112455"/>
    <w:rsid w:val="0011280E"/>
    <w:rsid w:val="0011285C"/>
    <w:rsid w:val="001128DF"/>
    <w:rsid w:val="001130FE"/>
    <w:rsid w:val="001137C0"/>
    <w:rsid w:val="0011399F"/>
    <w:rsid w:val="00113B35"/>
    <w:rsid w:val="00113B44"/>
    <w:rsid w:val="00113C37"/>
    <w:rsid w:val="00114243"/>
    <w:rsid w:val="001142CD"/>
    <w:rsid w:val="00114A3E"/>
    <w:rsid w:val="001155FE"/>
    <w:rsid w:val="00115CF3"/>
    <w:rsid w:val="00115F9F"/>
    <w:rsid w:val="00116053"/>
    <w:rsid w:val="00116933"/>
    <w:rsid w:val="00116D14"/>
    <w:rsid w:val="001171A7"/>
    <w:rsid w:val="0011733E"/>
    <w:rsid w:val="001176D8"/>
    <w:rsid w:val="001179EE"/>
    <w:rsid w:val="00117A1E"/>
    <w:rsid w:val="00117A6F"/>
    <w:rsid w:val="00117B87"/>
    <w:rsid w:val="00117E78"/>
    <w:rsid w:val="0012091A"/>
    <w:rsid w:val="00120C5D"/>
    <w:rsid w:val="00120EC3"/>
    <w:rsid w:val="001216CE"/>
    <w:rsid w:val="001222C0"/>
    <w:rsid w:val="001224F3"/>
    <w:rsid w:val="001225ED"/>
    <w:rsid w:val="001229D1"/>
    <w:rsid w:val="00122C6C"/>
    <w:rsid w:val="00122E56"/>
    <w:rsid w:val="00122E93"/>
    <w:rsid w:val="00123153"/>
    <w:rsid w:val="0012381B"/>
    <w:rsid w:val="001240FC"/>
    <w:rsid w:val="00124303"/>
    <w:rsid w:val="001244BB"/>
    <w:rsid w:val="001246FE"/>
    <w:rsid w:val="00124806"/>
    <w:rsid w:val="0012494C"/>
    <w:rsid w:val="00124A90"/>
    <w:rsid w:val="00124D9B"/>
    <w:rsid w:val="001250F0"/>
    <w:rsid w:val="0012573A"/>
    <w:rsid w:val="00126172"/>
    <w:rsid w:val="0012630E"/>
    <w:rsid w:val="00126416"/>
    <w:rsid w:val="00126A72"/>
    <w:rsid w:val="00126A73"/>
    <w:rsid w:val="00126DD4"/>
    <w:rsid w:val="0012711C"/>
    <w:rsid w:val="001279F6"/>
    <w:rsid w:val="0013040D"/>
    <w:rsid w:val="00130768"/>
    <w:rsid w:val="001307A1"/>
    <w:rsid w:val="00130A62"/>
    <w:rsid w:val="0013112A"/>
    <w:rsid w:val="00131797"/>
    <w:rsid w:val="00131AC0"/>
    <w:rsid w:val="00131ADE"/>
    <w:rsid w:val="00131F6E"/>
    <w:rsid w:val="00131FBC"/>
    <w:rsid w:val="0013219D"/>
    <w:rsid w:val="001324EB"/>
    <w:rsid w:val="00132602"/>
    <w:rsid w:val="00132C02"/>
    <w:rsid w:val="00132C36"/>
    <w:rsid w:val="00132D17"/>
    <w:rsid w:val="00133155"/>
    <w:rsid w:val="0013315C"/>
    <w:rsid w:val="00133269"/>
    <w:rsid w:val="0013377A"/>
    <w:rsid w:val="00133ACC"/>
    <w:rsid w:val="00133E35"/>
    <w:rsid w:val="00133F2F"/>
    <w:rsid w:val="00134708"/>
    <w:rsid w:val="00134A1F"/>
    <w:rsid w:val="00134BF4"/>
    <w:rsid w:val="00134CEC"/>
    <w:rsid w:val="00134FEC"/>
    <w:rsid w:val="001354B2"/>
    <w:rsid w:val="001356AC"/>
    <w:rsid w:val="001356E2"/>
    <w:rsid w:val="00135BE5"/>
    <w:rsid w:val="00135E4A"/>
    <w:rsid w:val="00135EE8"/>
    <w:rsid w:val="001362C4"/>
    <w:rsid w:val="001362D4"/>
    <w:rsid w:val="0013631B"/>
    <w:rsid w:val="001365A3"/>
    <w:rsid w:val="00136835"/>
    <w:rsid w:val="00136854"/>
    <w:rsid w:val="00136B27"/>
    <w:rsid w:val="00136BF3"/>
    <w:rsid w:val="00136EE6"/>
    <w:rsid w:val="001372A3"/>
    <w:rsid w:val="001375A3"/>
    <w:rsid w:val="00137688"/>
    <w:rsid w:val="00137A6F"/>
    <w:rsid w:val="00137A75"/>
    <w:rsid w:val="00137BEE"/>
    <w:rsid w:val="00137DD9"/>
    <w:rsid w:val="00137ED7"/>
    <w:rsid w:val="00140195"/>
    <w:rsid w:val="001401A0"/>
    <w:rsid w:val="001402F9"/>
    <w:rsid w:val="001403B0"/>
    <w:rsid w:val="001404DF"/>
    <w:rsid w:val="00140537"/>
    <w:rsid w:val="00140C00"/>
    <w:rsid w:val="001414E0"/>
    <w:rsid w:val="00141F0B"/>
    <w:rsid w:val="0014313C"/>
    <w:rsid w:val="001438CE"/>
    <w:rsid w:val="0014418A"/>
    <w:rsid w:val="001441B4"/>
    <w:rsid w:val="001447CE"/>
    <w:rsid w:val="00144915"/>
    <w:rsid w:val="00144A9A"/>
    <w:rsid w:val="00144B41"/>
    <w:rsid w:val="00144B95"/>
    <w:rsid w:val="00144BFF"/>
    <w:rsid w:val="00144CD2"/>
    <w:rsid w:val="00144E22"/>
    <w:rsid w:val="00144F0A"/>
    <w:rsid w:val="00144F49"/>
    <w:rsid w:val="00145472"/>
    <w:rsid w:val="001455BD"/>
    <w:rsid w:val="00145AAF"/>
    <w:rsid w:val="001472A4"/>
    <w:rsid w:val="00147652"/>
    <w:rsid w:val="00147B52"/>
    <w:rsid w:val="00147D94"/>
    <w:rsid w:val="00147FB7"/>
    <w:rsid w:val="0015009E"/>
    <w:rsid w:val="001503C3"/>
    <w:rsid w:val="00150650"/>
    <w:rsid w:val="001506E2"/>
    <w:rsid w:val="0015159B"/>
    <w:rsid w:val="00151BE8"/>
    <w:rsid w:val="00151E2A"/>
    <w:rsid w:val="00151E59"/>
    <w:rsid w:val="001526F2"/>
    <w:rsid w:val="00152F50"/>
    <w:rsid w:val="00153374"/>
    <w:rsid w:val="00153690"/>
    <w:rsid w:val="0015377A"/>
    <w:rsid w:val="00153780"/>
    <w:rsid w:val="00153B1C"/>
    <w:rsid w:val="00153F6F"/>
    <w:rsid w:val="0015403F"/>
    <w:rsid w:val="001540CA"/>
    <w:rsid w:val="00154859"/>
    <w:rsid w:val="00154B7E"/>
    <w:rsid w:val="00154F81"/>
    <w:rsid w:val="00155116"/>
    <w:rsid w:val="0015553B"/>
    <w:rsid w:val="00155608"/>
    <w:rsid w:val="0015579D"/>
    <w:rsid w:val="001557C5"/>
    <w:rsid w:val="00155D9B"/>
    <w:rsid w:val="00155E43"/>
    <w:rsid w:val="00155FA1"/>
    <w:rsid w:val="001560F5"/>
    <w:rsid w:val="0015662C"/>
    <w:rsid w:val="00156651"/>
    <w:rsid w:val="00156B5B"/>
    <w:rsid w:val="00156D4E"/>
    <w:rsid w:val="00156E06"/>
    <w:rsid w:val="00156EC9"/>
    <w:rsid w:val="00157200"/>
    <w:rsid w:val="00157EA0"/>
    <w:rsid w:val="00157F4C"/>
    <w:rsid w:val="001600F4"/>
    <w:rsid w:val="0016032B"/>
    <w:rsid w:val="0016079E"/>
    <w:rsid w:val="001608A5"/>
    <w:rsid w:val="001617B5"/>
    <w:rsid w:val="001618A6"/>
    <w:rsid w:val="00161D5E"/>
    <w:rsid w:val="00161DD8"/>
    <w:rsid w:val="001624AB"/>
    <w:rsid w:val="00162642"/>
    <w:rsid w:val="001627BD"/>
    <w:rsid w:val="00162805"/>
    <w:rsid w:val="00162875"/>
    <w:rsid w:val="00162D35"/>
    <w:rsid w:val="00162EC6"/>
    <w:rsid w:val="00163437"/>
    <w:rsid w:val="00163C70"/>
    <w:rsid w:val="00163E0F"/>
    <w:rsid w:val="001648AE"/>
    <w:rsid w:val="00164AE7"/>
    <w:rsid w:val="00164E9B"/>
    <w:rsid w:val="00164FA2"/>
    <w:rsid w:val="00165766"/>
    <w:rsid w:val="0016579B"/>
    <w:rsid w:val="001665EB"/>
    <w:rsid w:val="00166987"/>
    <w:rsid w:val="00166BB2"/>
    <w:rsid w:val="001671AF"/>
    <w:rsid w:val="001674FD"/>
    <w:rsid w:val="00167CBF"/>
    <w:rsid w:val="00167EE6"/>
    <w:rsid w:val="001700A8"/>
    <w:rsid w:val="001708BB"/>
    <w:rsid w:val="00170E7F"/>
    <w:rsid w:val="00171320"/>
    <w:rsid w:val="001713D4"/>
    <w:rsid w:val="00171808"/>
    <w:rsid w:val="001719BF"/>
    <w:rsid w:val="00171B1C"/>
    <w:rsid w:val="00171C3E"/>
    <w:rsid w:val="00171C6A"/>
    <w:rsid w:val="00171E30"/>
    <w:rsid w:val="00172501"/>
    <w:rsid w:val="0017272C"/>
    <w:rsid w:val="00172DA6"/>
    <w:rsid w:val="0017349D"/>
    <w:rsid w:val="0017359C"/>
    <w:rsid w:val="00173604"/>
    <w:rsid w:val="0017362D"/>
    <w:rsid w:val="0017378A"/>
    <w:rsid w:val="00173949"/>
    <w:rsid w:val="00173F3E"/>
    <w:rsid w:val="00174119"/>
    <w:rsid w:val="00174383"/>
    <w:rsid w:val="00174564"/>
    <w:rsid w:val="00174C69"/>
    <w:rsid w:val="001750AF"/>
    <w:rsid w:val="00175B03"/>
    <w:rsid w:val="001761E7"/>
    <w:rsid w:val="00176F1D"/>
    <w:rsid w:val="00176F28"/>
    <w:rsid w:val="0017717B"/>
    <w:rsid w:val="001778A8"/>
    <w:rsid w:val="00177975"/>
    <w:rsid w:val="00177B21"/>
    <w:rsid w:val="00177C99"/>
    <w:rsid w:val="00180190"/>
    <w:rsid w:val="0018097D"/>
    <w:rsid w:val="00180A2A"/>
    <w:rsid w:val="00180AD1"/>
    <w:rsid w:val="00180B16"/>
    <w:rsid w:val="0018126B"/>
    <w:rsid w:val="00181452"/>
    <w:rsid w:val="00181644"/>
    <w:rsid w:val="00181FA2"/>
    <w:rsid w:val="00181FAB"/>
    <w:rsid w:val="00182967"/>
    <w:rsid w:val="00182BD0"/>
    <w:rsid w:val="00183273"/>
    <w:rsid w:val="001843CE"/>
    <w:rsid w:val="0018486C"/>
    <w:rsid w:val="00184A0C"/>
    <w:rsid w:val="00184DEC"/>
    <w:rsid w:val="00184F96"/>
    <w:rsid w:val="00184FEA"/>
    <w:rsid w:val="00185188"/>
    <w:rsid w:val="00185D37"/>
    <w:rsid w:val="00186060"/>
    <w:rsid w:val="00186516"/>
    <w:rsid w:val="0018661E"/>
    <w:rsid w:val="00187188"/>
    <w:rsid w:val="00187189"/>
    <w:rsid w:val="00187B6B"/>
    <w:rsid w:val="0019007A"/>
    <w:rsid w:val="001904FE"/>
    <w:rsid w:val="00190974"/>
    <w:rsid w:val="001909D8"/>
    <w:rsid w:val="00190BB9"/>
    <w:rsid w:val="00190CC5"/>
    <w:rsid w:val="00190F2F"/>
    <w:rsid w:val="00191697"/>
    <w:rsid w:val="001916DA"/>
    <w:rsid w:val="001918ED"/>
    <w:rsid w:val="0019243C"/>
    <w:rsid w:val="001929B3"/>
    <w:rsid w:val="00192DB6"/>
    <w:rsid w:val="00192DF7"/>
    <w:rsid w:val="00192F6A"/>
    <w:rsid w:val="0019323B"/>
    <w:rsid w:val="0019387C"/>
    <w:rsid w:val="0019391C"/>
    <w:rsid w:val="00193948"/>
    <w:rsid w:val="00193F4C"/>
    <w:rsid w:val="001946AA"/>
    <w:rsid w:val="001946EF"/>
    <w:rsid w:val="001947CB"/>
    <w:rsid w:val="001947EB"/>
    <w:rsid w:val="00194993"/>
    <w:rsid w:val="001955B4"/>
    <w:rsid w:val="001955EB"/>
    <w:rsid w:val="00195995"/>
    <w:rsid w:val="00195C2D"/>
    <w:rsid w:val="001964AB"/>
    <w:rsid w:val="001968AC"/>
    <w:rsid w:val="00196AD9"/>
    <w:rsid w:val="00197A37"/>
    <w:rsid w:val="001A0432"/>
    <w:rsid w:val="001A0663"/>
    <w:rsid w:val="001A0BB6"/>
    <w:rsid w:val="001A0C3D"/>
    <w:rsid w:val="001A129D"/>
    <w:rsid w:val="001A135C"/>
    <w:rsid w:val="001A13CF"/>
    <w:rsid w:val="001A1417"/>
    <w:rsid w:val="001A158E"/>
    <w:rsid w:val="001A17B1"/>
    <w:rsid w:val="001A17C2"/>
    <w:rsid w:val="001A1A09"/>
    <w:rsid w:val="001A21E1"/>
    <w:rsid w:val="001A24ED"/>
    <w:rsid w:val="001A28D0"/>
    <w:rsid w:val="001A2973"/>
    <w:rsid w:val="001A2C76"/>
    <w:rsid w:val="001A3087"/>
    <w:rsid w:val="001A30CC"/>
    <w:rsid w:val="001A30D9"/>
    <w:rsid w:val="001A3380"/>
    <w:rsid w:val="001A3505"/>
    <w:rsid w:val="001A3726"/>
    <w:rsid w:val="001A3897"/>
    <w:rsid w:val="001A3BB0"/>
    <w:rsid w:val="001A3C5C"/>
    <w:rsid w:val="001A3CFE"/>
    <w:rsid w:val="001A440A"/>
    <w:rsid w:val="001A4706"/>
    <w:rsid w:val="001A4858"/>
    <w:rsid w:val="001A4907"/>
    <w:rsid w:val="001A4C7F"/>
    <w:rsid w:val="001A4E63"/>
    <w:rsid w:val="001A4EE7"/>
    <w:rsid w:val="001A55A6"/>
    <w:rsid w:val="001A5677"/>
    <w:rsid w:val="001A5907"/>
    <w:rsid w:val="001A59B6"/>
    <w:rsid w:val="001A5A6A"/>
    <w:rsid w:val="001A5BB4"/>
    <w:rsid w:val="001A6169"/>
    <w:rsid w:val="001A63CE"/>
    <w:rsid w:val="001A64C3"/>
    <w:rsid w:val="001A6AED"/>
    <w:rsid w:val="001A6D11"/>
    <w:rsid w:val="001A7217"/>
    <w:rsid w:val="001A730F"/>
    <w:rsid w:val="001A73BA"/>
    <w:rsid w:val="001A7A95"/>
    <w:rsid w:val="001A7AD5"/>
    <w:rsid w:val="001B014F"/>
    <w:rsid w:val="001B0185"/>
    <w:rsid w:val="001B03AE"/>
    <w:rsid w:val="001B083D"/>
    <w:rsid w:val="001B088C"/>
    <w:rsid w:val="001B179B"/>
    <w:rsid w:val="001B1BBF"/>
    <w:rsid w:val="001B1FB5"/>
    <w:rsid w:val="001B221B"/>
    <w:rsid w:val="001B2284"/>
    <w:rsid w:val="001B257A"/>
    <w:rsid w:val="001B2B0E"/>
    <w:rsid w:val="001B2BF3"/>
    <w:rsid w:val="001B3070"/>
    <w:rsid w:val="001B3266"/>
    <w:rsid w:val="001B3459"/>
    <w:rsid w:val="001B368A"/>
    <w:rsid w:val="001B3B69"/>
    <w:rsid w:val="001B42C5"/>
    <w:rsid w:val="001B5231"/>
    <w:rsid w:val="001B5256"/>
    <w:rsid w:val="001B54BB"/>
    <w:rsid w:val="001B5626"/>
    <w:rsid w:val="001B57B6"/>
    <w:rsid w:val="001B58F7"/>
    <w:rsid w:val="001B5B95"/>
    <w:rsid w:val="001B5C2C"/>
    <w:rsid w:val="001B5C7D"/>
    <w:rsid w:val="001B61C5"/>
    <w:rsid w:val="001B6820"/>
    <w:rsid w:val="001B6AA5"/>
    <w:rsid w:val="001B7077"/>
    <w:rsid w:val="001B73C0"/>
    <w:rsid w:val="001B7B77"/>
    <w:rsid w:val="001C044B"/>
    <w:rsid w:val="001C07BF"/>
    <w:rsid w:val="001C0911"/>
    <w:rsid w:val="001C096B"/>
    <w:rsid w:val="001C0AA0"/>
    <w:rsid w:val="001C0B6F"/>
    <w:rsid w:val="001C12B2"/>
    <w:rsid w:val="001C1636"/>
    <w:rsid w:val="001C16B2"/>
    <w:rsid w:val="001C16DB"/>
    <w:rsid w:val="001C1814"/>
    <w:rsid w:val="001C18FC"/>
    <w:rsid w:val="001C2417"/>
    <w:rsid w:val="001C2813"/>
    <w:rsid w:val="001C285A"/>
    <w:rsid w:val="001C2932"/>
    <w:rsid w:val="001C299A"/>
    <w:rsid w:val="001C2C23"/>
    <w:rsid w:val="001C2D9D"/>
    <w:rsid w:val="001C2E83"/>
    <w:rsid w:val="001C2FFC"/>
    <w:rsid w:val="001C33F9"/>
    <w:rsid w:val="001C37B0"/>
    <w:rsid w:val="001C3865"/>
    <w:rsid w:val="001C407E"/>
    <w:rsid w:val="001C41BB"/>
    <w:rsid w:val="001C457E"/>
    <w:rsid w:val="001C4659"/>
    <w:rsid w:val="001C4AE0"/>
    <w:rsid w:val="001C50DC"/>
    <w:rsid w:val="001C5114"/>
    <w:rsid w:val="001C542E"/>
    <w:rsid w:val="001C5B8B"/>
    <w:rsid w:val="001C63B6"/>
    <w:rsid w:val="001C6574"/>
    <w:rsid w:val="001C6719"/>
    <w:rsid w:val="001C6754"/>
    <w:rsid w:val="001C6803"/>
    <w:rsid w:val="001C6825"/>
    <w:rsid w:val="001C6C38"/>
    <w:rsid w:val="001C709A"/>
    <w:rsid w:val="001C7111"/>
    <w:rsid w:val="001C73D0"/>
    <w:rsid w:val="001C750A"/>
    <w:rsid w:val="001C75C5"/>
    <w:rsid w:val="001C7858"/>
    <w:rsid w:val="001C78D1"/>
    <w:rsid w:val="001C7AF7"/>
    <w:rsid w:val="001C7BD7"/>
    <w:rsid w:val="001C7E66"/>
    <w:rsid w:val="001C7FE3"/>
    <w:rsid w:val="001D008B"/>
    <w:rsid w:val="001D01DE"/>
    <w:rsid w:val="001D05C3"/>
    <w:rsid w:val="001D06DD"/>
    <w:rsid w:val="001D09C6"/>
    <w:rsid w:val="001D0D28"/>
    <w:rsid w:val="001D10FA"/>
    <w:rsid w:val="001D13D9"/>
    <w:rsid w:val="001D1D1C"/>
    <w:rsid w:val="001D209A"/>
    <w:rsid w:val="001D2212"/>
    <w:rsid w:val="001D275B"/>
    <w:rsid w:val="001D27FB"/>
    <w:rsid w:val="001D2ABE"/>
    <w:rsid w:val="001D2C13"/>
    <w:rsid w:val="001D2D6A"/>
    <w:rsid w:val="001D2F01"/>
    <w:rsid w:val="001D3105"/>
    <w:rsid w:val="001D3375"/>
    <w:rsid w:val="001D33D8"/>
    <w:rsid w:val="001D39A5"/>
    <w:rsid w:val="001D3A31"/>
    <w:rsid w:val="001D4148"/>
    <w:rsid w:val="001D466A"/>
    <w:rsid w:val="001D4893"/>
    <w:rsid w:val="001D4D10"/>
    <w:rsid w:val="001D4F59"/>
    <w:rsid w:val="001D4FA4"/>
    <w:rsid w:val="001D5164"/>
    <w:rsid w:val="001D51E2"/>
    <w:rsid w:val="001D5567"/>
    <w:rsid w:val="001D572B"/>
    <w:rsid w:val="001D61B5"/>
    <w:rsid w:val="001D6647"/>
    <w:rsid w:val="001D6656"/>
    <w:rsid w:val="001D6745"/>
    <w:rsid w:val="001D68D4"/>
    <w:rsid w:val="001D6AE1"/>
    <w:rsid w:val="001D7998"/>
    <w:rsid w:val="001D7D35"/>
    <w:rsid w:val="001E03F0"/>
    <w:rsid w:val="001E0A32"/>
    <w:rsid w:val="001E0B7F"/>
    <w:rsid w:val="001E0BB0"/>
    <w:rsid w:val="001E0E6E"/>
    <w:rsid w:val="001E1007"/>
    <w:rsid w:val="001E1426"/>
    <w:rsid w:val="001E1A84"/>
    <w:rsid w:val="001E1CB0"/>
    <w:rsid w:val="001E1D63"/>
    <w:rsid w:val="001E1D92"/>
    <w:rsid w:val="001E1EDB"/>
    <w:rsid w:val="001E23FA"/>
    <w:rsid w:val="001E2706"/>
    <w:rsid w:val="001E2CD5"/>
    <w:rsid w:val="001E3009"/>
    <w:rsid w:val="001E320B"/>
    <w:rsid w:val="001E32BC"/>
    <w:rsid w:val="001E37CA"/>
    <w:rsid w:val="001E3E09"/>
    <w:rsid w:val="001E4694"/>
    <w:rsid w:val="001E4937"/>
    <w:rsid w:val="001E4E2F"/>
    <w:rsid w:val="001E51F6"/>
    <w:rsid w:val="001E542F"/>
    <w:rsid w:val="001E547B"/>
    <w:rsid w:val="001E5483"/>
    <w:rsid w:val="001E54F3"/>
    <w:rsid w:val="001E561E"/>
    <w:rsid w:val="001E590D"/>
    <w:rsid w:val="001E5A13"/>
    <w:rsid w:val="001E5FF2"/>
    <w:rsid w:val="001E6462"/>
    <w:rsid w:val="001E688F"/>
    <w:rsid w:val="001E6E41"/>
    <w:rsid w:val="001E7528"/>
    <w:rsid w:val="001E7D5A"/>
    <w:rsid w:val="001F05CE"/>
    <w:rsid w:val="001F0773"/>
    <w:rsid w:val="001F08A3"/>
    <w:rsid w:val="001F0978"/>
    <w:rsid w:val="001F0A85"/>
    <w:rsid w:val="001F0B23"/>
    <w:rsid w:val="001F0F2D"/>
    <w:rsid w:val="001F10B9"/>
    <w:rsid w:val="001F1238"/>
    <w:rsid w:val="001F139A"/>
    <w:rsid w:val="001F13C3"/>
    <w:rsid w:val="001F1571"/>
    <w:rsid w:val="001F15C3"/>
    <w:rsid w:val="001F1837"/>
    <w:rsid w:val="001F1B75"/>
    <w:rsid w:val="001F2DB5"/>
    <w:rsid w:val="001F2F68"/>
    <w:rsid w:val="001F3951"/>
    <w:rsid w:val="001F3CBB"/>
    <w:rsid w:val="001F3E79"/>
    <w:rsid w:val="001F44E2"/>
    <w:rsid w:val="001F4F20"/>
    <w:rsid w:val="001F52A8"/>
    <w:rsid w:val="001F53CD"/>
    <w:rsid w:val="001F5505"/>
    <w:rsid w:val="001F55A0"/>
    <w:rsid w:val="001F65AD"/>
    <w:rsid w:val="001F71F1"/>
    <w:rsid w:val="001F7327"/>
    <w:rsid w:val="001F74CB"/>
    <w:rsid w:val="002000C0"/>
    <w:rsid w:val="00200203"/>
    <w:rsid w:val="00200723"/>
    <w:rsid w:val="002007D5"/>
    <w:rsid w:val="00200DEF"/>
    <w:rsid w:val="0020104A"/>
    <w:rsid w:val="00201524"/>
    <w:rsid w:val="00201B3C"/>
    <w:rsid w:val="00201DC6"/>
    <w:rsid w:val="00201DD5"/>
    <w:rsid w:val="00201E2E"/>
    <w:rsid w:val="00201E92"/>
    <w:rsid w:val="00201F89"/>
    <w:rsid w:val="00202308"/>
    <w:rsid w:val="002024CD"/>
    <w:rsid w:val="00202579"/>
    <w:rsid w:val="0020300A"/>
    <w:rsid w:val="0020324E"/>
    <w:rsid w:val="002034B9"/>
    <w:rsid w:val="00203731"/>
    <w:rsid w:val="0020383D"/>
    <w:rsid w:val="00203BAB"/>
    <w:rsid w:val="00203BC6"/>
    <w:rsid w:val="002044FD"/>
    <w:rsid w:val="00204846"/>
    <w:rsid w:val="00204889"/>
    <w:rsid w:val="00204939"/>
    <w:rsid w:val="00204A29"/>
    <w:rsid w:val="00204EF0"/>
    <w:rsid w:val="00204F19"/>
    <w:rsid w:val="002050D6"/>
    <w:rsid w:val="00205498"/>
    <w:rsid w:val="002055D5"/>
    <w:rsid w:val="002056EF"/>
    <w:rsid w:val="0020602E"/>
    <w:rsid w:val="00206302"/>
    <w:rsid w:val="0020655E"/>
    <w:rsid w:val="0020665F"/>
    <w:rsid w:val="002066B5"/>
    <w:rsid w:val="002071C1"/>
    <w:rsid w:val="002075ED"/>
    <w:rsid w:val="002077AA"/>
    <w:rsid w:val="0020786F"/>
    <w:rsid w:val="00210838"/>
    <w:rsid w:val="00210938"/>
    <w:rsid w:val="00210ADF"/>
    <w:rsid w:val="00210AEE"/>
    <w:rsid w:val="00210CAE"/>
    <w:rsid w:val="00210DE5"/>
    <w:rsid w:val="00211305"/>
    <w:rsid w:val="00211814"/>
    <w:rsid w:val="002118B6"/>
    <w:rsid w:val="0021191C"/>
    <w:rsid w:val="00211E6A"/>
    <w:rsid w:val="0021279C"/>
    <w:rsid w:val="00213270"/>
    <w:rsid w:val="00213A4A"/>
    <w:rsid w:val="0021430C"/>
    <w:rsid w:val="002144B7"/>
    <w:rsid w:val="002149FD"/>
    <w:rsid w:val="00215104"/>
    <w:rsid w:val="0021511C"/>
    <w:rsid w:val="00215273"/>
    <w:rsid w:val="00215684"/>
    <w:rsid w:val="00215745"/>
    <w:rsid w:val="002159DD"/>
    <w:rsid w:val="00216026"/>
    <w:rsid w:val="0021611F"/>
    <w:rsid w:val="00216360"/>
    <w:rsid w:val="002164CB"/>
    <w:rsid w:val="00216666"/>
    <w:rsid w:val="00216DCB"/>
    <w:rsid w:val="002170C2"/>
    <w:rsid w:val="00217715"/>
    <w:rsid w:val="002178CA"/>
    <w:rsid w:val="002200AD"/>
    <w:rsid w:val="00220150"/>
    <w:rsid w:val="00220354"/>
    <w:rsid w:val="00220627"/>
    <w:rsid w:val="002208D4"/>
    <w:rsid w:val="00220F30"/>
    <w:rsid w:val="00221506"/>
    <w:rsid w:val="00222178"/>
    <w:rsid w:val="00222C97"/>
    <w:rsid w:val="00223443"/>
    <w:rsid w:val="00223577"/>
    <w:rsid w:val="00223EC0"/>
    <w:rsid w:val="0022407F"/>
    <w:rsid w:val="00224936"/>
    <w:rsid w:val="00224BE8"/>
    <w:rsid w:val="00224FC6"/>
    <w:rsid w:val="00225243"/>
    <w:rsid w:val="00225368"/>
    <w:rsid w:val="00225432"/>
    <w:rsid w:val="00225BE2"/>
    <w:rsid w:val="00225FCC"/>
    <w:rsid w:val="002260EE"/>
    <w:rsid w:val="00226142"/>
    <w:rsid w:val="00226362"/>
    <w:rsid w:val="0022660B"/>
    <w:rsid w:val="0022668A"/>
    <w:rsid w:val="0022668E"/>
    <w:rsid w:val="00226BEC"/>
    <w:rsid w:val="00226D73"/>
    <w:rsid w:val="00226E9A"/>
    <w:rsid w:val="00226F00"/>
    <w:rsid w:val="002273D1"/>
    <w:rsid w:val="00227D44"/>
    <w:rsid w:val="00227EA1"/>
    <w:rsid w:val="0023000F"/>
    <w:rsid w:val="0023004D"/>
    <w:rsid w:val="0023051B"/>
    <w:rsid w:val="00230534"/>
    <w:rsid w:val="002306E9"/>
    <w:rsid w:val="00230C2D"/>
    <w:rsid w:val="00230D09"/>
    <w:rsid w:val="00230D12"/>
    <w:rsid w:val="00230D60"/>
    <w:rsid w:val="00230E10"/>
    <w:rsid w:val="00230F38"/>
    <w:rsid w:val="00231067"/>
    <w:rsid w:val="00231280"/>
    <w:rsid w:val="002312A3"/>
    <w:rsid w:val="00231986"/>
    <w:rsid w:val="0023216F"/>
    <w:rsid w:val="002321F4"/>
    <w:rsid w:val="00232317"/>
    <w:rsid w:val="00232A9A"/>
    <w:rsid w:val="002332E2"/>
    <w:rsid w:val="002332FD"/>
    <w:rsid w:val="002339E6"/>
    <w:rsid w:val="00234241"/>
    <w:rsid w:val="00234A2A"/>
    <w:rsid w:val="00234AB3"/>
    <w:rsid w:val="00234C73"/>
    <w:rsid w:val="00234C95"/>
    <w:rsid w:val="00235545"/>
    <w:rsid w:val="00235779"/>
    <w:rsid w:val="0023580D"/>
    <w:rsid w:val="00235D4A"/>
    <w:rsid w:val="00235EC3"/>
    <w:rsid w:val="002361D7"/>
    <w:rsid w:val="0023633C"/>
    <w:rsid w:val="002363FA"/>
    <w:rsid w:val="00236459"/>
    <w:rsid w:val="00236761"/>
    <w:rsid w:val="002368B0"/>
    <w:rsid w:val="0023692A"/>
    <w:rsid w:val="00236935"/>
    <w:rsid w:val="00236C18"/>
    <w:rsid w:val="00236C57"/>
    <w:rsid w:val="00237038"/>
    <w:rsid w:val="0023707B"/>
    <w:rsid w:val="002370DC"/>
    <w:rsid w:val="00237107"/>
    <w:rsid w:val="0023728E"/>
    <w:rsid w:val="0023729E"/>
    <w:rsid w:val="00237375"/>
    <w:rsid w:val="0023748E"/>
    <w:rsid w:val="0023793B"/>
    <w:rsid w:val="00237AF6"/>
    <w:rsid w:val="00237B83"/>
    <w:rsid w:val="00237E13"/>
    <w:rsid w:val="00237E9D"/>
    <w:rsid w:val="0024006E"/>
    <w:rsid w:val="0024119F"/>
    <w:rsid w:val="00241552"/>
    <w:rsid w:val="002417D6"/>
    <w:rsid w:val="00241A99"/>
    <w:rsid w:val="00241B08"/>
    <w:rsid w:val="002427B0"/>
    <w:rsid w:val="002428BA"/>
    <w:rsid w:val="002428F1"/>
    <w:rsid w:val="00242F3D"/>
    <w:rsid w:val="002430A6"/>
    <w:rsid w:val="002430A9"/>
    <w:rsid w:val="002431A5"/>
    <w:rsid w:val="002433A7"/>
    <w:rsid w:val="00243458"/>
    <w:rsid w:val="00243757"/>
    <w:rsid w:val="00243D63"/>
    <w:rsid w:val="00244078"/>
    <w:rsid w:val="00244169"/>
    <w:rsid w:val="0024427F"/>
    <w:rsid w:val="0024443C"/>
    <w:rsid w:val="002445E7"/>
    <w:rsid w:val="00244963"/>
    <w:rsid w:val="002449E6"/>
    <w:rsid w:val="00244D4B"/>
    <w:rsid w:val="00244DE2"/>
    <w:rsid w:val="00245732"/>
    <w:rsid w:val="0024583C"/>
    <w:rsid w:val="00245AC4"/>
    <w:rsid w:val="00245AF5"/>
    <w:rsid w:val="00245E8A"/>
    <w:rsid w:val="00245EE9"/>
    <w:rsid w:val="00245F0E"/>
    <w:rsid w:val="00245FCD"/>
    <w:rsid w:val="00246BD6"/>
    <w:rsid w:val="002472D6"/>
    <w:rsid w:val="00247750"/>
    <w:rsid w:val="002477F0"/>
    <w:rsid w:val="0024782D"/>
    <w:rsid w:val="0024791A"/>
    <w:rsid w:val="00247ABA"/>
    <w:rsid w:val="00247F4A"/>
    <w:rsid w:val="002500B6"/>
    <w:rsid w:val="0025056E"/>
    <w:rsid w:val="00250622"/>
    <w:rsid w:val="002506FD"/>
    <w:rsid w:val="00250D31"/>
    <w:rsid w:val="00250D70"/>
    <w:rsid w:val="00250DF9"/>
    <w:rsid w:val="002514D1"/>
    <w:rsid w:val="00252004"/>
    <w:rsid w:val="002522B9"/>
    <w:rsid w:val="00252476"/>
    <w:rsid w:val="002526B7"/>
    <w:rsid w:val="00252C17"/>
    <w:rsid w:val="00252C9C"/>
    <w:rsid w:val="00252C9D"/>
    <w:rsid w:val="00253F16"/>
    <w:rsid w:val="00253F23"/>
    <w:rsid w:val="002543FA"/>
    <w:rsid w:val="0025449F"/>
    <w:rsid w:val="002546C7"/>
    <w:rsid w:val="0025494C"/>
    <w:rsid w:val="00254E4F"/>
    <w:rsid w:val="002555BE"/>
    <w:rsid w:val="002555C4"/>
    <w:rsid w:val="0025584E"/>
    <w:rsid w:val="002559D3"/>
    <w:rsid w:val="00255C01"/>
    <w:rsid w:val="00256660"/>
    <w:rsid w:val="002569A5"/>
    <w:rsid w:val="00256C4B"/>
    <w:rsid w:val="00256CC2"/>
    <w:rsid w:val="0025770A"/>
    <w:rsid w:val="002577EA"/>
    <w:rsid w:val="00260349"/>
    <w:rsid w:val="0026088A"/>
    <w:rsid w:val="002608CD"/>
    <w:rsid w:val="00260B42"/>
    <w:rsid w:val="00260D15"/>
    <w:rsid w:val="00261307"/>
    <w:rsid w:val="00261A7C"/>
    <w:rsid w:val="00262294"/>
    <w:rsid w:val="0026245D"/>
    <w:rsid w:val="00262779"/>
    <w:rsid w:val="00262983"/>
    <w:rsid w:val="00262B59"/>
    <w:rsid w:val="00262CA8"/>
    <w:rsid w:val="0026317C"/>
    <w:rsid w:val="00264460"/>
    <w:rsid w:val="00264AF7"/>
    <w:rsid w:val="00264C74"/>
    <w:rsid w:val="00265209"/>
    <w:rsid w:val="002652B0"/>
    <w:rsid w:val="002654BB"/>
    <w:rsid w:val="00265752"/>
    <w:rsid w:val="00265947"/>
    <w:rsid w:val="00265A58"/>
    <w:rsid w:val="00265B90"/>
    <w:rsid w:val="0026608A"/>
    <w:rsid w:val="0026682B"/>
    <w:rsid w:val="00266AAE"/>
    <w:rsid w:val="00266D06"/>
    <w:rsid w:val="00267590"/>
    <w:rsid w:val="00267775"/>
    <w:rsid w:val="00267A2D"/>
    <w:rsid w:val="00270547"/>
    <w:rsid w:val="00270E07"/>
    <w:rsid w:val="0027171B"/>
    <w:rsid w:val="00271C8C"/>
    <w:rsid w:val="00271F88"/>
    <w:rsid w:val="0027288A"/>
    <w:rsid w:val="00272A82"/>
    <w:rsid w:val="00272B22"/>
    <w:rsid w:val="002732EF"/>
    <w:rsid w:val="002737D1"/>
    <w:rsid w:val="002740A6"/>
    <w:rsid w:val="00275D91"/>
    <w:rsid w:val="00276606"/>
    <w:rsid w:val="0027675C"/>
    <w:rsid w:val="0027676F"/>
    <w:rsid w:val="002769D5"/>
    <w:rsid w:val="00276DA6"/>
    <w:rsid w:val="0027721E"/>
    <w:rsid w:val="00277277"/>
    <w:rsid w:val="00277338"/>
    <w:rsid w:val="0027766B"/>
    <w:rsid w:val="002776F5"/>
    <w:rsid w:val="002804A2"/>
    <w:rsid w:val="0028087D"/>
    <w:rsid w:val="00280F4F"/>
    <w:rsid w:val="002812AC"/>
    <w:rsid w:val="00281EC3"/>
    <w:rsid w:val="00281F4F"/>
    <w:rsid w:val="0028231A"/>
    <w:rsid w:val="00282493"/>
    <w:rsid w:val="0028292C"/>
    <w:rsid w:val="00282A7D"/>
    <w:rsid w:val="00282B92"/>
    <w:rsid w:val="00282DCC"/>
    <w:rsid w:val="002834EA"/>
    <w:rsid w:val="002837B9"/>
    <w:rsid w:val="00283F3C"/>
    <w:rsid w:val="00284818"/>
    <w:rsid w:val="00284AB7"/>
    <w:rsid w:val="00284B1A"/>
    <w:rsid w:val="002850A3"/>
    <w:rsid w:val="002850C0"/>
    <w:rsid w:val="002853D6"/>
    <w:rsid w:val="00285553"/>
    <w:rsid w:val="0028597C"/>
    <w:rsid w:val="00285B0F"/>
    <w:rsid w:val="00285FD7"/>
    <w:rsid w:val="002862BC"/>
    <w:rsid w:val="00286889"/>
    <w:rsid w:val="0028697B"/>
    <w:rsid w:val="00286C73"/>
    <w:rsid w:val="00287516"/>
    <w:rsid w:val="00287C67"/>
    <w:rsid w:val="00287E02"/>
    <w:rsid w:val="00287F7D"/>
    <w:rsid w:val="00287F88"/>
    <w:rsid w:val="00287F94"/>
    <w:rsid w:val="00290016"/>
    <w:rsid w:val="00290163"/>
    <w:rsid w:val="002901C4"/>
    <w:rsid w:val="00290370"/>
    <w:rsid w:val="00290E7E"/>
    <w:rsid w:val="00290FB9"/>
    <w:rsid w:val="002917E8"/>
    <w:rsid w:val="00291841"/>
    <w:rsid w:val="002921A0"/>
    <w:rsid w:val="002923D5"/>
    <w:rsid w:val="00292791"/>
    <w:rsid w:val="00292A86"/>
    <w:rsid w:val="00292CA2"/>
    <w:rsid w:val="00292E87"/>
    <w:rsid w:val="002932CB"/>
    <w:rsid w:val="00293AAB"/>
    <w:rsid w:val="002942DA"/>
    <w:rsid w:val="00294338"/>
    <w:rsid w:val="00294406"/>
    <w:rsid w:val="00294460"/>
    <w:rsid w:val="0029449B"/>
    <w:rsid w:val="00294C0E"/>
    <w:rsid w:val="00294FD4"/>
    <w:rsid w:val="0029500F"/>
    <w:rsid w:val="0029521B"/>
    <w:rsid w:val="00295893"/>
    <w:rsid w:val="00295BA8"/>
    <w:rsid w:val="00295C14"/>
    <w:rsid w:val="00295C50"/>
    <w:rsid w:val="00296866"/>
    <w:rsid w:val="002969D7"/>
    <w:rsid w:val="002969E9"/>
    <w:rsid w:val="0029732D"/>
    <w:rsid w:val="00297AF5"/>
    <w:rsid w:val="00297B40"/>
    <w:rsid w:val="002A0017"/>
    <w:rsid w:val="002A0316"/>
    <w:rsid w:val="002A06B2"/>
    <w:rsid w:val="002A06B6"/>
    <w:rsid w:val="002A0B7B"/>
    <w:rsid w:val="002A0D40"/>
    <w:rsid w:val="002A1177"/>
    <w:rsid w:val="002A11C3"/>
    <w:rsid w:val="002A19AB"/>
    <w:rsid w:val="002A203D"/>
    <w:rsid w:val="002A232F"/>
    <w:rsid w:val="002A25E8"/>
    <w:rsid w:val="002A2693"/>
    <w:rsid w:val="002A2782"/>
    <w:rsid w:val="002A2EAA"/>
    <w:rsid w:val="002A314A"/>
    <w:rsid w:val="002A37CB"/>
    <w:rsid w:val="002A3A38"/>
    <w:rsid w:val="002A3A9A"/>
    <w:rsid w:val="002A3ADC"/>
    <w:rsid w:val="002A3CDE"/>
    <w:rsid w:val="002A3DEB"/>
    <w:rsid w:val="002A3EAB"/>
    <w:rsid w:val="002A3FD8"/>
    <w:rsid w:val="002A4368"/>
    <w:rsid w:val="002A48F0"/>
    <w:rsid w:val="002A491F"/>
    <w:rsid w:val="002A4C92"/>
    <w:rsid w:val="002A4E7C"/>
    <w:rsid w:val="002A52FB"/>
    <w:rsid w:val="002A55CF"/>
    <w:rsid w:val="002A5D2F"/>
    <w:rsid w:val="002A5FBA"/>
    <w:rsid w:val="002A60B1"/>
    <w:rsid w:val="002A60DA"/>
    <w:rsid w:val="002A6204"/>
    <w:rsid w:val="002A6DB7"/>
    <w:rsid w:val="002A6FB1"/>
    <w:rsid w:val="002A77C4"/>
    <w:rsid w:val="002A7CCD"/>
    <w:rsid w:val="002A7F80"/>
    <w:rsid w:val="002B04B5"/>
    <w:rsid w:val="002B0B99"/>
    <w:rsid w:val="002B0C16"/>
    <w:rsid w:val="002B0EEE"/>
    <w:rsid w:val="002B0FC8"/>
    <w:rsid w:val="002B104D"/>
    <w:rsid w:val="002B1268"/>
    <w:rsid w:val="002B12A7"/>
    <w:rsid w:val="002B13C7"/>
    <w:rsid w:val="002B156B"/>
    <w:rsid w:val="002B198A"/>
    <w:rsid w:val="002B2A5A"/>
    <w:rsid w:val="002B2C38"/>
    <w:rsid w:val="002B2F4B"/>
    <w:rsid w:val="002B2FEE"/>
    <w:rsid w:val="002B353F"/>
    <w:rsid w:val="002B4888"/>
    <w:rsid w:val="002B4AC3"/>
    <w:rsid w:val="002B4ED2"/>
    <w:rsid w:val="002B502D"/>
    <w:rsid w:val="002B5059"/>
    <w:rsid w:val="002B516B"/>
    <w:rsid w:val="002B551C"/>
    <w:rsid w:val="002B56DD"/>
    <w:rsid w:val="002B57BD"/>
    <w:rsid w:val="002B5871"/>
    <w:rsid w:val="002B59BA"/>
    <w:rsid w:val="002B5A39"/>
    <w:rsid w:val="002B5C36"/>
    <w:rsid w:val="002B5D7C"/>
    <w:rsid w:val="002B5E9E"/>
    <w:rsid w:val="002B65C2"/>
    <w:rsid w:val="002B675A"/>
    <w:rsid w:val="002B6780"/>
    <w:rsid w:val="002B754F"/>
    <w:rsid w:val="002C01F2"/>
    <w:rsid w:val="002C0282"/>
    <w:rsid w:val="002C04BE"/>
    <w:rsid w:val="002C077D"/>
    <w:rsid w:val="002C132A"/>
    <w:rsid w:val="002C1AD3"/>
    <w:rsid w:val="002C1B28"/>
    <w:rsid w:val="002C2190"/>
    <w:rsid w:val="002C22F8"/>
    <w:rsid w:val="002C25CD"/>
    <w:rsid w:val="002C267D"/>
    <w:rsid w:val="002C2E36"/>
    <w:rsid w:val="002C2E70"/>
    <w:rsid w:val="002C34BE"/>
    <w:rsid w:val="002C357E"/>
    <w:rsid w:val="002C358C"/>
    <w:rsid w:val="002C364B"/>
    <w:rsid w:val="002C36C6"/>
    <w:rsid w:val="002C375F"/>
    <w:rsid w:val="002C3A90"/>
    <w:rsid w:val="002C3D53"/>
    <w:rsid w:val="002C42E8"/>
    <w:rsid w:val="002C431A"/>
    <w:rsid w:val="002C43EC"/>
    <w:rsid w:val="002C447E"/>
    <w:rsid w:val="002C457E"/>
    <w:rsid w:val="002C543D"/>
    <w:rsid w:val="002C58AE"/>
    <w:rsid w:val="002C5E6D"/>
    <w:rsid w:val="002C6141"/>
    <w:rsid w:val="002C63A0"/>
    <w:rsid w:val="002C668B"/>
    <w:rsid w:val="002C698A"/>
    <w:rsid w:val="002C69C4"/>
    <w:rsid w:val="002C6B0E"/>
    <w:rsid w:val="002C6D12"/>
    <w:rsid w:val="002C6D2B"/>
    <w:rsid w:val="002C712B"/>
    <w:rsid w:val="002C71A9"/>
    <w:rsid w:val="002C75F4"/>
    <w:rsid w:val="002C760A"/>
    <w:rsid w:val="002C7921"/>
    <w:rsid w:val="002C79B2"/>
    <w:rsid w:val="002C79C3"/>
    <w:rsid w:val="002C7AC7"/>
    <w:rsid w:val="002C7EB0"/>
    <w:rsid w:val="002D036F"/>
    <w:rsid w:val="002D0479"/>
    <w:rsid w:val="002D05E0"/>
    <w:rsid w:val="002D0AB7"/>
    <w:rsid w:val="002D1607"/>
    <w:rsid w:val="002D16DC"/>
    <w:rsid w:val="002D17E0"/>
    <w:rsid w:val="002D17EE"/>
    <w:rsid w:val="002D1CDF"/>
    <w:rsid w:val="002D2061"/>
    <w:rsid w:val="002D26C5"/>
    <w:rsid w:val="002D2958"/>
    <w:rsid w:val="002D2D27"/>
    <w:rsid w:val="002D3271"/>
    <w:rsid w:val="002D33BB"/>
    <w:rsid w:val="002D38C5"/>
    <w:rsid w:val="002D3923"/>
    <w:rsid w:val="002D3967"/>
    <w:rsid w:val="002D3D24"/>
    <w:rsid w:val="002D3EF1"/>
    <w:rsid w:val="002D4171"/>
    <w:rsid w:val="002D4235"/>
    <w:rsid w:val="002D4848"/>
    <w:rsid w:val="002D4BFD"/>
    <w:rsid w:val="002D4E0B"/>
    <w:rsid w:val="002D55D7"/>
    <w:rsid w:val="002D560A"/>
    <w:rsid w:val="002D57AC"/>
    <w:rsid w:val="002D5888"/>
    <w:rsid w:val="002D58F9"/>
    <w:rsid w:val="002D5A11"/>
    <w:rsid w:val="002D6679"/>
    <w:rsid w:val="002D67D5"/>
    <w:rsid w:val="002D6DD2"/>
    <w:rsid w:val="002D6F39"/>
    <w:rsid w:val="002D6F66"/>
    <w:rsid w:val="002D71CE"/>
    <w:rsid w:val="002D72F3"/>
    <w:rsid w:val="002D7B28"/>
    <w:rsid w:val="002D7C5D"/>
    <w:rsid w:val="002D7FB1"/>
    <w:rsid w:val="002E060D"/>
    <w:rsid w:val="002E0657"/>
    <w:rsid w:val="002E08B8"/>
    <w:rsid w:val="002E1086"/>
    <w:rsid w:val="002E1169"/>
    <w:rsid w:val="002E11F9"/>
    <w:rsid w:val="002E13A5"/>
    <w:rsid w:val="002E16F5"/>
    <w:rsid w:val="002E17C2"/>
    <w:rsid w:val="002E1B38"/>
    <w:rsid w:val="002E2731"/>
    <w:rsid w:val="002E2CF6"/>
    <w:rsid w:val="002E328A"/>
    <w:rsid w:val="002E3FCA"/>
    <w:rsid w:val="002E40D5"/>
    <w:rsid w:val="002E40E9"/>
    <w:rsid w:val="002E41F4"/>
    <w:rsid w:val="002E456E"/>
    <w:rsid w:val="002E4DBE"/>
    <w:rsid w:val="002E500B"/>
    <w:rsid w:val="002E510A"/>
    <w:rsid w:val="002E530D"/>
    <w:rsid w:val="002E5318"/>
    <w:rsid w:val="002E53F7"/>
    <w:rsid w:val="002E5529"/>
    <w:rsid w:val="002E604B"/>
    <w:rsid w:val="002E63EB"/>
    <w:rsid w:val="002E6C32"/>
    <w:rsid w:val="002E6C90"/>
    <w:rsid w:val="002E70C0"/>
    <w:rsid w:val="002E73AD"/>
    <w:rsid w:val="002E7532"/>
    <w:rsid w:val="002E75F9"/>
    <w:rsid w:val="002E775A"/>
    <w:rsid w:val="002E795F"/>
    <w:rsid w:val="002E7A41"/>
    <w:rsid w:val="002F0571"/>
    <w:rsid w:val="002F09BA"/>
    <w:rsid w:val="002F0A41"/>
    <w:rsid w:val="002F0C5E"/>
    <w:rsid w:val="002F11CD"/>
    <w:rsid w:val="002F1247"/>
    <w:rsid w:val="002F12B7"/>
    <w:rsid w:val="002F26D1"/>
    <w:rsid w:val="002F2B81"/>
    <w:rsid w:val="002F2C78"/>
    <w:rsid w:val="002F2EEE"/>
    <w:rsid w:val="002F3537"/>
    <w:rsid w:val="002F3921"/>
    <w:rsid w:val="002F3FD7"/>
    <w:rsid w:val="002F431D"/>
    <w:rsid w:val="002F4650"/>
    <w:rsid w:val="002F4CAA"/>
    <w:rsid w:val="002F4E34"/>
    <w:rsid w:val="002F5816"/>
    <w:rsid w:val="002F5859"/>
    <w:rsid w:val="002F587D"/>
    <w:rsid w:val="002F5A0C"/>
    <w:rsid w:val="002F5B3E"/>
    <w:rsid w:val="002F5FFE"/>
    <w:rsid w:val="002F62B8"/>
    <w:rsid w:val="002F6B89"/>
    <w:rsid w:val="002F73B9"/>
    <w:rsid w:val="002F780B"/>
    <w:rsid w:val="002F78A9"/>
    <w:rsid w:val="002F7A27"/>
    <w:rsid w:val="002F7D49"/>
    <w:rsid w:val="002F7E31"/>
    <w:rsid w:val="002F7E41"/>
    <w:rsid w:val="00300409"/>
    <w:rsid w:val="00300797"/>
    <w:rsid w:val="0030079F"/>
    <w:rsid w:val="0030093C"/>
    <w:rsid w:val="00300E15"/>
    <w:rsid w:val="00300EE5"/>
    <w:rsid w:val="003011B3"/>
    <w:rsid w:val="0030143F"/>
    <w:rsid w:val="0030162B"/>
    <w:rsid w:val="00301672"/>
    <w:rsid w:val="00301786"/>
    <w:rsid w:val="00301D45"/>
    <w:rsid w:val="00301EAB"/>
    <w:rsid w:val="00302054"/>
    <w:rsid w:val="00302374"/>
    <w:rsid w:val="0030248D"/>
    <w:rsid w:val="0030259A"/>
    <w:rsid w:val="003026C6"/>
    <w:rsid w:val="00302738"/>
    <w:rsid w:val="00302830"/>
    <w:rsid w:val="0030292E"/>
    <w:rsid w:val="00302A96"/>
    <w:rsid w:val="0030307A"/>
    <w:rsid w:val="003037D8"/>
    <w:rsid w:val="003037E4"/>
    <w:rsid w:val="00303814"/>
    <w:rsid w:val="003038E3"/>
    <w:rsid w:val="00303926"/>
    <w:rsid w:val="00303A3C"/>
    <w:rsid w:val="00303D9B"/>
    <w:rsid w:val="00303E1D"/>
    <w:rsid w:val="00303F43"/>
    <w:rsid w:val="00304032"/>
    <w:rsid w:val="0030416E"/>
    <w:rsid w:val="003041EF"/>
    <w:rsid w:val="003047B7"/>
    <w:rsid w:val="00304A9C"/>
    <w:rsid w:val="00304AB3"/>
    <w:rsid w:val="00305036"/>
    <w:rsid w:val="00305142"/>
    <w:rsid w:val="00305262"/>
    <w:rsid w:val="00305341"/>
    <w:rsid w:val="00305604"/>
    <w:rsid w:val="00305859"/>
    <w:rsid w:val="00305D12"/>
    <w:rsid w:val="00305F7E"/>
    <w:rsid w:val="00306060"/>
    <w:rsid w:val="003065DC"/>
    <w:rsid w:val="00306622"/>
    <w:rsid w:val="0030678B"/>
    <w:rsid w:val="0030686E"/>
    <w:rsid w:val="00306A08"/>
    <w:rsid w:val="00306DC2"/>
    <w:rsid w:val="0030725F"/>
    <w:rsid w:val="00307920"/>
    <w:rsid w:val="00307A3E"/>
    <w:rsid w:val="00307E63"/>
    <w:rsid w:val="003100BB"/>
    <w:rsid w:val="00310310"/>
    <w:rsid w:val="00310D5D"/>
    <w:rsid w:val="00310D88"/>
    <w:rsid w:val="00310EB4"/>
    <w:rsid w:val="003111D1"/>
    <w:rsid w:val="00311320"/>
    <w:rsid w:val="00311326"/>
    <w:rsid w:val="00311484"/>
    <w:rsid w:val="00311740"/>
    <w:rsid w:val="003117E6"/>
    <w:rsid w:val="003128E5"/>
    <w:rsid w:val="00312E4A"/>
    <w:rsid w:val="00312F08"/>
    <w:rsid w:val="003131BF"/>
    <w:rsid w:val="003135AC"/>
    <w:rsid w:val="003135C3"/>
    <w:rsid w:val="00313ECA"/>
    <w:rsid w:val="00314018"/>
    <w:rsid w:val="003142DD"/>
    <w:rsid w:val="0031454E"/>
    <w:rsid w:val="003146B3"/>
    <w:rsid w:val="00314B2D"/>
    <w:rsid w:val="00314F92"/>
    <w:rsid w:val="003152E8"/>
    <w:rsid w:val="0031565D"/>
    <w:rsid w:val="00315693"/>
    <w:rsid w:val="003157EF"/>
    <w:rsid w:val="003159A5"/>
    <w:rsid w:val="003159C4"/>
    <w:rsid w:val="00315B7A"/>
    <w:rsid w:val="00315EC8"/>
    <w:rsid w:val="00316226"/>
    <w:rsid w:val="00316838"/>
    <w:rsid w:val="00316BA3"/>
    <w:rsid w:val="00316FCA"/>
    <w:rsid w:val="0031789A"/>
    <w:rsid w:val="00317BA1"/>
    <w:rsid w:val="003200B0"/>
    <w:rsid w:val="00320144"/>
    <w:rsid w:val="00320534"/>
    <w:rsid w:val="00320616"/>
    <w:rsid w:val="00320717"/>
    <w:rsid w:val="0032116B"/>
    <w:rsid w:val="003213E0"/>
    <w:rsid w:val="003214BA"/>
    <w:rsid w:val="00321634"/>
    <w:rsid w:val="00321C91"/>
    <w:rsid w:val="00322365"/>
    <w:rsid w:val="00322854"/>
    <w:rsid w:val="003228D0"/>
    <w:rsid w:val="00322C0C"/>
    <w:rsid w:val="00322F44"/>
    <w:rsid w:val="003230E4"/>
    <w:rsid w:val="003231C8"/>
    <w:rsid w:val="003231CD"/>
    <w:rsid w:val="003233AE"/>
    <w:rsid w:val="003235EA"/>
    <w:rsid w:val="003242EE"/>
    <w:rsid w:val="0032437A"/>
    <w:rsid w:val="003244C0"/>
    <w:rsid w:val="003244DF"/>
    <w:rsid w:val="00324B0E"/>
    <w:rsid w:val="00324EB3"/>
    <w:rsid w:val="00325494"/>
    <w:rsid w:val="00325959"/>
    <w:rsid w:val="00325A4F"/>
    <w:rsid w:val="00325BAA"/>
    <w:rsid w:val="00325D9B"/>
    <w:rsid w:val="00325DF1"/>
    <w:rsid w:val="00326820"/>
    <w:rsid w:val="003268F3"/>
    <w:rsid w:val="00326A68"/>
    <w:rsid w:val="00326C5A"/>
    <w:rsid w:val="00326DAA"/>
    <w:rsid w:val="003272EC"/>
    <w:rsid w:val="0032753A"/>
    <w:rsid w:val="00327545"/>
    <w:rsid w:val="003279FF"/>
    <w:rsid w:val="00327A6D"/>
    <w:rsid w:val="00327C32"/>
    <w:rsid w:val="00327C93"/>
    <w:rsid w:val="00330391"/>
    <w:rsid w:val="003307BC"/>
    <w:rsid w:val="00330D17"/>
    <w:rsid w:val="00331285"/>
    <w:rsid w:val="00331AFE"/>
    <w:rsid w:val="00331C9C"/>
    <w:rsid w:val="00331D6D"/>
    <w:rsid w:val="00331D77"/>
    <w:rsid w:val="00331E53"/>
    <w:rsid w:val="0033208E"/>
    <w:rsid w:val="003323C3"/>
    <w:rsid w:val="003323EA"/>
    <w:rsid w:val="003326E1"/>
    <w:rsid w:val="00332AA8"/>
    <w:rsid w:val="00332DF2"/>
    <w:rsid w:val="003330A8"/>
    <w:rsid w:val="00333947"/>
    <w:rsid w:val="0033397F"/>
    <w:rsid w:val="00333A80"/>
    <w:rsid w:val="00333BFE"/>
    <w:rsid w:val="00333E45"/>
    <w:rsid w:val="003340E6"/>
    <w:rsid w:val="003345B0"/>
    <w:rsid w:val="0033466C"/>
    <w:rsid w:val="00334762"/>
    <w:rsid w:val="00334802"/>
    <w:rsid w:val="0033486D"/>
    <w:rsid w:val="003349DF"/>
    <w:rsid w:val="00334AD3"/>
    <w:rsid w:val="00334AE1"/>
    <w:rsid w:val="00335024"/>
    <w:rsid w:val="003359FA"/>
    <w:rsid w:val="00335CF1"/>
    <w:rsid w:val="00335FF1"/>
    <w:rsid w:val="0033621D"/>
    <w:rsid w:val="0033663D"/>
    <w:rsid w:val="00336B3E"/>
    <w:rsid w:val="00336C23"/>
    <w:rsid w:val="00336DDC"/>
    <w:rsid w:val="00336ED7"/>
    <w:rsid w:val="003370A1"/>
    <w:rsid w:val="00337284"/>
    <w:rsid w:val="00340136"/>
    <w:rsid w:val="00340542"/>
    <w:rsid w:val="003412C9"/>
    <w:rsid w:val="0034179B"/>
    <w:rsid w:val="003421D8"/>
    <w:rsid w:val="00342242"/>
    <w:rsid w:val="00342397"/>
    <w:rsid w:val="00342484"/>
    <w:rsid w:val="003425EA"/>
    <w:rsid w:val="00342892"/>
    <w:rsid w:val="00342EA8"/>
    <w:rsid w:val="003432A5"/>
    <w:rsid w:val="003437F2"/>
    <w:rsid w:val="00343A68"/>
    <w:rsid w:val="00343A7C"/>
    <w:rsid w:val="00344028"/>
    <w:rsid w:val="0034433D"/>
    <w:rsid w:val="00344386"/>
    <w:rsid w:val="00344479"/>
    <w:rsid w:val="003444D7"/>
    <w:rsid w:val="00344549"/>
    <w:rsid w:val="00344A90"/>
    <w:rsid w:val="00344C38"/>
    <w:rsid w:val="00344C7F"/>
    <w:rsid w:val="00344C94"/>
    <w:rsid w:val="00344E46"/>
    <w:rsid w:val="003451AD"/>
    <w:rsid w:val="003453A1"/>
    <w:rsid w:val="0034548B"/>
    <w:rsid w:val="0034565F"/>
    <w:rsid w:val="00345ACE"/>
    <w:rsid w:val="00345DAC"/>
    <w:rsid w:val="00346045"/>
    <w:rsid w:val="0034650B"/>
    <w:rsid w:val="00346A94"/>
    <w:rsid w:val="00346BAB"/>
    <w:rsid w:val="00346DB5"/>
    <w:rsid w:val="00347394"/>
    <w:rsid w:val="00347446"/>
    <w:rsid w:val="00347532"/>
    <w:rsid w:val="003476F4"/>
    <w:rsid w:val="00347976"/>
    <w:rsid w:val="00347F16"/>
    <w:rsid w:val="003500A7"/>
    <w:rsid w:val="00350154"/>
    <w:rsid w:val="00350636"/>
    <w:rsid w:val="0035114A"/>
    <w:rsid w:val="003514BF"/>
    <w:rsid w:val="003517D4"/>
    <w:rsid w:val="003517EA"/>
    <w:rsid w:val="00351A8D"/>
    <w:rsid w:val="00352582"/>
    <w:rsid w:val="003528DA"/>
    <w:rsid w:val="00352D36"/>
    <w:rsid w:val="00352D6F"/>
    <w:rsid w:val="00352DC4"/>
    <w:rsid w:val="003533BE"/>
    <w:rsid w:val="00353636"/>
    <w:rsid w:val="003537E4"/>
    <w:rsid w:val="0035389C"/>
    <w:rsid w:val="0035391A"/>
    <w:rsid w:val="003539D9"/>
    <w:rsid w:val="00353A86"/>
    <w:rsid w:val="0035409D"/>
    <w:rsid w:val="00354280"/>
    <w:rsid w:val="0035444C"/>
    <w:rsid w:val="003544A6"/>
    <w:rsid w:val="0035522C"/>
    <w:rsid w:val="003553E4"/>
    <w:rsid w:val="00355440"/>
    <w:rsid w:val="003554FD"/>
    <w:rsid w:val="003558E2"/>
    <w:rsid w:val="00355D1F"/>
    <w:rsid w:val="00356238"/>
    <w:rsid w:val="003563E9"/>
    <w:rsid w:val="0035693A"/>
    <w:rsid w:val="00356A94"/>
    <w:rsid w:val="00356F82"/>
    <w:rsid w:val="0035759C"/>
    <w:rsid w:val="003575B1"/>
    <w:rsid w:val="003577EA"/>
    <w:rsid w:val="0035797E"/>
    <w:rsid w:val="00357F28"/>
    <w:rsid w:val="003600A2"/>
    <w:rsid w:val="003602E7"/>
    <w:rsid w:val="00360C4B"/>
    <w:rsid w:val="00360E26"/>
    <w:rsid w:val="00360F8B"/>
    <w:rsid w:val="003615CA"/>
    <w:rsid w:val="00361A81"/>
    <w:rsid w:val="00361C3B"/>
    <w:rsid w:val="00361E76"/>
    <w:rsid w:val="00362140"/>
    <w:rsid w:val="00362295"/>
    <w:rsid w:val="0036266A"/>
    <w:rsid w:val="00362670"/>
    <w:rsid w:val="00362812"/>
    <w:rsid w:val="00362A12"/>
    <w:rsid w:val="00362A6F"/>
    <w:rsid w:val="00363618"/>
    <w:rsid w:val="003637AC"/>
    <w:rsid w:val="00363A0C"/>
    <w:rsid w:val="00363A8F"/>
    <w:rsid w:val="0036491C"/>
    <w:rsid w:val="00364AF1"/>
    <w:rsid w:val="00364D03"/>
    <w:rsid w:val="00365064"/>
    <w:rsid w:val="00365307"/>
    <w:rsid w:val="003653D3"/>
    <w:rsid w:val="00365CCA"/>
    <w:rsid w:val="00365EA4"/>
    <w:rsid w:val="00365FBA"/>
    <w:rsid w:val="003660D0"/>
    <w:rsid w:val="00366D69"/>
    <w:rsid w:val="00367994"/>
    <w:rsid w:val="00367C05"/>
    <w:rsid w:val="00367CF7"/>
    <w:rsid w:val="00367D48"/>
    <w:rsid w:val="00367E81"/>
    <w:rsid w:val="00367F8C"/>
    <w:rsid w:val="00370162"/>
    <w:rsid w:val="003705E7"/>
    <w:rsid w:val="003706A4"/>
    <w:rsid w:val="0037077D"/>
    <w:rsid w:val="00370F54"/>
    <w:rsid w:val="00371283"/>
    <w:rsid w:val="0037131A"/>
    <w:rsid w:val="00371439"/>
    <w:rsid w:val="0037177E"/>
    <w:rsid w:val="00371CE1"/>
    <w:rsid w:val="003722BE"/>
    <w:rsid w:val="00372358"/>
    <w:rsid w:val="00372496"/>
    <w:rsid w:val="0037276D"/>
    <w:rsid w:val="00372825"/>
    <w:rsid w:val="00372848"/>
    <w:rsid w:val="0037290B"/>
    <w:rsid w:val="00373741"/>
    <w:rsid w:val="00373AF5"/>
    <w:rsid w:val="00373B2E"/>
    <w:rsid w:val="00374361"/>
    <w:rsid w:val="00374589"/>
    <w:rsid w:val="0037458A"/>
    <w:rsid w:val="00374A03"/>
    <w:rsid w:val="00374A79"/>
    <w:rsid w:val="00374A8B"/>
    <w:rsid w:val="00374ACC"/>
    <w:rsid w:val="00374F38"/>
    <w:rsid w:val="0037506F"/>
    <w:rsid w:val="003754C1"/>
    <w:rsid w:val="0037561F"/>
    <w:rsid w:val="00375A41"/>
    <w:rsid w:val="003761A0"/>
    <w:rsid w:val="003761F4"/>
    <w:rsid w:val="003762C1"/>
    <w:rsid w:val="003767F2"/>
    <w:rsid w:val="0037682C"/>
    <w:rsid w:val="00376960"/>
    <w:rsid w:val="00376D2D"/>
    <w:rsid w:val="00377654"/>
    <w:rsid w:val="0037787D"/>
    <w:rsid w:val="0038054E"/>
    <w:rsid w:val="00380897"/>
    <w:rsid w:val="00380C3E"/>
    <w:rsid w:val="00381127"/>
    <w:rsid w:val="00381565"/>
    <w:rsid w:val="00381CF6"/>
    <w:rsid w:val="0038202E"/>
    <w:rsid w:val="0038209D"/>
    <w:rsid w:val="003821EC"/>
    <w:rsid w:val="00382348"/>
    <w:rsid w:val="003827B6"/>
    <w:rsid w:val="0038304F"/>
    <w:rsid w:val="00383226"/>
    <w:rsid w:val="00383449"/>
    <w:rsid w:val="00383527"/>
    <w:rsid w:val="0038372C"/>
    <w:rsid w:val="0038389D"/>
    <w:rsid w:val="00383E8C"/>
    <w:rsid w:val="0038411E"/>
    <w:rsid w:val="003849D9"/>
    <w:rsid w:val="00385637"/>
    <w:rsid w:val="00385685"/>
    <w:rsid w:val="003857DC"/>
    <w:rsid w:val="003858A7"/>
    <w:rsid w:val="00385EDA"/>
    <w:rsid w:val="0038600D"/>
    <w:rsid w:val="00386316"/>
    <w:rsid w:val="003868F1"/>
    <w:rsid w:val="00386C21"/>
    <w:rsid w:val="00386C89"/>
    <w:rsid w:val="00386DB7"/>
    <w:rsid w:val="00387110"/>
    <w:rsid w:val="003871D8"/>
    <w:rsid w:val="003878F6"/>
    <w:rsid w:val="003879B2"/>
    <w:rsid w:val="00387CE1"/>
    <w:rsid w:val="00387DCF"/>
    <w:rsid w:val="0039033A"/>
    <w:rsid w:val="00390C99"/>
    <w:rsid w:val="00390E0C"/>
    <w:rsid w:val="00391188"/>
    <w:rsid w:val="0039149C"/>
    <w:rsid w:val="003919A4"/>
    <w:rsid w:val="00391A50"/>
    <w:rsid w:val="00391BA0"/>
    <w:rsid w:val="00392103"/>
    <w:rsid w:val="003923D7"/>
    <w:rsid w:val="0039275D"/>
    <w:rsid w:val="00392A98"/>
    <w:rsid w:val="0039329E"/>
    <w:rsid w:val="003934B1"/>
    <w:rsid w:val="00393CF5"/>
    <w:rsid w:val="00394623"/>
    <w:rsid w:val="003949D3"/>
    <w:rsid w:val="003952DB"/>
    <w:rsid w:val="003954D5"/>
    <w:rsid w:val="003957CE"/>
    <w:rsid w:val="00395A63"/>
    <w:rsid w:val="00395BBC"/>
    <w:rsid w:val="0039636F"/>
    <w:rsid w:val="003963DD"/>
    <w:rsid w:val="0039647F"/>
    <w:rsid w:val="0039687E"/>
    <w:rsid w:val="003968E2"/>
    <w:rsid w:val="00396E3F"/>
    <w:rsid w:val="00396E76"/>
    <w:rsid w:val="003974C0"/>
    <w:rsid w:val="00397554"/>
    <w:rsid w:val="0039796A"/>
    <w:rsid w:val="00397D4B"/>
    <w:rsid w:val="003A0393"/>
    <w:rsid w:val="003A0677"/>
    <w:rsid w:val="003A08A6"/>
    <w:rsid w:val="003A08BF"/>
    <w:rsid w:val="003A10A9"/>
    <w:rsid w:val="003A1115"/>
    <w:rsid w:val="003A1376"/>
    <w:rsid w:val="003A163F"/>
    <w:rsid w:val="003A16D8"/>
    <w:rsid w:val="003A1AB7"/>
    <w:rsid w:val="003A1CEB"/>
    <w:rsid w:val="003A1D43"/>
    <w:rsid w:val="003A212E"/>
    <w:rsid w:val="003A21B0"/>
    <w:rsid w:val="003A228B"/>
    <w:rsid w:val="003A2D91"/>
    <w:rsid w:val="003A2DF2"/>
    <w:rsid w:val="003A2EA2"/>
    <w:rsid w:val="003A315B"/>
    <w:rsid w:val="003A3172"/>
    <w:rsid w:val="003A3221"/>
    <w:rsid w:val="003A3EBE"/>
    <w:rsid w:val="003A403A"/>
    <w:rsid w:val="003A417E"/>
    <w:rsid w:val="003A4245"/>
    <w:rsid w:val="003A4513"/>
    <w:rsid w:val="003A4713"/>
    <w:rsid w:val="003A49B0"/>
    <w:rsid w:val="003A5043"/>
    <w:rsid w:val="003A5302"/>
    <w:rsid w:val="003A5A8A"/>
    <w:rsid w:val="003A5ADF"/>
    <w:rsid w:val="003A5BFF"/>
    <w:rsid w:val="003A5F0D"/>
    <w:rsid w:val="003A6009"/>
    <w:rsid w:val="003A643A"/>
    <w:rsid w:val="003A6910"/>
    <w:rsid w:val="003A6A20"/>
    <w:rsid w:val="003A6AA3"/>
    <w:rsid w:val="003A6CCF"/>
    <w:rsid w:val="003A6F39"/>
    <w:rsid w:val="003A75ED"/>
    <w:rsid w:val="003A77D5"/>
    <w:rsid w:val="003B019B"/>
    <w:rsid w:val="003B01EA"/>
    <w:rsid w:val="003B06FD"/>
    <w:rsid w:val="003B0881"/>
    <w:rsid w:val="003B101D"/>
    <w:rsid w:val="003B177F"/>
    <w:rsid w:val="003B1A24"/>
    <w:rsid w:val="003B1C91"/>
    <w:rsid w:val="003B2042"/>
    <w:rsid w:val="003B219B"/>
    <w:rsid w:val="003B2E95"/>
    <w:rsid w:val="003B31BF"/>
    <w:rsid w:val="003B34E3"/>
    <w:rsid w:val="003B48D9"/>
    <w:rsid w:val="003B4D12"/>
    <w:rsid w:val="003B5099"/>
    <w:rsid w:val="003B52C3"/>
    <w:rsid w:val="003B5671"/>
    <w:rsid w:val="003B5843"/>
    <w:rsid w:val="003B58EA"/>
    <w:rsid w:val="003B58FC"/>
    <w:rsid w:val="003B5926"/>
    <w:rsid w:val="003B5A53"/>
    <w:rsid w:val="003B5E7D"/>
    <w:rsid w:val="003B683B"/>
    <w:rsid w:val="003B6FEF"/>
    <w:rsid w:val="003B6FF8"/>
    <w:rsid w:val="003B7019"/>
    <w:rsid w:val="003B769D"/>
    <w:rsid w:val="003B77D1"/>
    <w:rsid w:val="003B7CFA"/>
    <w:rsid w:val="003B7E56"/>
    <w:rsid w:val="003C0925"/>
    <w:rsid w:val="003C0A13"/>
    <w:rsid w:val="003C0BD6"/>
    <w:rsid w:val="003C0E00"/>
    <w:rsid w:val="003C0FB4"/>
    <w:rsid w:val="003C12F4"/>
    <w:rsid w:val="003C1396"/>
    <w:rsid w:val="003C1434"/>
    <w:rsid w:val="003C1658"/>
    <w:rsid w:val="003C1673"/>
    <w:rsid w:val="003C16CC"/>
    <w:rsid w:val="003C16F5"/>
    <w:rsid w:val="003C1BA8"/>
    <w:rsid w:val="003C1F6F"/>
    <w:rsid w:val="003C2033"/>
    <w:rsid w:val="003C215D"/>
    <w:rsid w:val="003C21F5"/>
    <w:rsid w:val="003C228D"/>
    <w:rsid w:val="003C2343"/>
    <w:rsid w:val="003C237A"/>
    <w:rsid w:val="003C27E4"/>
    <w:rsid w:val="003C2DD9"/>
    <w:rsid w:val="003C30D6"/>
    <w:rsid w:val="003C395C"/>
    <w:rsid w:val="003C3BDF"/>
    <w:rsid w:val="003C4B79"/>
    <w:rsid w:val="003C4DFD"/>
    <w:rsid w:val="003C5170"/>
    <w:rsid w:val="003C51B7"/>
    <w:rsid w:val="003C5660"/>
    <w:rsid w:val="003C5B61"/>
    <w:rsid w:val="003C5FDF"/>
    <w:rsid w:val="003C60C3"/>
    <w:rsid w:val="003C63F7"/>
    <w:rsid w:val="003C64DF"/>
    <w:rsid w:val="003C65B1"/>
    <w:rsid w:val="003C65BC"/>
    <w:rsid w:val="003C6810"/>
    <w:rsid w:val="003C69A1"/>
    <w:rsid w:val="003C6A0F"/>
    <w:rsid w:val="003C6B93"/>
    <w:rsid w:val="003C6F22"/>
    <w:rsid w:val="003C6FD9"/>
    <w:rsid w:val="003C70E0"/>
    <w:rsid w:val="003C7181"/>
    <w:rsid w:val="003C7886"/>
    <w:rsid w:val="003C7F4A"/>
    <w:rsid w:val="003C7FD1"/>
    <w:rsid w:val="003D00B6"/>
    <w:rsid w:val="003D0334"/>
    <w:rsid w:val="003D09E6"/>
    <w:rsid w:val="003D0E21"/>
    <w:rsid w:val="003D0E71"/>
    <w:rsid w:val="003D1126"/>
    <w:rsid w:val="003D1373"/>
    <w:rsid w:val="003D1637"/>
    <w:rsid w:val="003D18A5"/>
    <w:rsid w:val="003D1A12"/>
    <w:rsid w:val="003D1AD5"/>
    <w:rsid w:val="003D1D0A"/>
    <w:rsid w:val="003D1EFC"/>
    <w:rsid w:val="003D28E7"/>
    <w:rsid w:val="003D2A9D"/>
    <w:rsid w:val="003D3912"/>
    <w:rsid w:val="003D3C52"/>
    <w:rsid w:val="003D3E23"/>
    <w:rsid w:val="003D3E40"/>
    <w:rsid w:val="003D435A"/>
    <w:rsid w:val="003D4AC1"/>
    <w:rsid w:val="003D4C2D"/>
    <w:rsid w:val="003D4CCA"/>
    <w:rsid w:val="003D4EC8"/>
    <w:rsid w:val="003D4ECF"/>
    <w:rsid w:val="003D651E"/>
    <w:rsid w:val="003D673C"/>
    <w:rsid w:val="003D68D1"/>
    <w:rsid w:val="003D68FC"/>
    <w:rsid w:val="003D6905"/>
    <w:rsid w:val="003D6931"/>
    <w:rsid w:val="003D6B6B"/>
    <w:rsid w:val="003D6C41"/>
    <w:rsid w:val="003D6E46"/>
    <w:rsid w:val="003D79FE"/>
    <w:rsid w:val="003D7A7E"/>
    <w:rsid w:val="003D7C32"/>
    <w:rsid w:val="003E0409"/>
    <w:rsid w:val="003E076E"/>
    <w:rsid w:val="003E07B9"/>
    <w:rsid w:val="003E07D4"/>
    <w:rsid w:val="003E091F"/>
    <w:rsid w:val="003E0A53"/>
    <w:rsid w:val="003E10ED"/>
    <w:rsid w:val="003E12DB"/>
    <w:rsid w:val="003E13B6"/>
    <w:rsid w:val="003E14B0"/>
    <w:rsid w:val="003E1881"/>
    <w:rsid w:val="003E1A2F"/>
    <w:rsid w:val="003E1E2F"/>
    <w:rsid w:val="003E1FD4"/>
    <w:rsid w:val="003E20F4"/>
    <w:rsid w:val="003E2293"/>
    <w:rsid w:val="003E2367"/>
    <w:rsid w:val="003E24C1"/>
    <w:rsid w:val="003E2760"/>
    <w:rsid w:val="003E292B"/>
    <w:rsid w:val="003E2961"/>
    <w:rsid w:val="003E301C"/>
    <w:rsid w:val="003E309F"/>
    <w:rsid w:val="003E3894"/>
    <w:rsid w:val="003E38E8"/>
    <w:rsid w:val="003E39F6"/>
    <w:rsid w:val="003E3AC8"/>
    <w:rsid w:val="003E3D7F"/>
    <w:rsid w:val="003E3EE1"/>
    <w:rsid w:val="003E46BE"/>
    <w:rsid w:val="003E4F50"/>
    <w:rsid w:val="003E5439"/>
    <w:rsid w:val="003E5457"/>
    <w:rsid w:val="003E556D"/>
    <w:rsid w:val="003E56D8"/>
    <w:rsid w:val="003E5A00"/>
    <w:rsid w:val="003E5B6E"/>
    <w:rsid w:val="003E6038"/>
    <w:rsid w:val="003E6854"/>
    <w:rsid w:val="003E6BBA"/>
    <w:rsid w:val="003E7140"/>
    <w:rsid w:val="003E75A3"/>
    <w:rsid w:val="003E7B54"/>
    <w:rsid w:val="003E7CCA"/>
    <w:rsid w:val="003E7D09"/>
    <w:rsid w:val="003F094D"/>
    <w:rsid w:val="003F0C70"/>
    <w:rsid w:val="003F0F6C"/>
    <w:rsid w:val="003F11E6"/>
    <w:rsid w:val="003F1461"/>
    <w:rsid w:val="003F15C1"/>
    <w:rsid w:val="003F1993"/>
    <w:rsid w:val="003F1C3B"/>
    <w:rsid w:val="003F1FDE"/>
    <w:rsid w:val="003F2258"/>
    <w:rsid w:val="003F2260"/>
    <w:rsid w:val="003F23A0"/>
    <w:rsid w:val="003F25D8"/>
    <w:rsid w:val="003F2EAD"/>
    <w:rsid w:val="003F2F60"/>
    <w:rsid w:val="003F3965"/>
    <w:rsid w:val="003F4124"/>
    <w:rsid w:val="003F4678"/>
    <w:rsid w:val="003F5737"/>
    <w:rsid w:val="003F6393"/>
    <w:rsid w:val="003F6433"/>
    <w:rsid w:val="003F662C"/>
    <w:rsid w:val="003F6643"/>
    <w:rsid w:val="003F6BE0"/>
    <w:rsid w:val="003F7071"/>
    <w:rsid w:val="003F71D0"/>
    <w:rsid w:val="003F75E8"/>
    <w:rsid w:val="003F7684"/>
    <w:rsid w:val="003F76DD"/>
    <w:rsid w:val="003F7F99"/>
    <w:rsid w:val="00400168"/>
    <w:rsid w:val="004001C4"/>
    <w:rsid w:val="004004BC"/>
    <w:rsid w:val="00400E68"/>
    <w:rsid w:val="004011D2"/>
    <w:rsid w:val="00401791"/>
    <w:rsid w:val="00401F88"/>
    <w:rsid w:val="0040201B"/>
    <w:rsid w:val="00402353"/>
    <w:rsid w:val="00402854"/>
    <w:rsid w:val="0040375F"/>
    <w:rsid w:val="00403B35"/>
    <w:rsid w:val="00403EFF"/>
    <w:rsid w:val="00404021"/>
    <w:rsid w:val="004043AC"/>
    <w:rsid w:val="00404E65"/>
    <w:rsid w:val="004055EC"/>
    <w:rsid w:val="0040577D"/>
    <w:rsid w:val="004058A2"/>
    <w:rsid w:val="00405ADE"/>
    <w:rsid w:val="00405FB0"/>
    <w:rsid w:val="00406218"/>
    <w:rsid w:val="00406DF2"/>
    <w:rsid w:val="004070A0"/>
    <w:rsid w:val="00407330"/>
    <w:rsid w:val="00407448"/>
    <w:rsid w:val="00407507"/>
    <w:rsid w:val="0040750B"/>
    <w:rsid w:val="00407517"/>
    <w:rsid w:val="004075B3"/>
    <w:rsid w:val="00407679"/>
    <w:rsid w:val="0040789D"/>
    <w:rsid w:val="004078D0"/>
    <w:rsid w:val="00407C55"/>
    <w:rsid w:val="00407CAE"/>
    <w:rsid w:val="00407CD4"/>
    <w:rsid w:val="00407D1B"/>
    <w:rsid w:val="00407E4F"/>
    <w:rsid w:val="00410543"/>
    <w:rsid w:val="0041090F"/>
    <w:rsid w:val="00410A18"/>
    <w:rsid w:val="00410B17"/>
    <w:rsid w:val="00410E09"/>
    <w:rsid w:val="004112A0"/>
    <w:rsid w:val="00411651"/>
    <w:rsid w:val="00411A8B"/>
    <w:rsid w:val="00411DEE"/>
    <w:rsid w:val="00411F41"/>
    <w:rsid w:val="00411FC9"/>
    <w:rsid w:val="004126EB"/>
    <w:rsid w:val="00412AB2"/>
    <w:rsid w:val="00412D2A"/>
    <w:rsid w:val="00412DF9"/>
    <w:rsid w:val="00412F54"/>
    <w:rsid w:val="00412FDA"/>
    <w:rsid w:val="00413660"/>
    <w:rsid w:val="00413681"/>
    <w:rsid w:val="00413C61"/>
    <w:rsid w:val="00413C78"/>
    <w:rsid w:val="00413D35"/>
    <w:rsid w:val="00413DDE"/>
    <w:rsid w:val="00413DF6"/>
    <w:rsid w:val="00414540"/>
    <w:rsid w:val="004146A4"/>
    <w:rsid w:val="004146CE"/>
    <w:rsid w:val="00414FC6"/>
    <w:rsid w:val="004150C4"/>
    <w:rsid w:val="004150CF"/>
    <w:rsid w:val="004150FA"/>
    <w:rsid w:val="0041565A"/>
    <w:rsid w:val="00415813"/>
    <w:rsid w:val="004158EC"/>
    <w:rsid w:val="00415F9C"/>
    <w:rsid w:val="004162B5"/>
    <w:rsid w:val="0041635A"/>
    <w:rsid w:val="0041660A"/>
    <w:rsid w:val="004167C3"/>
    <w:rsid w:val="00416C5F"/>
    <w:rsid w:val="00416E47"/>
    <w:rsid w:val="00416EB3"/>
    <w:rsid w:val="00417145"/>
    <w:rsid w:val="0041744F"/>
    <w:rsid w:val="004176B2"/>
    <w:rsid w:val="0041774C"/>
    <w:rsid w:val="00417D83"/>
    <w:rsid w:val="00417EB1"/>
    <w:rsid w:val="00420227"/>
    <w:rsid w:val="00420A57"/>
    <w:rsid w:val="00420FC3"/>
    <w:rsid w:val="004214F9"/>
    <w:rsid w:val="00421566"/>
    <w:rsid w:val="00422458"/>
    <w:rsid w:val="00422EAF"/>
    <w:rsid w:val="00422F91"/>
    <w:rsid w:val="00423697"/>
    <w:rsid w:val="00423879"/>
    <w:rsid w:val="004238ED"/>
    <w:rsid w:val="0042415A"/>
    <w:rsid w:val="004244BF"/>
    <w:rsid w:val="00424BE3"/>
    <w:rsid w:val="00425479"/>
    <w:rsid w:val="00425973"/>
    <w:rsid w:val="00425C33"/>
    <w:rsid w:val="00425E0D"/>
    <w:rsid w:val="00425E3F"/>
    <w:rsid w:val="00425F97"/>
    <w:rsid w:val="00426138"/>
    <w:rsid w:val="00426194"/>
    <w:rsid w:val="004269DE"/>
    <w:rsid w:val="00426A0C"/>
    <w:rsid w:val="00426CEF"/>
    <w:rsid w:val="00426DF0"/>
    <w:rsid w:val="00426E53"/>
    <w:rsid w:val="00426F85"/>
    <w:rsid w:val="00427297"/>
    <w:rsid w:val="004273D2"/>
    <w:rsid w:val="004275E4"/>
    <w:rsid w:val="00427704"/>
    <w:rsid w:val="00427776"/>
    <w:rsid w:val="004277B1"/>
    <w:rsid w:val="00427A5D"/>
    <w:rsid w:val="00427B3E"/>
    <w:rsid w:val="00427DC6"/>
    <w:rsid w:val="00430470"/>
    <w:rsid w:val="00430583"/>
    <w:rsid w:val="004308B1"/>
    <w:rsid w:val="00430B6A"/>
    <w:rsid w:val="00431112"/>
    <w:rsid w:val="00431206"/>
    <w:rsid w:val="0043163A"/>
    <w:rsid w:val="004316E8"/>
    <w:rsid w:val="00431CB6"/>
    <w:rsid w:val="00431DC8"/>
    <w:rsid w:val="00431DFB"/>
    <w:rsid w:val="00432688"/>
    <w:rsid w:val="00432975"/>
    <w:rsid w:val="00432A36"/>
    <w:rsid w:val="00432A40"/>
    <w:rsid w:val="00432B1C"/>
    <w:rsid w:val="00432D4A"/>
    <w:rsid w:val="00432F33"/>
    <w:rsid w:val="004331EF"/>
    <w:rsid w:val="00433222"/>
    <w:rsid w:val="0043324B"/>
    <w:rsid w:val="0043330C"/>
    <w:rsid w:val="0043377A"/>
    <w:rsid w:val="004337F3"/>
    <w:rsid w:val="00434174"/>
    <w:rsid w:val="004343A1"/>
    <w:rsid w:val="00434BAE"/>
    <w:rsid w:val="00434BC3"/>
    <w:rsid w:val="0043524E"/>
    <w:rsid w:val="00435446"/>
    <w:rsid w:val="00435636"/>
    <w:rsid w:val="00435B56"/>
    <w:rsid w:val="00435C46"/>
    <w:rsid w:val="00435CCF"/>
    <w:rsid w:val="00436160"/>
    <w:rsid w:val="00436584"/>
    <w:rsid w:val="00436AED"/>
    <w:rsid w:val="004371D4"/>
    <w:rsid w:val="00437A2F"/>
    <w:rsid w:val="00437A90"/>
    <w:rsid w:val="00437C03"/>
    <w:rsid w:val="00437C8D"/>
    <w:rsid w:val="0044012F"/>
    <w:rsid w:val="00440559"/>
    <w:rsid w:val="0044067E"/>
    <w:rsid w:val="0044099D"/>
    <w:rsid w:val="00440C23"/>
    <w:rsid w:val="00440E68"/>
    <w:rsid w:val="00441276"/>
    <w:rsid w:val="0044172D"/>
    <w:rsid w:val="004418FB"/>
    <w:rsid w:val="004420B9"/>
    <w:rsid w:val="0044237C"/>
    <w:rsid w:val="0044239D"/>
    <w:rsid w:val="00442667"/>
    <w:rsid w:val="00442B73"/>
    <w:rsid w:val="00442B79"/>
    <w:rsid w:val="00442C1E"/>
    <w:rsid w:val="004432C2"/>
    <w:rsid w:val="004434BD"/>
    <w:rsid w:val="00443672"/>
    <w:rsid w:val="0044378E"/>
    <w:rsid w:val="004437C0"/>
    <w:rsid w:val="00443AE6"/>
    <w:rsid w:val="00443F9D"/>
    <w:rsid w:val="00444203"/>
    <w:rsid w:val="00444365"/>
    <w:rsid w:val="00444379"/>
    <w:rsid w:val="004443DC"/>
    <w:rsid w:val="0044456F"/>
    <w:rsid w:val="00444A50"/>
    <w:rsid w:val="00444CD6"/>
    <w:rsid w:val="004452F9"/>
    <w:rsid w:val="0044540B"/>
    <w:rsid w:val="0044595C"/>
    <w:rsid w:val="004463CB"/>
    <w:rsid w:val="004465CC"/>
    <w:rsid w:val="00446C13"/>
    <w:rsid w:val="00446FE5"/>
    <w:rsid w:val="00447472"/>
    <w:rsid w:val="00447C3C"/>
    <w:rsid w:val="00450079"/>
    <w:rsid w:val="00450252"/>
    <w:rsid w:val="00450431"/>
    <w:rsid w:val="004507A3"/>
    <w:rsid w:val="0045090B"/>
    <w:rsid w:val="00450935"/>
    <w:rsid w:val="00450A09"/>
    <w:rsid w:val="0045104F"/>
    <w:rsid w:val="004514E5"/>
    <w:rsid w:val="00451557"/>
    <w:rsid w:val="004518C0"/>
    <w:rsid w:val="00451C1C"/>
    <w:rsid w:val="00451D2F"/>
    <w:rsid w:val="00451FB1"/>
    <w:rsid w:val="00452AF0"/>
    <w:rsid w:val="00452C77"/>
    <w:rsid w:val="00452DA0"/>
    <w:rsid w:val="00452F29"/>
    <w:rsid w:val="004532BE"/>
    <w:rsid w:val="004535DF"/>
    <w:rsid w:val="00453F36"/>
    <w:rsid w:val="004540F7"/>
    <w:rsid w:val="004546C6"/>
    <w:rsid w:val="00454824"/>
    <w:rsid w:val="00454B5D"/>
    <w:rsid w:val="00454C4B"/>
    <w:rsid w:val="00454EEF"/>
    <w:rsid w:val="004551D0"/>
    <w:rsid w:val="00455716"/>
    <w:rsid w:val="004557D0"/>
    <w:rsid w:val="00455B5E"/>
    <w:rsid w:val="00455EDB"/>
    <w:rsid w:val="004561AE"/>
    <w:rsid w:val="004564A9"/>
    <w:rsid w:val="00456B50"/>
    <w:rsid w:val="00456CE8"/>
    <w:rsid w:val="00456FAD"/>
    <w:rsid w:val="004572E4"/>
    <w:rsid w:val="00457AAC"/>
    <w:rsid w:val="00457B94"/>
    <w:rsid w:val="00457D33"/>
    <w:rsid w:val="00457D80"/>
    <w:rsid w:val="00457DB2"/>
    <w:rsid w:val="00460379"/>
    <w:rsid w:val="00461026"/>
    <w:rsid w:val="004618C2"/>
    <w:rsid w:val="0046296E"/>
    <w:rsid w:val="004629A3"/>
    <w:rsid w:val="00462D78"/>
    <w:rsid w:val="00462F47"/>
    <w:rsid w:val="00463057"/>
    <w:rsid w:val="004631EF"/>
    <w:rsid w:val="0046371A"/>
    <w:rsid w:val="00464288"/>
    <w:rsid w:val="00464575"/>
    <w:rsid w:val="004649CC"/>
    <w:rsid w:val="00465367"/>
    <w:rsid w:val="004656DF"/>
    <w:rsid w:val="0046571B"/>
    <w:rsid w:val="004657AA"/>
    <w:rsid w:val="00465A6C"/>
    <w:rsid w:val="00465B90"/>
    <w:rsid w:val="00465C2A"/>
    <w:rsid w:val="00466158"/>
    <w:rsid w:val="004663D0"/>
    <w:rsid w:val="004663D6"/>
    <w:rsid w:val="00466663"/>
    <w:rsid w:val="00466666"/>
    <w:rsid w:val="00466917"/>
    <w:rsid w:val="00466C9C"/>
    <w:rsid w:val="00466F80"/>
    <w:rsid w:val="004671A5"/>
    <w:rsid w:val="00470311"/>
    <w:rsid w:val="00470754"/>
    <w:rsid w:val="0047080E"/>
    <w:rsid w:val="00470823"/>
    <w:rsid w:val="004708B2"/>
    <w:rsid w:val="00470B9B"/>
    <w:rsid w:val="00470C8F"/>
    <w:rsid w:val="00470E94"/>
    <w:rsid w:val="00471165"/>
    <w:rsid w:val="004712BF"/>
    <w:rsid w:val="00471548"/>
    <w:rsid w:val="004715B6"/>
    <w:rsid w:val="004717B7"/>
    <w:rsid w:val="00471831"/>
    <w:rsid w:val="004719CA"/>
    <w:rsid w:val="00471A13"/>
    <w:rsid w:val="00471AF5"/>
    <w:rsid w:val="0047248E"/>
    <w:rsid w:val="00472B03"/>
    <w:rsid w:val="00473887"/>
    <w:rsid w:val="00473A70"/>
    <w:rsid w:val="00473A7A"/>
    <w:rsid w:val="00474020"/>
    <w:rsid w:val="00474075"/>
    <w:rsid w:val="00474379"/>
    <w:rsid w:val="00474382"/>
    <w:rsid w:val="004746E1"/>
    <w:rsid w:val="00474794"/>
    <w:rsid w:val="00475132"/>
    <w:rsid w:val="00475809"/>
    <w:rsid w:val="004758A5"/>
    <w:rsid w:val="0047592C"/>
    <w:rsid w:val="00475DB8"/>
    <w:rsid w:val="004765B1"/>
    <w:rsid w:val="00476761"/>
    <w:rsid w:val="004767CF"/>
    <w:rsid w:val="00476A56"/>
    <w:rsid w:val="00476C3C"/>
    <w:rsid w:val="00476D44"/>
    <w:rsid w:val="0047721E"/>
    <w:rsid w:val="004777B0"/>
    <w:rsid w:val="00477924"/>
    <w:rsid w:val="00477BE2"/>
    <w:rsid w:val="00477D01"/>
    <w:rsid w:val="00477D03"/>
    <w:rsid w:val="00477F81"/>
    <w:rsid w:val="00480327"/>
    <w:rsid w:val="00480561"/>
    <w:rsid w:val="00480849"/>
    <w:rsid w:val="00480A1F"/>
    <w:rsid w:val="00480FF5"/>
    <w:rsid w:val="00481068"/>
    <w:rsid w:val="004810A7"/>
    <w:rsid w:val="00481222"/>
    <w:rsid w:val="0048199B"/>
    <w:rsid w:val="00481DC1"/>
    <w:rsid w:val="00482B4E"/>
    <w:rsid w:val="00482EC1"/>
    <w:rsid w:val="0048306E"/>
    <w:rsid w:val="00483102"/>
    <w:rsid w:val="00483111"/>
    <w:rsid w:val="004835A8"/>
    <w:rsid w:val="004837AC"/>
    <w:rsid w:val="00483A1E"/>
    <w:rsid w:val="00483A8C"/>
    <w:rsid w:val="00484135"/>
    <w:rsid w:val="0048451D"/>
    <w:rsid w:val="004846A4"/>
    <w:rsid w:val="00485165"/>
    <w:rsid w:val="00485448"/>
    <w:rsid w:val="00485689"/>
    <w:rsid w:val="004856DB"/>
    <w:rsid w:val="00485C4E"/>
    <w:rsid w:val="00485C7A"/>
    <w:rsid w:val="00485DCB"/>
    <w:rsid w:val="00485F14"/>
    <w:rsid w:val="004860F0"/>
    <w:rsid w:val="004860FD"/>
    <w:rsid w:val="0048690E"/>
    <w:rsid w:val="00486B25"/>
    <w:rsid w:val="00486B5E"/>
    <w:rsid w:val="00486F37"/>
    <w:rsid w:val="0048748F"/>
    <w:rsid w:val="00490B2E"/>
    <w:rsid w:val="00490BB9"/>
    <w:rsid w:val="004910C9"/>
    <w:rsid w:val="004913A6"/>
    <w:rsid w:val="004913DF"/>
    <w:rsid w:val="004914E4"/>
    <w:rsid w:val="004914F0"/>
    <w:rsid w:val="0049161B"/>
    <w:rsid w:val="00491953"/>
    <w:rsid w:val="00491C2C"/>
    <w:rsid w:val="00491D77"/>
    <w:rsid w:val="00492046"/>
    <w:rsid w:val="00492309"/>
    <w:rsid w:val="00492340"/>
    <w:rsid w:val="00492716"/>
    <w:rsid w:val="00492BDD"/>
    <w:rsid w:val="00492F8B"/>
    <w:rsid w:val="00493154"/>
    <w:rsid w:val="004936F3"/>
    <w:rsid w:val="00493863"/>
    <w:rsid w:val="00493C58"/>
    <w:rsid w:val="0049458E"/>
    <w:rsid w:val="00494627"/>
    <w:rsid w:val="00494895"/>
    <w:rsid w:val="00494B6A"/>
    <w:rsid w:val="0049505F"/>
    <w:rsid w:val="004950B6"/>
    <w:rsid w:val="0049521B"/>
    <w:rsid w:val="004953F4"/>
    <w:rsid w:val="004956B0"/>
    <w:rsid w:val="0049577F"/>
    <w:rsid w:val="004957E9"/>
    <w:rsid w:val="004959C1"/>
    <w:rsid w:val="00495B81"/>
    <w:rsid w:val="00495C76"/>
    <w:rsid w:val="00495D31"/>
    <w:rsid w:val="00495DB6"/>
    <w:rsid w:val="00496254"/>
    <w:rsid w:val="004962C3"/>
    <w:rsid w:val="00496BCC"/>
    <w:rsid w:val="00496D61"/>
    <w:rsid w:val="00497532"/>
    <w:rsid w:val="00497569"/>
    <w:rsid w:val="0049785F"/>
    <w:rsid w:val="00497976"/>
    <w:rsid w:val="00497D39"/>
    <w:rsid w:val="004A007F"/>
    <w:rsid w:val="004A0350"/>
    <w:rsid w:val="004A03C8"/>
    <w:rsid w:val="004A0409"/>
    <w:rsid w:val="004A0595"/>
    <w:rsid w:val="004A05BC"/>
    <w:rsid w:val="004A076A"/>
    <w:rsid w:val="004A09F3"/>
    <w:rsid w:val="004A0DDD"/>
    <w:rsid w:val="004A1105"/>
    <w:rsid w:val="004A1296"/>
    <w:rsid w:val="004A12E4"/>
    <w:rsid w:val="004A134B"/>
    <w:rsid w:val="004A1375"/>
    <w:rsid w:val="004A139D"/>
    <w:rsid w:val="004A1488"/>
    <w:rsid w:val="004A19B8"/>
    <w:rsid w:val="004A1B46"/>
    <w:rsid w:val="004A1CCE"/>
    <w:rsid w:val="004A1DF9"/>
    <w:rsid w:val="004A1F29"/>
    <w:rsid w:val="004A2018"/>
    <w:rsid w:val="004A27C3"/>
    <w:rsid w:val="004A3929"/>
    <w:rsid w:val="004A3BE1"/>
    <w:rsid w:val="004A3D43"/>
    <w:rsid w:val="004A3F01"/>
    <w:rsid w:val="004A3FEE"/>
    <w:rsid w:val="004A4021"/>
    <w:rsid w:val="004A41EF"/>
    <w:rsid w:val="004A4233"/>
    <w:rsid w:val="004A4A57"/>
    <w:rsid w:val="004A4FC0"/>
    <w:rsid w:val="004A537A"/>
    <w:rsid w:val="004A54CC"/>
    <w:rsid w:val="004A5D64"/>
    <w:rsid w:val="004A5F5C"/>
    <w:rsid w:val="004A5FBA"/>
    <w:rsid w:val="004A613F"/>
    <w:rsid w:val="004A657F"/>
    <w:rsid w:val="004A6980"/>
    <w:rsid w:val="004A6A32"/>
    <w:rsid w:val="004A6C3A"/>
    <w:rsid w:val="004A6C8C"/>
    <w:rsid w:val="004A6EF2"/>
    <w:rsid w:val="004A7465"/>
    <w:rsid w:val="004A7655"/>
    <w:rsid w:val="004A77C3"/>
    <w:rsid w:val="004A7DBD"/>
    <w:rsid w:val="004A7F4D"/>
    <w:rsid w:val="004B000C"/>
    <w:rsid w:val="004B0100"/>
    <w:rsid w:val="004B0969"/>
    <w:rsid w:val="004B09D5"/>
    <w:rsid w:val="004B0F50"/>
    <w:rsid w:val="004B1813"/>
    <w:rsid w:val="004B1EB5"/>
    <w:rsid w:val="004B200E"/>
    <w:rsid w:val="004B2627"/>
    <w:rsid w:val="004B27DA"/>
    <w:rsid w:val="004B2CAD"/>
    <w:rsid w:val="004B365B"/>
    <w:rsid w:val="004B3671"/>
    <w:rsid w:val="004B3D8C"/>
    <w:rsid w:val="004B4088"/>
    <w:rsid w:val="004B4DB8"/>
    <w:rsid w:val="004B4F5F"/>
    <w:rsid w:val="004B50BB"/>
    <w:rsid w:val="004B5568"/>
    <w:rsid w:val="004B55E0"/>
    <w:rsid w:val="004B5B4F"/>
    <w:rsid w:val="004B5B8B"/>
    <w:rsid w:val="004B601E"/>
    <w:rsid w:val="004B65E0"/>
    <w:rsid w:val="004B6D2B"/>
    <w:rsid w:val="004B6DD1"/>
    <w:rsid w:val="004B7075"/>
    <w:rsid w:val="004B7462"/>
    <w:rsid w:val="004B7524"/>
    <w:rsid w:val="004B75B9"/>
    <w:rsid w:val="004B7688"/>
    <w:rsid w:val="004B7BD7"/>
    <w:rsid w:val="004B7EBF"/>
    <w:rsid w:val="004B7FA6"/>
    <w:rsid w:val="004C0486"/>
    <w:rsid w:val="004C0673"/>
    <w:rsid w:val="004C0A43"/>
    <w:rsid w:val="004C0AD7"/>
    <w:rsid w:val="004C0BB5"/>
    <w:rsid w:val="004C1777"/>
    <w:rsid w:val="004C18C9"/>
    <w:rsid w:val="004C1AC4"/>
    <w:rsid w:val="004C1B30"/>
    <w:rsid w:val="004C232A"/>
    <w:rsid w:val="004C24D6"/>
    <w:rsid w:val="004C2643"/>
    <w:rsid w:val="004C290A"/>
    <w:rsid w:val="004C2999"/>
    <w:rsid w:val="004C2A45"/>
    <w:rsid w:val="004C2F1E"/>
    <w:rsid w:val="004C3371"/>
    <w:rsid w:val="004C34F9"/>
    <w:rsid w:val="004C42D7"/>
    <w:rsid w:val="004C46D1"/>
    <w:rsid w:val="004C4EF2"/>
    <w:rsid w:val="004C55B8"/>
    <w:rsid w:val="004C56AB"/>
    <w:rsid w:val="004C56C4"/>
    <w:rsid w:val="004C5D27"/>
    <w:rsid w:val="004C6187"/>
    <w:rsid w:val="004C628C"/>
    <w:rsid w:val="004C64DA"/>
    <w:rsid w:val="004C650D"/>
    <w:rsid w:val="004C655E"/>
    <w:rsid w:val="004C6596"/>
    <w:rsid w:val="004C6744"/>
    <w:rsid w:val="004C678A"/>
    <w:rsid w:val="004C6ABA"/>
    <w:rsid w:val="004C7282"/>
    <w:rsid w:val="004C738B"/>
    <w:rsid w:val="004C740F"/>
    <w:rsid w:val="004C754A"/>
    <w:rsid w:val="004D002D"/>
    <w:rsid w:val="004D0126"/>
    <w:rsid w:val="004D065B"/>
    <w:rsid w:val="004D0B75"/>
    <w:rsid w:val="004D0DFB"/>
    <w:rsid w:val="004D15EE"/>
    <w:rsid w:val="004D1836"/>
    <w:rsid w:val="004D1A34"/>
    <w:rsid w:val="004D1C29"/>
    <w:rsid w:val="004D1D2F"/>
    <w:rsid w:val="004D2561"/>
    <w:rsid w:val="004D2B95"/>
    <w:rsid w:val="004D2D7D"/>
    <w:rsid w:val="004D2F60"/>
    <w:rsid w:val="004D3168"/>
    <w:rsid w:val="004D353A"/>
    <w:rsid w:val="004D3653"/>
    <w:rsid w:val="004D3659"/>
    <w:rsid w:val="004D3983"/>
    <w:rsid w:val="004D39FD"/>
    <w:rsid w:val="004D3D7F"/>
    <w:rsid w:val="004D3D83"/>
    <w:rsid w:val="004D43B4"/>
    <w:rsid w:val="004D4428"/>
    <w:rsid w:val="004D45B5"/>
    <w:rsid w:val="004D47DE"/>
    <w:rsid w:val="004D4B70"/>
    <w:rsid w:val="004D4CAA"/>
    <w:rsid w:val="004D4E22"/>
    <w:rsid w:val="004D5078"/>
    <w:rsid w:val="004D5128"/>
    <w:rsid w:val="004D5386"/>
    <w:rsid w:val="004D58DF"/>
    <w:rsid w:val="004D59E3"/>
    <w:rsid w:val="004D61F1"/>
    <w:rsid w:val="004D6221"/>
    <w:rsid w:val="004D69BF"/>
    <w:rsid w:val="004D6BE9"/>
    <w:rsid w:val="004D73B6"/>
    <w:rsid w:val="004D73DD"/>
    <w:rsid w:val="004D7881"/>
    <w:rsid w:val="004E0369"/>
    <w:rsid w:val="004E03C9"/>
    <w:rsid w:val="004E054A"/>
    <w:rsid w:val="004E080C"/>
    <w:rsid w:val="004E08C1"/>
    <w:rsid w:val="004E0BBA"/>
    <w:rsid w:val="004E0E59"/>
    <w:rsid w:val="004E10FB"/>
    <w:rsid w:val="004E1110"/>
    <w:rsid w:val="004E16B4"/>
    <w:rsid w:val="004E17C8"/>
    <w:rsid w:val="004E19EC"/>
    <w:rsid w:val="004E1CFE"/>
    <w:rsid w:val="004E1E94"/>
    <w:rsid w:val="004E1F6A"/>
    <w:rsid w:val="004E2219"/>
    <w:rsid w:val="004E222E"/>
    <w:rsid w:val="004E2749"/>
    <w:rsid w:val="004E2A38"/>
    <w:rsid w:val="004E2A91"/>
    <w:rsid w:val="004E2A98"/>
    <w:rsid w:val="004E379E"/>
    <w:rsid w:val="004E3EAD"/>
    <w:rsid w:val="004E4101"/>
    <w:rsid w:val="004E4820"/>
    <w:rsid w:val="004E4A5C"/>
    <w:rsid w:val="004E4C31"/>
    <w:rsid w:val="004E53E1"/>
    <w:rsid w:val="004E584E"/>
    <w:rsid w:val="004E5B27"/>
    <w:rsid w:val="004E5C92"/>
    <w:rsid w:val="004E5DD3"/>
    <w:rsid w:val="004E630C"/>
    <w:rsid w:val="004E688D"/>
    <w:rsid w:val="004E6917"/>
    <w:rsid w:val="004E6A9D"/>
    <w:rsid w:val="004E6B02"/>
    <w:rsid w:val="004E6C90"/>
    <w:rsid w:val="004E7AB3"/>
    <w:rsid w:val="004E7B2B"/>
    <w:rsid w:val="004F03D5"/>
    <w:rsid w:val="004F064C"/>
    <w:rsid w:val="004F0731"/>
    <w:rsid w:val="004F095E"/>
    <w:rsid w:val="004F1140"/>
    <w:rsid w:val="004F13CF"/>
    <w:rsid w:val="004F15E9"/>
    <w:rsid w:val="004F195A"/>
    <w:rsid w:val="004F1B2D"/>
    <w:rsid w:val="004F1B55"/>
    <w:rsid w:val="004F2306"/>
    <w:rsid w:val="004F23BE"/>
    <w:rsid w:val="004F2470"/>
    <w:rsid w:val="004F24DA"/>
    <w:rsid w:val="004F2613"/>
    <w:rsid w:val="004F2758"/>
    <w:rsid w:val="004F27F9"/>
    <w:rsid w:val="004F2A0F"/>
    <w:rsid w:val="004F2B84"/>
    <w:rsid w:val="004F2D96"/>
    <w:rsid w:val="004F2E41"/>
    <w:rsid w:val="004F2F30"/>
    <w:rsid w:val="004F2F38"/>
    <w:rsid w:val="004F2FB3"/>
    <w:rsid w:val="004F3BCC"/>
    <w:rsid w:val="004F3CF2"/>
    <w:rsid w:val="004F41FA"/>
    <w:rsid w:val="004F4630"/>
    <w:rsid w:val="004F4FBD"/>
    <w:rsid w:val="004F5040"/>
    <w:rsid w:val="004F5364"/>
    <w:rsid w:val="004F53CA"/>
    <w:rsid w:val="004F58B6"/>
    <w:rsid w:val="004F5B50"/>
    <w:rsid w:val="004F5F0A"/>
    <w:rsid w:val="004F6055"/>
    <w:rsid w:val="004F6366"/>
    <w:rsid w:val="004F66BE"/>
    <w:rsid w:val="004F6AC6"/>
    <w:rsid w:val="004F6C9C"/>
    <w:rsid w:val="004F71E3"/>
    <w:rsid w:val="004F76CE"/>
    <w:rsid w:val="004F786D"/>
    <w:rsid w:val="004F7997"/>
    <w:rsid w:val="004F7D53"/>
    <w:rsid w:val="0050023C"/>
    <w:rsid w:val="00500352"/>
    <w:rsid w:val="0050099B"/>
    <w:rsid w:val="00500E0C"/>
    <w:rsid w:val="0050102A"/>
    <w:rsid w:val="00501052"/>
    <w:rsid w:val="005012D4"/>
    <w:rsid w:val="0050145D"/>
    <w:rsid w:val="00501D62"/>
    <w:rsid w:val="00501E48"/>
    <w:rsid w:val="00501E82"/>
    <w:rsid w:val="00502026"/>
    <w:rsid w:val="005024DD"/>
    <w:rsid w:val="00502954"/>
    <w:rsid w:val="00502CFE"/>
    <w:rsid w:val="00502DFC"/>
    <w:rsid w:val="005032F6"/>
    <w:rsid w:val="0050330D"/>
    <w:rsid w:val="00503444"/>
    <w:rsid w:val="00503647"/>
    <w:rsid w:val="00503686"/>
    <w:rsid w:val="00503715"/>
    <w:rsid w:val="00503B27"/>
    <w:rsid w:val="0050445E"/>
    <w:rsid w:val="00504683"/>
    <w:rsid w:val="00504D00"/>
    <w:rsid w:val="0050506A"/>
    <w:rsid w:val="005052E0"/>
    <w:rsid w:val="005058AF"/>
    <w:rsid w:val="00505A6B"/>
    <w:rsid w:val="00505AD6"/>
    <w:rsid w:val="00506190"/>
    <w:rsid w:val="00506298"/>
    <w:rsid w:val="005066BC"/>
    <w:rsid w:val="005067A1"/>
    <w:rsid w:val="00506D13"/>
    <w:rsid w:val="00507797"/>
    <w:rsid w:val="00507AFE"/>
    <w:rsid w:val="00507B1E"/>
    <w:rsid w:val="00507DC9"/>
    <w:rsid w:val="00510253"/>
    <w:rsid w:val="005104D5"/>
    <w:rsid w:val="005104E5"/>
    <w:rsid w:val="0051052B"/>
    <w:rsid w:val="00510992"/>
    <w:rsid w:val="005109ED"/>
    <w:rsid w:val="00510A78"/>
    <w:rsid w:val="00510E6F"/>
    <w:rsid w:val="00510FB6"/>
    <w:rsid w:val="0051128B"/>
    <w:rsid w:val="005114E0"/>
    <w:rsid w:val="0051182A"/>
    <w:rsid w:val="00511A1F"/>
    <w:rsid w:val="00511B8B"/>
    <w:rsid w:val="00511F20"/>
    <w:rsid w:val="005121CB"/>
    <w:rsid w:val="00512450"/>
    <w:rsid w:val="005124A4"/>
    <w:rsid w:val="00512670"/>
    <w:rsid w:val="00512BAC"/>
    <w:rsid w:val="00512CA6"/>
    <w:rsid w:val="005130EA"/>
    <w:rsid w:val="00513569"/>
    <w:rsid w:val="00513599"/>
    <w:rsid w:val="00513D6B"/>
    <w:rsid w:val="00513DBA"/>
    <w:rsid w:val="005140E5"/>
    <w:rsid w:val="00514396"/>
    <w:rsid w:val="0051448F"/>
    <w:rsid w:val="00514A3C"/>
    <w:rsid w:val="00514B99"/>
    <w:rsid w:val="00514D44"/>
    <w:rsid w:val="00514F61"/>
    <w:rsid w:val="00514FEC"/>
    <w:rsid w:val="0051583C"/>
    <w:rsid w:val="00515B5F"/>
    <w:rsid w:val="00515BDA"/>
    <w:rsid w:val="00515CCB"/>
    <w:rsid w:val="005162FA"/>
    <w:rsid w:val="00516429"/>
    <w:rsid w:val="0051657F"/>
    <w:rsid w:val="00516A3C"/>
    <w:rsid w:val="00516DA0"/>
    <w:rsid w:val="00516DF0"/>
    <w:rsid w:val="00516FF2"/>
    <w:rsid w:val="00517101"/>
    <w:rsid w:val="0051760C"/>
    <w:rsid w:val="00517839"/>
    <w:rsid w:val="00517CC5"/>
    <w:rsid w:val="00517D5E"/>
    <w:rsid w:val="00517D7C"/>
    <w:rsid w:val="00517F8A"/>
    <w:rsid w:val="0052063E"/>
    <w:rsid w:val="005206E4"/>
    <w:rsid w:val="005208A8"/>
    <w:rsid w:val="00520A29"/>
    <w:rsid w:val="00520CDA"/>
    <w:rsid w:val="00520DD5"/>
    <w:rsid w:val="00520FF8"/>
    <w:rsid w:val="00521023"/>
    <w:rsid w:val="0052137A"/>
    <w:rsid w:val="0052196A"/>
    <w:rsid w:val="00521DA7"/>
    <w:rsid w:val="005222D4"/>
    <w:rsid w:val="0052321C"/>
    <w:rsid w:val="005232DD"/>
    <w:rsid w:val="00523634"/>
    <w:rsid w:val="00523BA6"/>
    <w:rsid w:val="00523D96"/>
    <w:rsid w:val="00523F3B"/>
    <w:rsid w:val="00524288"/>
    <w:rsid w:val="005247AC"/>
    <w:rsid w:val="005248C8"/>
    <w:rsid w:val="00524CA8"/>
    <w:rsid w:val="00525164"/>
    <w:rsid w:val="0052520D"/>
    <w:rsid w:val="00525760"/>
    <w:rsid w:val="00525B5D"/>
    <w:rsid w:val="00525B61"/>
    <w:rsid w:val="00525B87"/>
    <w:rsid w:val="00525C4D"/>
    <w:rsid w:val="0052614C"/>
    <w:rsid w:val="005266F5"/>
    <w:rsid w:val="005269E9"/>
    <w:rsid w:val="005272F4"/>
    <w:rsid w:val="005272FF"/>
    <w:rsid w:val="00527A5C"/>
    <w:rsid w:val="00527D65"/>
    <w:rsid w:val="00527F54"/>
    <w:rsid w:val="00527F64"/>
    <w:rsid w:val="005301A3"/>
    <w:rsid w:val="005301F4"/>
    <w:rsid w:val="005306F7"/>
    <w:rsid w:val="005310AA"/>
    <w:rsid w:val="00531207"/>
    <w:rsid w:val="0053178E"/>
    <w:rsid w:val="00531964"/>
    <w:rsid w:val="00531E64"/>
    <w:rsid w:val="00531F78"/>
    <w:rsid w:val="00531FAF"/>
    <w:rsid w:val="005322E1"/>
    <w:rsid w:val="00532945"/>
    <w:rsid w:val="005329A7"/>
    <w:rsid w:val="00532A9E"/>
    <w:rsid w:val="00533BDD"/>
    <w:rsid w:val="0053405E"/>
    <w:rsid w:val="00534390"/>
    <w:rsid w:val="00534759"/>
    <w:rsid w:val="00534C5D"/>
    <w:rsid w:val="005351BD"/>
    <w:rsid w:val="005353AF"/>
    <w:rsid w:val="00535573"/>
    <w:rsid w:val="005356C1"/>
    <w:rsid w:val="00535C4A"/>
    <w:rsid w:val="00535F14"/>
    <w:rsid w:val="00535FEE"/>
    <w:rsid w:val="0053622E"/>
    <w:rsid w:val="00536D4C"/>
    <w:rsid w:val="005370EC"/>
    <w:rsid w:val="00537235"/>
    <w:rsid w:val="0053741F"/>
    <w:rsid w:val="005376DD"/>
    <w:rsid w:val="00537A5F"/>
    <w:rsid w:val="00537E9D"/>
    <w:rsid w:val="005403AB"/>
    <w:rsid w:val="00540667"/>
    <w:rsid w:val="00540940"/>
    <w:rsid w:val="005409EB"/>
    <w:rsid w:val="00540AB0"/>
    <w:rsid w:val="00540C8D"/>
    <w:rsid w:val="005410C7"/>
    <w:rsid w:val="00541159"/>
    <w:rsid w:val="00541209"/>
    <w:rsid w:val="005414FD"/>
    <w:rsid w:val="00541CED"/>
    <w:rsid w:val="00542006"/>
    <w:rsid w:val="00542762"/>
    <w:rsid w:val="005427E5"/>
    <w:rsid w:val="00542874"/>
    <w:rsid w:val="00542CB6"/>
    <w:rsid w:val="00542D5C"/>
    <w:rsid w:val="00542ECC"/>
    <w:rsid w:val="0054329A"/>
    <w:rsid w:val="0054372C"/>
    <w:rsid w:val="00543D49"/>
    <w:rsid w:val="00543DC2"/>
    <w:rsid w:val="00544CC9"/>
    <w:rsid w:val="00544CD3"/>
    <w:rsid w:val="00544EBC"/>
    <w:rsid w:val="00544F39"/>
    <w:rsid w:val="0054513A"/>
    <w:rsid w:val="00545346"/>
    <w:rsid w:val="005455DA"/>
    <w:rsid w:val="005461E9"/>
    <w:rsid w:val="00546245"/>
    <w:rsid w:val="005466A1"/>
    <w:rsid w:val="005473AE"/>
    <w:rsid w:val="00547787"/>
    <w:rsid w:val="0054785A"/>
    <w:rsid w:val="00547A1A"/>
    <w:rsid w:val="00547C40"/>
    <w:rsid w:val="00547D93"/>
    <w:rsid w:val="0055004F"/>
    <w:rsid w:val="00550212"/>
    <w:rsid w:val="00550698"/>
    <w:rsid w:val="00550D15"/>
    <w:rsid w:val="00550E0F"/>
    <w:rsid w:val="00550F48"/>
    <w:rsid w:val="0055134E"/>
    <w:rsid w:val="00551369"/>
    <w:rsid w:val="00551416"/>
    <w:rsid w:val="00551A3A"/>
    <w:rsid w:val="00551E07"/>
    <w:rsid w:val="005522FF"/>
    <w:rsid w:val="00552625"/>
    <w:rsid w:val="00552734"/>
    <w:rsid w:val="00552749"/>
    <w:rsid w:val="00552753"/>
    <w:rsid w:val="00552AAE"/>
    <w:rsid w:val="00552F7D"/>
    <w:rsid w:val="005530FF"/>
    <w:rsid w:val="00553109"/>
    <w:rsid w:val="0055310D"/>
    <w:rsid w:val="0055326F"/>
    <w:rsid w:val="005538E8"/>
    <w:rsid w:val="00553A92"/>
    <w:rsid w:val="00553AFB"/>
    <w:rsid w:val="00553B65"/>
    <w:rsid w:val="00554413"/>
    <w:rsid w:val="0055448F"/>
    <w:rsid w:val="0055475C"/>
    <w:rsid w:val="00555386"/>
    <w:rsid w:val="005556BE"/>
    <w:rsid w:val="005557B8"/>
    <w:rsid w:val="00555B12"/>
    <w:rsid w:val="00555D51"/>
    <w:rsid w:val="00555EEA"/>
    <w:rsid w:val="005561B5"/>
    <w:rsid w:val="005561E2"/>
    <w:rsid w:val="00556515"/>
    <w:rsid w:val="005567BA"/>
    <w:rsid w:val="00556D05"/>
    <w:rsid w:val="00556D51"/>
    <w:rsid w:val="00556EEA"/>
    <w:rsid w:val="00557200"/>
    <w:rsid w:val="0055739F"/>
    <w:rsid w:val="005574E1"/>
    <w:rsid w:val="0055752E"/>
    <w:rsid w:val="005577B5"/>
    <w:rsid w:val="00557A16"/>
    <w:rsid w:val="00557F2C"/>
    <w:rsid w:val="0056012F"/>
    <w:rsid w:val="00560990"/>
    <w:rsid w:val="00560A3D"/>
    <w:rsid w:val="00560A57"/>
    <w:rsid w:val="00560D7E"/>
    <w:rsid w:val="0056125A"/>
    <w:rsid w:val="005613B2"/>
    <w:rsid w:val="005614FB"/>
    <w:rsid w:val="00561E31"/>
    <w:rsid w:val="00562149"/>
    <w:rsid w:val="0056262A"/>
    <w:rsid w:val="00562878"/>
    <w:rsid w:val="00562AF8"/>
    <w:rsid w:val="00563241"/>
    <w:rsid w:val="005634BB"/>
    <w:rsid w:val="00563FE7"/>
    <w:rsid w:val="0056407E"/>
    <w:rsid w:val="00564A6C"/>
    <w:rsid w:val="00564E63"/>
    <w:rsid w:val="00565043"/>
    <w:rsid w:val="005653DC"/>
    <w:rsid w:val="005654E7"/>
    <w:rsid w:val="005656E5"/>
    <w:rsid w:val="005657BD"/>
    <w:rsid w:val="005661BC"/>
    <w:rsid w:val="0056694C"/>
    <w:rsid w:val="00566AA6"/>
    <w:rsid w:val="00566BD6"/>
    <w:rsid w:val="00566C4C"/>
    <w:rsid w:val="00566C7F"/>
    <w:rsid w:val="00567097"/>
    <w:rsid w:val="00567239"/>
    <w:rsid w:val="005674F3"/>
    <w:rsid w:val="00567935"/>
    <w:rsid w:val="00567F99"/>
    <w:rsid w:val="00570060"/>
    <w:rsid w:val="0057024A"/>
    <w:rsid w:val="00570917"/>
    <w:rsid w:val="00570B1D"/>
    <w:rsid w:val="00570C3B"/>
    <w:rsid w:val="00570D85"/>
    <w:rsid w:val="00570EE9"/>
    <w:rsid w:val="005713D5"/>
    <w:rsid w:val="0057171E"/>
    <w:rsid w:val="00572097"/>
    <w:rsid w:val="00572233"/>
    <w:rsid w:val="00572259"/>
    <w:rsid w:val="0057234D"/>
    <w:rsid w:val="00572444"/>
    <w:rsid w:val="00572548"/>
    <w:rsid w:val="005733A0"/>
    <w:rsid w:val="005733CA"/>
    <w:rsid w:val="00573407"/>
    <w:rsid w:val="00573AB0"/>
    <w:rsid w:val="00573D2C"/>
    <w:rsid w:val="00573F0E"/>
    <w:rsid w:val="0057408A"/>
    <w:rsid w:val="005742C7"/>
    <w:rsid w:val="005747CD"/>
    <w:rsid w:val="0057489D"/>
    <w:rsid w:val="00575105"/>
    <w:rsid w:val="005751CC"/>
    <w:rsid w:val="00575367"/>
    <w:rsid w:val="0057536C"/>
    <w:rsid w:val="00575409"/>
    <w:rsid w:val="0057547E"/>
    <w:rsid w:val="005754D2"/>
    <w:rsid w:val="00575602"/>
    <w:rsid w:val="00575987"/>
    <w:rsid w:val="00575E14"/>
    <w:rsid w:val="00575F1E"/>
    <w:rsid w:val="00576067"/>
    <w:rsid w:val="00576903"/>
    <w:rsid w:val="00576909"/>
    <w:rsid w:val="0057695A"/>
    <w:rsid w:val="005772AC"/>
    <w:rsid w:val="005779AA"/>
    <w:rsid w:val="00577BB3"/>
    <w:rsid w:val="00577C65"/>
    <w:rsid w:val="00577FB0"/>
    <w:rsid w:val="00580067"/>
    <w:rsid w:val="005800BD"/>
    <w:rsid w:val="00580292"/>
    <w:rsid w:val="005802B3"/>
    <w:rsid w:val="005806DE"/>
    <w:rsid w:val="00580825"/>
    <w:rsid w:val="00580AA5"/>
    <w:rsid w:val="00580BC6"/>
    <w:rsid w:val="00580D6A"/>
    <w:rsid w:val="00580DC4"/>
    <w:rsid w:val="00581184"/>
    <w:rsid w:val="0058130D"/>
    <w:rsid w:val="00581529"/>
    <w:rsid w:val="005816E9"/>
    <w:rsid w:val="005817CC"/>
    <w:rsid w:val="00581D7B"/>
    <w:rsid w:val="00581DA8"/>
    <w:rsid w:val="0058202E"/>
    <w:rsid w:val="00582300"/>
    <w:rsid w:val="00582404"/>
    <w:rsid w:val="00582EE1"/>
    <w:rsid w:val="00583096"/>
    <w:rsid w:val="00583320"/>
    <w:rsid w:val="00583350"/>
    <w:rsid w:val="005836AF"/>
    <w:rsid w:val="00583830"/>
    <w:rsid w:val="00583CD4"/>
    <w:rsid w:val="00583E88"/>
    <w:rsid w:val="0058458E"/>
    <w:rsid w:val="00584CA5"/>
    <w:rsid w:val="005853A3"/>
    <w:rsid w:val="005859AF"/>
    <w:rsid w:val="00585C80"/>
    <w:rsid w:val="00585E48"/>
    <w:rsid w:val="0058610C"/>
    <w:rsid w:val="00586863"/>
    <w:rsid w:val="00586A99"/>
    <w:rsid w:val="00587336"/>
    <w:rsid w:val="00587499"/>
    <w:rsid w:val="005874AE"/>
    <w:rsid w:val="0058759B"/>
    <w:rsid w:val="0058764A"/>
    <w:rsid w:val="00587A60"/>
    <w:rsid w:val="00587C81"/>
    <w:rsid w:val="00587D53"/>
    <w:rsid w:val="00587FE7"/>
    <w:rsid w:val="00590C03"/>
    <w:rsid w:val="00591617"/>
    <w:rsid w:val="00591AE3"/>
    <w:rsid w:val="00591AED"/>
    <w:rsid w:val="00591B77"/>
    <w:rsid w:val="00591BBA"/>
    <w:rsid w:val="00591C97"/>
    <w:rsid w:val="00591EFE"/>
    <w:rsid w:val="0059294D"/>
    <w:rsid w:val="00592CEC"/>
    <w:rsid w:val="00592D1E"/>
    <w:rsid w:val="00592E8B"/>
    <w:rsid w:val="00592EB7"/>
    <w:rsid w:val="005935B0"/>
    <w:rsid w:val="005940BC"/>
    <w:rsid w:val="00594734"/>
    <w:rsid w:val="00594B03"/>
    <w:rsid w:val="00595130"/>
    <w:rsid w:val="00595451"/>
    <w:rsid w:val="0059546B"/>
    <w:rsid w:val="00595B8B"/>
    <w:rsid w:val="00595CA6"/>
    <w:rsid w:val="00595D51"/>
    <w:rsid w:val="00595DA4"/>
    <w:rsid w:val="005960AD"/>
    <w:rsid w:val="00596356"/>
    <w:rsid w:val="0059636E"/>
    <w:rsid w:val="00596772"/>
    <w:rsid w:val="005968A0"/>
    <w:rsid w:val="00596CA5"/>
    <w:rsid w:val="005972FA"/>
    <w:rsid w:val="0059739B"/>
    <w:rsid w:val="00597488"/>
    <w:rsid w:val="005975AE"/>
    <w:rsid w:val="00597AAD"/>
    <w:rsid w:val="00597AB6"/>
    <w:rsid w:val="00597DDE"/>
    <w:rsid w:val="00597FA0"/>
    <w:rsid w:val="005A00A7"/>
    <w:rsid w:val="005A0B22"/>
    <w:rsid w:val="005A0B65"/>
    <w:rsid w:val="005A0CE8"/>
    <w:rsid w:val="005A0DEB"/>
    <w:rsid w:val="005A0EE1"/>
    <w:rsid w:val="005A1665"/>
    <w:rsid w:val="005A16F9"/>
    <w:rsid w:val="005A18BC"/>
    <w:rsid w:val="005A1A3A"/>
    <w:rsid w:val="005A1BF9"/>
    <w:rsid w:val="005A2110"/>
    <w:rsid w:val="005A24C8"/>
    <w:rsid w:val="005A250F"/>
    <w:rsid w:val="005A2720"/>
    <w:rsid w:val="005A27DA"/>
    <w:rsid w:val="005A28A2"/>
    <w:rsid w:val="005A2966"/>
    <w:rsid w:val="005A2A75"/>
    <w:rsid w:val="005A2BA4"/>
    <w:rsid w:val="005A2F54"/>
    <w:rsid w:val="005A3534"/>
    <w:rsid w:val="005A36E0"/>
    <w:rsid w:val="005A38B9"/>
    <w:rsid w:val="005A3995"/>
    <w:rsid w:val="005A3A3A"/>
    <w:rsid w:val="005A3C36"/>
    <w:rsid w:val="005A3CFD"/>
    <w:rsid w:val="005A3F43"/>
    <w:rsid w:val="005A3F54"/>
    <w:rsid w:val="005A408A"/>
    <w:rsid w:val="005A4C32"/>
    <w:rsid w:val="005A539A"/>
    <w:rsid w:val="005A54AA"/>
    <w:rsid w:val="005A55D7"/>
    <w:rsid w:val="005A584C"/>
    <w:rsid w:val="005A58B4"/>
    <w:rsid w:val="005A5C0D"/>
    <w:rsid w:val="005A5E6A"/>
    <w:rsid w:val="005A63AD"/>
    <w:rsid w:val="005A6411"/>
    <w:rsid w:val="005A65FD"/>
    <w:rsid w:val="005A6600"/>
    <w:rsid w:val="005A6A4A"/>
    <w:rsid w:val="005A6A81"/>
    <w:rsid w:val="005A6CD7"/>
    <w:rsid w:val="005A740D"/>
    <w:rsid w:val="005A7446"/>
    <w:rsid w:val="005A7773"/>
    <w:rsid w:val="005A781C"/>
    <w:rsid w:val="005A7CA4"/>
    <w:rsid w:val="005A7DDE"/>
    <w:rsid w:val="005B0436"/>
    <w:rsid w:val="005B05C2"/>
    <w:rsid w:val="005B0A83"/>
    <w:rsid w:val="005B0ABB"/>
    <w:rsid w:val="005B15B2"/>
    <w:rsid w:val="005B1722"/>
    <w:rsid w:val="005B1A36"/>
    <w:rsid w:val="005B22FC"/>
    <w:rsid w:val="005B22FE"/>
    <w:rsid w:val="005B262F"/>
    <w:rsid w:val="005B2671"/>
    <w:rsid w:val="005B292A"/>
    <w:rsid w:val="005B2B97"/>
    <w:rsid w:val="005B2CD0"/>
    <w:rsid w:val="005B2DE5"/>
    <w:rsid w:val="005B2E02"/>
    <w:rsid w:val="005B31DD"/>
    <w:rsid w:val="005B3219"/>
    <w:rsid w:val="005B349A"/>
    <w:rsid w:val="005B357C"/>
    <w:rsid w:val="005B3BAA"/>
    <w:rsid w:val="005B40AA"/>
    <w:rsid w:val="005B4BDB"/>
    <w:rsid w:val="005B5545"/>
    <w:rsid w:val="005B571E"/>
    <w:rsid w:val="005B5AB4"/>
    <w:rsid w:val="005B611C"/>
    <w:rsid w:val="005B619E"/>
    <w:rsid w:val="005B64B2"/>
    <w:rsid w:val="005B67EA"/>
    <w:rsid w:val="005B6C5F"/>
    <w:rsid w:val="005B731E"/>
    <w:rsid w:val="005B77AB"/>
    <w:rsid w:val="005B7A22"/>
    <w:rsid w:val="005B7BC9"/>
    <w:rsid w:val="005B7DFE"/>
    <w:rsid w:val="005B7E24"/>
    <w:rsid w:val="005B7E92"/>
    <w:rsid w:val="005C027E"/>
    <w:rsid w:val="005C0A25"/>
    <w:rsid w:val="005C0B4E"/>
    <w:rsid w:val="005C14DE"/>
    <w:rsid w:val="005C17AF"/>
    <w:rsid w:val="005C1971"/>
    <w:rsid w:val="005C1ACD"/>
    <w:rsid w:val="005C1FE9"/>
    <w:rsid w:val="005C22FA"/>
    <w:rsid w:val="005C25F7"/>
    <w:rsid w:val="005C29E1"/>
    <w:rsid w:val="005C37FA"/>
    <w:rsid w:val="005C3F7E"/>
    <w:rsid w:val="005C3FC7"/>
    <w:rsid w:val="005C4202"/>
    <w:rsid w:val="005C42CD"/>
    <w:rsid w:val="005C467C"/>
    <w:rsid w:val="005C4919"/>
    <w:rsid w:val="005C4B0A"/>
    <w:rsid w:val="005C4D86"/>
    <w:rsid w:val="005C4E49"/>
    <w:rsid w:val="005C51EF"/>
    <w:rsid w:val="005C5209"/>
    <w:rsid w:val="005C5538"/>
    <w:rsid w:val="005C587E"/>
    <w:rsid w:val="005C5A0A"/>
    <w:rsid w:val="005C5FA7"/>
    <w:rsid w:val="005C61AB"/>
    <w:rsid w:val="005C66D0"/>
    <w:rsid w:val="005C6D18"/>
    <w:rsid w:val="005C71C3"/>
    <w:rsid w:val="005C72C2"/>
    <w:rsid w:val="005C7310"/>
    <w:rsid w:val="005C778F"/>
    <w:rsid w:val="005C7C49"/>
    <w:rsid w:val="005C7DF7"/>
    <w:rsid w:val="005C7E48"/>
    <w:rsid w:val="005C7F4D"/>
    <w:rsid w:val="005D0327"/>
    <w:rsid w:val="005D06F8"/>
    <w:rsid w:val="005D07BF"/>
    <w:rsid w:val="005D10AC"/>
    <w:rsid w:val="005D1717"/>
    <w:rsid w:val="005D1B9D"/>
    <w:rsid w:val="005D1F80"/>
    <w:rsid w:val="005D225A"/>
    <w:rsid w:val="005D2384"/>
    <w:rsid w:val="005D2396"/>
    <w:rsid w:val="005D2DD0"/>
    <w:rsid w:val="005D2F05"/>
    <w:rsid w:val="005D389C"/>
    <w:rsid w:val="005D3DC8"/>
    <w:rsid w:val="005D3E38"/>
    <w:rsid w:val="005D4203"/>
    <w:rsid w:val="005D4449"/>
    <w:rsid w:val="005D4D0E"/>
    <w:rsid w:val="005D4E50"/>
    <w:rsid w:val="005D5128"/>
    <w:rsid w:val="005D5DC7"/>
    <w:rsid w:val="005D5E3D"/>
    <w:rsid w:val="005D5F75"/>
    <w:rsid w:val="005D6010"/>
    <w:rsid w:val="005D671F"/>
    <w:rsid w:val="005D6767"/>
    <w:rsid w:val="005D676A"/>
    <w:rsid w:val="005D69AF"/>
    <w:rsid w:val="005D6B39"/>
    <w:rsid w:val="005D6F24"/>
    <w:rsid w:val="005D6F4E"/>
    <w:rsid w:val="005D747F"/>
    <w:rsid w:val="005D7E4C"/>
    <w:rsid w:val="005E0321"/>
    <w:rsid w:val="005E04EE"/>
    <w:rsid w:val="005E093F"/>
    <w:rsid w:val="005E0B72"/>
    <w:rsid w:val="005E0FEB"/>
    <w:rsid w:val="005E1465"/>
    <w:rsid w:val="005E1C63"/>
    <w:rsid w:val="005E1F80"/>
    <w:rsid w:val="005E20EC"/>
    <w:rsid w:val="005E2A2A"/>
    <w:rsid w:val="005E30CC"/>
    <w:rsid w:val="005E34EE"/>
    <w:rsid w:val="005E35F0"/>
    <w:rsid w:val="005E3C0C"/>
    <w:rsid w:val="005E3E75"/>
    <w:rsid w:val="005E420A"/>
    <w:rsid w:val="005E434A"/>
    <w:rsid w:val="005E4645"/>
    <w:rsid w:val="005E4AE7"/>
    <w:rsid w:val="005E4B50"/>
    <w:rsid w:val="005E4B76"/>
    <w:rsid w:val="005E5050"/>
    <w:rsid w:val="005E58EF"/>
    <w:rsid w:val="005E5962"/>
    <w:rsid w:val="005E5DFA"/>
    <w:rsid w:val="005E6279"/>
    <w:rsid w:val="005E6364"/>
    <w:rsid w:val="005E684F"/>
    <w:rsid w:val="005E6C30"/>
    <w:rsid w:val="005E6E5D"/>
    <w:rsid w:val="005E6FC2"/>
    <w:rsid w:val="005F08FF"/>
    <w:rsid w:val="005F0CF3"/>
    <w:rsid w:val="005F0D4D"/>
    <w:rsid w:val="005F1516"/>
    <w:rsid w:val="005F1650"/>
    <w:rsid w:val="005F1A95"/>
    <w:rsid w:val="005F1BA5"/>
    <w:rsid w:val="005F1DD5"/>
    <w:rsid w:val="005F220B"/>
    <w:rsid w:val="005F2283"/>
    <w:rsid w:val="005F278C"/>
    <w:rsid w:val="005F2F95"/>
    <w:rsid w:val="005F3287"/>
    <w:rsid w:val="005F3551"/>
    <w:rsid w:val="005F35D9"/>
    <w:rsid w:val="005F3865"/>
    <w:rsid w:val="005F3A6C"/>
    <w:rsid w:val="005F3B2F"/>
    <w:rsid w:val="005F3C3E"/>
    <w:rsid w:val="005F3D42"/>
    <w:rsid w:val="005F41CF"/>
    <w:rsid w:val="005F4245"/>
    <w:rsid w:val="005F441E"/>
    <w:rsid w:val="005F4619"/>
    <w:rsid w:val="005F46F0"/>
    <w:rsid w:val="005F4A88"/>
    <w:rsid w:val="005F4E50"/>
    <w:rsid w:val="005F4EC5"/>
    <w:rsid w:val="005F58BF"/>
    <w:rsid w:val="005F5AB2"/>
    <w:rsid w:val="005F5ADC"/>
    <w:rsid w:val="005F5D94"/>
    <w:rsid w:val="005F62A7"/>
    <w:rsid w:val="005F6456"/>
    <w:rsid w:val="005F6666"/>
    <w:rsid w:val="005F6C99"/>
    <w:rsid w:val="005F6DE4"/>
    <w:rsid w:val="005F6FA3"/>
    <w:rsid w:val="005F701D"/>
    <w:rsid w:val="005F72AB"/>
    <w:rsid w:val="005F776C"/>
    <w:rsid w:val="005F7AB5"/>
    <w:rsid w:val="005F7D01"/>
    <w:rsid w:val="0060053B"/>
    <w:rsid w:val="0060087D"/>
    <w:rsid w:val="00600B24"/>
    <w:rsid w:val="00600DF3"/>
    <w:rsid w:val="00600F39"/>
    <w:rsid w:val="00601268"/>
    <w:rsid w:val="0060126A"/>
    <w:rsid w:val="0060155A"/>
    <w:rsid w:val="006015D5"/>
    <w:rsid w:val="00601847"/>
    <w:rsid w:val="00601927"/>
    <w:rsid w:val="006019A7"/>
    <w:rsid w:val="00601AF8"/>
    <w:rsid w:val="0060214A"/>
    <w:rsid w:val="0060263B"/>
    <w:rsid w:val="006028FC"/>
    <w:rsid w:val="00602B16"/>
    <w:rsid w:val="00602CA5"/>
    <w:rsid w:val="00602CD9"/>
    <w:rsid w:val="00603206"/>
    <w:rsid w:val="006033E8"/>
    <w:rsid w:val="00603DC5"/>
    <w:rsid w:val="00603E3F"/>
    <w:rsid w:val="00603F9B"/>
    <w:rsid w:val="0060456C"/>
    <w:rsid w:val="006048F5"/>
    <w:rsid w:val="00604A41"/>
    <w:rsid w:val="00604B4A"/>
    <w:rsid w:val="00604C3E"/>
    <w:rsid w:val="00604CF9"/>
    <w:rsid w:val="00604E83"/>
    <w:rsid w:val="00605529"/>
    <w:rsid w:val="00605532"/>
    <w:rsid w:val="006057BA"/>
    <w:rsid w:val="00606212"/>
    <w:rsid w:val="0060656E"/>
    <w:rsid w:val="00606A61"/>
    <w:rsid w:val="00606DC4"/>
    <w:rsid w:val="00607851"/>
    <w:rsid w:val="006106B4"/>
    <w:rsid w:val="006112DB"/>
    <w:rsid w:val="00611CEB"/>
    <w:rsid w:val="006132AE"/>
    <w:rsid w:val="0061343F"/>
    <w:rsid w:val="00613730"/>
    <w:rsid w:val="00613A71"/>
    <w:rsid w:val="00613BAB"/>
    <w:rsid w:val="0061418C"/>
    <w:rsid w:val="006142C5"/>
    <w:rsid w:val="00614321"/>
    <w:rsid w:val="0061458C"/>
    <w:rsid w:val="0061486C"/>
    <w:rsid w:val="006148AC"/>
    <w:rsid w:val="00614B12"/>
    <w:rsid w:val="00614DD8"/>
    <w:rsid w:val="0061584A"/>
    <w:rsid w:val="00615BF3"/>
    <w:rsid w:val="00615DF4"/>
    <w:rsid w:val="00615F3E"/>
    <w:rsid w:val="006162E0"/>
    <w:rsid w:val="0061669F"/>
    <w:rsid w:val="00616800"/>
    <w:rsid w:val="00616853"/>
    <w:rsid w:val="006169FE"/>
    <w:rsid w:val="00616B00"/>
    <w:rsid w:val="00616CA7"/>
    <w:rsid w:val="0061704B"/>
    <w:rsid w:val="00617154"/>
    <w:rsid w:val="006175C2"/>
    <w:rsid w:val="00617AA6"/>
    <w:rsid w:val="00617C6A"/>
    <w:rsid w:val="00617CCD"/>
    <w:rsid w:val="0062023D"/>
    <w:rsid w:val="00620417"/>
    <w:rsid w:val="006206DB"/>
    <w:rsid w:val="00620F03"/>
    <w:rsid w:val="006212B1"/>
    <w:rsid w:val="00621585"/>
    <w:rsid w:val="0062173D"/>
    <w:rsid w:val="006217DB"/>
    <w:rsid w:val="0062187E"/>
    <w:rsid w:val="006218E1"/>
    <w:rsid w:val="00621E0D"/>
    <w:rsid w:val="00622066"/>
    <w:rsid w:val="006225CC"/>
    <w:rsid w:val="006226CC"/>
    <w:rsid w:val="006227EE"/>
    <w:rsid w:val="006229A2"/>
    <w:rsid w:val="00622A66"/>
    <w:rsid w:val="00622C8A"/>
    <w:rsid w:val="0062337E"/>
    <w:rsid w:val="00623B22"/>
    <w:rsid w:val="006240D5"/>
    <w:rsid w:val="006243E3"/>
    <w:rsid w:val="00624446"/>
    <w:rsid w:val="006244E5"/>
    <w:rsid w:val="00624611"/>
    <w:rsid w:val="00624695"/>
    <w:rsid w:val="00624790"/>
    <w:rsid w:val="00624889"/>
    <w:rsid w:val="00624B86"/>
    <w:rsid w:val="00624D91"/>
    <w:rsid w:val="00624E67"/>
    <w:rsid w:val="00625047"/>
    <w:rsid w:val="0062508E"/>
    <w:rsid w:val="006256CF"/>
    <w:rsid w:val="00625B95"/>
    <w:rsid w:val="00625D30"/>
    <w:rsid w:val="00625DCB"/>
    <w:rsid w:val="0062687E"/>
    <w:rsid w:val="006270B9"/>
    <w:rsid w:val="00627255"/>
    <w:rsid w:val="00627399"/>
    <w:rsid w:val="00627BAC"/>
    <w:rsid w:val="00630617"/>
    <w:rsid w:val="00630E62"/>
    <w:rsid w:val="00631040"/>
    <w:rsid w:val="0063142F"/>
    <w:rsid w:val="0063156B"/>
    <w:rsid w:val="00631B1C"/>
    <w:rsid w:val="00631DD5"/>
    <w:rsid w:val="00632DDD"/>
    <w:rsid w:val="00632EF2"/>
    <w:rsid w:val="0063300F"/>
    <w:rsid w:val="0063357C"/>
    <w:rsid w:val="00633788"/>
    <w:rsid w:val="006337B7"/>
    <w:rsid w:val="0063458A"/>
    <w:rsid w:val="006345A8"/>
    <w:rsid w:val="006345C8"/>
    <w:rsid w:val="006347FA"/>
    <w:rsid w:val="00634DF6"/>
    <w:rsid w:val="006354C5"/>
    <w:rsid w:val="00635A8B"/>
    <w:rsid w:val="0063625E"/>
    <w:rsid w:val="00636434"/>
    <w:rsid w:val="006364AE"/>
    <w:rsid w:val="00636753"/>
    <w:rsid w:val="006368E7"/>
    <w:rsid w:val="00637323"/>
    <w:rsid w:val="006374BE"/>
    <w:rsid w:val="006376B1"/>
    <w:rsid w:val="00637876"/>
    <w:rsid w:val="00637BB3"/>
    <w:rsid w:val="00640363"/>
    <w:rsid w:val="006406DC"/>
    <w:rsid w:val="006407DE"/>
    <w:rsid w:val="006409DD"/>
    <w:rsid w:val="00640E62"/>
    <w:rsid w:val="0064113C"/>
    <w:rsid w:val="0064129E"/>
    <w:rsid w:val="00641851"/>
    <w:rsid w:val="00641A52"/>
    <w:rsid w:val="00641B93"/>
    <w:rsid w:val="00641C1F"/>
    <w:rsid w:val="00641C41"/>
    <w:rsid w:val="00641CB8"/>
    <w:rsid w:val="00641D44"/>
    <w:rsid w:val="00641FC0"/>
    <w:rsid w:val="0064203E"/>
    <w:rsid w:val="0064221A"/>
    <w:rsid w:val="006427B2"/>
    <w:rsid w:val="00642BE8"/>
    <w:rsid w:val="00642F40"/>
    <w:rsid w:val="00643114"/>
    <w:rsid w:val="0064312A"/>
    <w:rsid w:val="00643600"/>
    <w:rsid w:val="006437F0"/>
    <w:rsid w:val="0064386D"/>
    <w:rsid w:val="00643A06"/>
    <w:rsid w:val="00643BA4"/>
    <w:rsid w:val="00643E39"/>
    <w:rsid w:val="0064457A"/>
    <w:rsid w:val="00644D6B"/>
    <w:rsid w:val="0064520B"/>
    <w:rsid w:val="006452BD"/>
    <w:rsid w:val="00646DEC"/>
    <w:rsid w:val="006471F9"/>
    <w:rsid w:val="00647917"/>
    <w:rsid w:val="0064793C"/>
    <w:rsid w:val="00647C2B"/>
    <w:rsid w:val="00647D58"/>
    <w:rsid w:val="00647FC5"/>
    <w:rsid w:val="00650471"/>
    <w:rsid w:val="00650871"/>
    <w:rsid w:val="00650DC9"/>
    <w:rsid w:val="00650EDF"/>
    <w:rsid w:val="00651DB8"/>
    <w:rsid w:val="00651DEC"/>
    <w:rsid w:val="00651E76"/>
    <w:rsid w:val="00651FB1"/>
    <w:rsid w:val="006523DD"/>
    <w:rsid w:val="0065273E"/>
    <w:rsid w:val="00652BC8"/>
    <w:rsid w:val="00652C65"/>
    <w:rsid w:val="00652D29"/>
    <w:rsid w:val="00652D8D"/>
    <w:rsid w:val="006538F0"/>
    <w:rsid w:val="00653949"/>
    <w:rsid w:val="00653975"/>
    <w:rsid w:val="00653B66"/>
    <w:rsid w:val="00653CD6"/>
    <w:rsid w:val="0065420B"/>
    <w:rsid w:val="006542EF"/>
    <w:rsid w:val="006547E4"/>
    <w:rsid w:val="0065483A"/>
    <w:rsid w:val="00654A4C"/>
    <w:rsid w:val="00654B10"/>
    <w:rsid w:val="00654CC8"/>
    <w:rsid w:val="00654FCB"/>
    <w:rsid w:val="006552FE"/>
    <w:rsid w:val="0065578F"/>
    <w:rsid w:val="006561FA"/>
    <w:rsid w:val="006565D9"/>
    <w:rsid w:val="00656B81"/>
    <w:rsid w:val="006572A0"/>
    <w:rsid w:val="0065734B"/>
    <w:rsid w:val="00657531"/>
    <w:rsid w:val="006575E5"/>
    <w:rsid w:val="00657792"/>
    <w:rsid w:val="00657882"/>
    <w:rsid w:val="00657B51"/>
    <w:rsid w:val="00657CE7"/>
    <w:rsid w:val="0066056C"/>
    <w:rsid w:val="006606EF"/>
    <w:rsid w:val="00660CD2"/>
    <w:rsid w:val="00660CD4"/>
    <w:rsid w:val="006614DB"/>
    <w:rsid w:val="006617E0"/>
    <w:rsid w:val="00661BEE"/>
    <w:rsid w:val="006620A6"/>
    <w:rsid w:val="0066246B"/>
    <w:rsid w:val="0066256C"/>
    <w:rsid w:val="0066270A"/>
    <w:rsid w:val="00662A62"/>
    <w:rsid w:val="00662E53"/>
    <w:rsid w:val="00663139"/>
    <w:rsid w:val="006639F2"/>
    <w:rsid w:val="00663A38"/>
    <w:rsid w:val="006642B6"/>
    <w:rsid w:val="00664A60"/>
    <w:rsid w:val="0066511F"/>
    <w:rsid w:val="00665273"/>
    <w:rsid w:val="00665B60"/>
    <w:rsid w:val="0066608D"/>
    <w:rsid w:val="00666512"/>
    <w:rsid w:val="0066683B"/>
    <w:rsid w:val="00666B23"/>
    <w:rsid w:val="00666E22"/>
    <w:rsid w:val="00666F62"/>
    <w:rsid w:val="00666FFD"/>
    <w:rsid w:val="00667094"/>
    <w:rsid w:val="006671A7"/>
    <w:rsid w:val="0066775B"/>
    <w:rsid w:val="006679EC"/>
    <w:rsid w:val="006706D6"/>
    <w:rsid w:val="0067082F"/>
    <w:rsid w:val="00670989"/>
    <w:rsid w:val="00671031"/>
    <w:rsid w:val="00671E68"/>
    <w:rsid w:val="00672055"/>
    <w:rsid w:val="0067227E"/>
    <w:rsid w:val="00672291"/>
    <w:rsid w:val="00672562"/>
    <w:rsid w:val="00672760"/>
    <w:rsid w:val="00672E4C"/>
    <w:rsid w:val="006730B8"/>
    <w:rsid w:val="00673979"/>
    <w:rsid w:val="00673B3E"/>
    <w:rsid w:val="006742CE"/>
    <w:rsid w:val="00674E02"/>
    <w:rsid w:val="00674FFD"/>
    <w:rsid w:val="0067543F"/>
    <w:rsid w:val="006754ED"/>
    <w:rsid w:val="00675537"/>
    <w:rsid w:val="00675C41"/>
    <w:rsid w:val="006764DD"/>
    <w:rsid w:val="00676529"/>
    <w:rsid w:val="00676BAA"/>
    <w:rsid w:val="0067703E"/>
    <w:rsid w:val="0067714A"/>
    <w:rsid w:val="006775E2"/>
    <w:rsid w:val="0067780A"/>
    <w:rsid w:val="006779C5"/>
    <w:rsid w:val="00677C8C"/>
    <w:rsid w:val="00677F7A"/>
    <w:rsid w:val="00677FCF"/>
    <w:rsid w:val="0068057C"/>
    <w:rsid w:val="00680815"/>
    <w:rsid w:val="0068082A"/>
    <w:rsid w:val="006808FD"/>
    <w:rsid w:val="006809CC"/>
    <w:rsid w:val="00680A04"/>
    <w:rsid w:val="00680CB5"/>
    <w:rsid w:val="00681654"/>
    <w:rsid w:val="006816B3"/>
    <w:rsid w:val="006817EC"/>
    <w:rsid w:val="00681AD2"/>
    <w:rsid w:val="00681AD3"/>
    <w:rsid w:val="006829A4"/>
    <w:rsid w:val="0068329B"/>
    <w:rsid w:val="006833D1"/>
    <w:rsid w:val="00683402"/>
    <w:rsid w:val="0068394A"/>
    <w:rsid w:val="00684519"/>
    <w:rsid w:val="00684952"/>
    <w:rsid w:val="00684977"/>
    <w:rsid w:val="00684A73"/>
    <w:rsid w:val="00684BBF"/>
    <w:rsid w:val="00685BDD"/>
    <w:rsid w:val="00685FE1"/>
    <w:rsid w:val="00686784"/>
    <w:rsid w:val="006869A6"/>
    <w:rsid w:val="00686AFF"/>
    <w:rsid w:val="00686C74"/>
    <w:rsid w:val="00686DEA"/>
    <w:rsid w:val="00686DEF"/>
    <w:rsid w:val="00687CE4"/>
    <w:rsid w:val="00690105"/>
    <w:rsid w:val="006903F6"/>
    <w:rsid w:val="0069071B"/>
    <w:rsid w:val="00690824"/>
    <w:rsid w:val="006908AA"/>
    <w:rsid w:val="00690A40"/>
    <w:rsid w:val="00690C54"/>
    <w:rsid w:val="00690EF1"/>
    <w:rsid w:val="00690FDC"/>
    <w:rsid w:val="00691103"/>
    <w:rsid w:val="006911EB"/>
    <w:rsid w:val="00691348"/>
    <w:rsid w:val="0069155B"/>
    <w:rsid w:val="006918AE"/>
    <w:rsid w:val="00691901"/>
    <w:rsid w:val="00691D6A"/>
    <w:rsid w:val="0069203C"/>
    <w:rsid w:val="0069226E"/>
    <w:rsid w:val="0069264C"/>
    <w:rsid w:val="00692692"/>
    <w:rsid w:val="00692F0E"/>
    <w:rsid w:val="0069316B"/>
    <w:rsid w:val="00693388"/>
    <w:rsid w:val="00693605"/>
    <w:rsid w:val="006936F7"/>
    <w:rsid w:val="0069395B"/>
    <w:rsid w:val="00693A94"/>
    <w:rsid w:val="00693F7D"/>
    <w:rsid w:val="00694394"/>
    <w:rsid w:val="00694A14"/>
    <w:rsid w:val="00695376"/>
    <w:rsid w:val="006954A6"/>
    <w:rsid w:val="00695858"/>
    <w:rsid w:val="00695B56"/>
    <w:rsid w:val="006965EF"/>
    <w:rsid w:val="0069725E"/>
    <w:rsid w:val="0069727D"/>
    <w:rsid w:val="006973C3"/>
    <w:rsid w:val="006A0053"/>
    <w:rsid w:val="006A00E6"/>
    <w:rsid w:val="006A01BD"/>
    <w:rsid w:val="006A0290"/>
    <w:rsid w:val="006A06F2"/>
    <w:rsid w:val="006A0971"/>
    <w:rsid w:val="006A0B38"/>
    <w:rsid w:val="006A0B5A"/>
    <w:rsid w:val="006A1295"/>
    <w:rsid w:val="006A1313"/>
    <w:rsid w:val="006A1608"/>
    <w:rsid w:val="006A1774"/>
    <w:rsid w:val="006A17D7"/>
    <w:rsid w:val="006A1879"/>
    <w:rsid w:val="006A1974"/>
    <w:rsid w:val="006A1B6E"/>
    <w:rsid w:val="006A1C0C"/>
    <w:rsid w:val="006A24C3"/>
    <w:rsid w:val="006A2E61"/>
    <w:rsid w:val="006A2E71"/>
    <w:rsid w:val="006A2EC6"/>
    <w:rsid w:val="006A365E"/>
    <w:rsid w:val="006A3C71"/>
    <w:rsid w:val="006A434E"/>
    <w:rsid w:val="006A44E9"/>
    <w:rsid w:val="006A4579"/>
    <w:rsid w:val="006A495C"/>
    <w:rsid w:val="006A49CC"/>
    <w:rsid w:val="006A50E3"/>
    <w:rsid w:val="006A5333"/>
    <w:rsid w:val="006A5B40"/>
    <w:rsid w:val="006A6967"/>
    <w:rsid w:val="006A6B87"/>
    <w:rsid w:val="006A6FB9"/>
    <w:rsid w:val="006A7336"/>
    <w:rsid w:val="006B057E"/>
    <w:rsid w:val="006B0A4A"/>
    <w:rsid w:val="006B0EA2"/>
    <w:rsid w:val="006B12E6"/>
    <w:rsid w:val="006B15BC"/>
    <w:rsid w:val="006B1723"/>
    <w:rsid w:val="006B1929"/>
    <w:rsid w:val="006B199B"/>
    <w:rsid w:val="006B1B71"/>
    <w:rsid w:val="006B1D80"/>
    <w:rsid w:val="006B1E30"/>
    <w:rsid w:val="006B2864"/>
    <w:rsid w:val="006B2EA8"/>
    <w:rsid w:val="006B31AF"/>
    <w:rsid w:val="006B3746"/>
    <w:rsid w:val="006B37AE"/>
    <w:rsid w:val="006B3AA7"/>
    <w:rsid w:val="006B3DA5"/>
    <w:rsid w:val="006B3F97"/>
    <w:rsid w:val="006B4EBF"/>
    <w:rsid w:val="006B56AA"/>
    <w:rsid w:val="006B571A"/>
    <w:rsid w:val="006B580B"/>
    <w:rsid w:val="006B5E0C"/>
    <w:rsid w:val="006B61C9"/>
    <w:rsid w:val="006B6729"/>
    <w:rsid w:val="006B707E"/>
    <w:rsid w:val="006B7929"/>
    <w:rsid w:val="006B798D"/>
    <w:rsid w:val="006C041C"/>
    <w:rsid w:val="006C04BD"/>
    <w:rsid w:val="006C0611"/>
    <w:rsid w:val="006C0865"/>
    <w:rsid w:val="006C0A43"/>
    <w:rsid w:val="006C0B64"/>
    <w:rsid w:val="006C1078"/>
    <w:rsid w:val="006C12E6"/>
    <w:rsid w:val="006C1399"/>
    <w:rsid w:val="006C142F"/>
    <w:rsid w:val="006C197D"/>
    <w:rsid w:val="006C1D1F"/>
    <w:rsid w:val="006C2571"/>
    <w:rsid w:val="006C278E"/>
    <w:rsid w:val="006C32BC"/>
    <w:rsid w:val="006C335B"/>
    <w:rsid w:val="006C369D"/>
    <w:rsid w:val="006C37DE"/>
    <w:rsid w:val="006C3A2D"/>
    <w:rsid w:val="006C3C79"/>
    <w:rsid w:val="006C3DCA"/>
    <w:rsid w:val="006C3E90"/>
    <w:rsid w:val="006C429F"/>
    <w:rsid w:val="006C4AE9"/>
    <w:rsid w:val="006C4DA8"/>
    <w:rsid w:val="006C4E72"/>
    <w:rsid w:val="006C4F09"/>
    <w:rsid w:val="006C50D6"/>
    <w:rsid w:val="006C5172"/>
    <w:rsid w:val="006C56C0"/>
    <w:rsid w:val="006C56DC"/>
    <w:rsid w:val="006C5775"/>
    <w:rsid w:val="006C5FF1"/>
    <w:rsid w:val="006C6344"/>
    <w:rsid w:val="006C6614"/>
    <w:rsid w:val="006C66A4"/>
    <w:rsid w:val="006C7212"/>
    <w:rsid w:val="006C752F"/>
    <w:rsid w:val="006C77A9"/>
    <w:rsid w:val="006C7BA2"/>
    <w:rsid w:val="006C7DD8"/>
    <w:rsid w:val="006D01AB"/>
    <w:rsid w:val="006D038F"/>
    <w:rsid w:val="006D0463"/>
    <w:rsid w:val="006D0A7F"/>
    <w:rsid w:val="006D0D8E"/>
    <w:rsid w:val="006D132E"/>
    <w:rsid w:val="006D1474"/>
    <w:rsid w:val="006D1602"/>
    <w:rsid w:val="006D165D"/>
    <w:rsid w:val="006D1A4B"/>
    <w:rsid w:val="006D1A8A"/>
    <w:rsid w:val="006D1C44"/>
    <w:rsid w:val="006D2270"/>
    <w:rsid w:val="006D23A2"/>
    <w:rsid w:val="006D2550"/>
    <w:rsid w:val="006D26C2"/>
    <w:rsid w:val="006D27A3"/>
    <w:rsid w:val="006D2D6D"/>
    <w:rsid w:val="006D2D7C"/>
    <w:rsid w:val="006D2EF4"/>
    <w:rsid w:val="006D32DC"/>
    <w:rsid w:val="006D3A83"/>
    <w:rsid w:val="006D3B56"/>
    <w:rsid w:val="006D3F08"/>
    <w:rsid w:val="006D416E"/>
    <w:rsid w:val="006D420D"/>
    <w:rsid w:val="006D4370"/>
    <w:rsid w:val="006D4989"/>
    <w:rsid w:val="006D4A89"/>
    <w:rsid w:val="006D4B26"/>
    <w:rsid w:val="006D4BB2"/>
    <w:rsid w:val="006D513F"/>
    <w:rsid w:val="006D57D4"/>
    <w:rsid w:val="006D58B7"/>
    <w:rsid w:val="006D5A45"/>
    <w:rsid w:val="006D5C76"/>
    <w:rsid w:val="006D5F10"/>
    <w:rsid w:val="006D608C"/>
    <w:rsid w:val="006D6357"/>
    <w:rsid w:val="006D68F8"/>
    <w:rsid w:val="006D6C4F"/>
    <w:rsid w:val="006D6F1A"/>
    <w:rsid w:val="006D7419"/>
    <w:rsid w:val="006D7647"/>
    <w:rsid w:val="006D76C1"/>
    <w:rsid w:val="006D79B6"/>
    <w:rsid w:val="006D7C05"/>
    <w:rsid w:val="006D7D33"/>
    <w:rsid w:val="006D7EAF"/>
    <w:rsid w:val="006E0202"/>
    <w:rsid w:val="006E0242"/>
    <w:rsid w:val="006E0C2A"/>
    <w:rsid w:val="006E0D25"/>
    <w:rsid w:val="006E0FAC"/>
    <w:rsid w:val="006E0FF0"/>
    <w:rsid w:val="006E101B"/>
    <w:rsid w:val="006E15C1"/>
    <w:rsid w:val="006E15F0"/>
    <w:rsid w:val="006E17C9"/>
    <w:rsid w:val="006E17CD"/>
    <w:rsid w:val="006E191E"/>
    <w:rsid w:val="006E19C5"/>
    <w:rsid w:val="006E1BE1"/>
    <w:rsid w:val="006E1FF6"/>
    <w:rsid w:val="006E218D"/>
    <w:rsid w:val="006E2208"/>
    <w:rsid w:val="006E2390"/>
    <w:rsid w:val="006E28DD"/>
    <w:rsid w:val="006E2AD4"/>
    <w:rsid w:val="006E2BB9"/>
    <w:rsid w:val="006E2C91"/>
    <w:rsid w:val="006E2D4B"/>
    <w:rsid w:val="006E3011"/>
    <w:rsid w:val="006E3153"/>
    <w:rsid w:val="006E352E"/>
    <w:rsid w:val="006E356F"/>
    <w:rsid w:val="006E3787"/>
    <w:rsid w:val="006E3880"/>
    <w:rsid w:val="006E3D7C"/>
    <w:rsid w:val="006E3D8B"/>
    <w:rsid w:val="006E3EB6"/>
    <w:rsid w:val="006E412A"/>
    <w:rsid w:val="006E414C"/>
    <w:rsid w:val="006E421C"/>
    <w:rsid w:val="006E47D7"/>
    <w:rsid w:val="006E4F16"/>
    <w:rsid w:val="006E5391"/>
    <w:rsid w:val="006E559C"/>
    <w:rsid w:val="006E5852"/>
    <w:rsid w:val="006E5985"/>
    <w:rsid w:val="006E5A05"/>
    <w:rsid w:val="006E5ACF"/>
    <w:rsid w:val="006E5C51"/>
    <w:rsid w:val="006E5EDE"/>
    <w:rsid w:val="006E6308"/>
    <w:rsid w:val="006E652B"/>
    <w:rsid w:val="006E6614"/>
    <w:rsid w:val="006E6A62"/>
    <w:rsid w:val="006E7102"/>
    <w:rsid w:val="006F02B4"/>
    <w:rsid w:val="006F0365"/>
    <w:rsid w:val="006F04CF"/>
    <w:rsid w:val="006F0717"/>
    <w:rsid w:val="006F0CA5"/>
    <w:rsid w:val="006F0D4D"/>
    <w:rsid w:val="006F0D84"/>
    <w:rsid w:val="006F0E0A"/>
    <w:rsid w:val="006F0E1D"/>
    <w:rsid w:val="006F0E6D"/>
    <w:rsid w:val="006F1003"/>
    <w:rsid w:val="006F1409"/>
    <w:rsid w:val="006F1455"/>
    <w:rsid w:val="006F1828"/>
    <w:rsid w:val="006F1A15"/>
    <w:rsid w:val="006F1DB7"/>
    <w:rsid w:val="006F1F18"/>
    <w:rsid w:val="006F1F45"/>
    <w:rsid w:val="006F1FC6"/>
    <w:rsid w:val="006F2226"/>
    <w:rsid w:val="006F2635"/>
    <w:rsid w:val="006F273E"/>
    <w:rsid w:val="006F2BD8"/>
    <w:rsid w:val="006F2E5E"/>
    <w:rsid w:val="006F3787"/>
    <w:rsid w:val="006F3792"/>
    <w:rsid w:val="006F3839"/>
    <w:rsid w:val="006F3D46"/>
    <w:rsid w:val="006F453F"/>
    <w:rsid w:val="006F46E4"/>
    <w:rsid w:val="006F491F"/>
    <w:rsid w:val="006F4F99"/>
    <w:rsid w:val="006F53AF"/>
    <w:rsid w:val="006F5C80"/>
    <w:rsid w:val="006F5D24"/>
    <w:rsid w:val="006F5FB1"/>
    <w:rsid w:val="006F6514"/>
    <w:rsid w:val="006F6A4D"/>
    <w:rsid w:val="006F6F55"/>
    <w:rsid w:val="006F7D20"/>
    <w:rsid w:val="007000E1"/>
    <w:rsid w:val="0070099C"/>
    <w:rsid w:val="00700A84"/>
    <w:rsid w:val="00700B5D"/>
    <w:rsid w:val="00700D2A"/>
    <w:rsid w:val="00700FD0"/>
    <w:rsid w:val="0070195D"/>
    <w:rsid w:val="00701BD8"/>
    <w:rsid w:val="00701D17"/>
    <w:rsid w:val="00701E35"/>
    <w:rsid w:val="0070287C"/>
    <w:rsid w:val="0070310C"/>
    <w:rsid w:val="0070311A"/>
    <w:rsid w:val="007038DF"/>
    <w:rsid w:val="007038E7"/>
    <w:rsid w:val="00703D60"/>
    <w:rsid w:val="00703F57"/>
    <w:rsid w:val="007048C9"/>
    <w:rsid w:val="00704A35"/>
    <w:rsid w:val="00704B25"/>
    <w:rsid w:val="00704B5C"/>
    <w:rsid w:val="0070521D"/>
    <w:rsid w:val="0070555B"/>
    <w:rsid w:val="007055D4"/>
    <w:rsid w:val="0070564E"/>
    <w:rsid w:val="007057C2"/>
    <w:rsid w:val="00705E14"/>
    <w:rsid w:val="00705EB9"/>
    <w:rsid w:val="00706ECF"/>
    <w:rsid w:val="00707104"/>
    <w:rsid w:val="00707BD0"/>
    <w:rsid w:val="00707FD3"/>
    <w:rsid w:val="00710BC8"/>
    <w:rsid w:val="00710F26"/>
    <w:rsid w:val="007111F7"/>
    <w:rsid w:val="00711306"/>
    <w:rsid w:val="0071189E"/>
    <w:rsid w:val="00711957"/>
    <w:rsid w:val="00711BCD"/>
    <w:rsid w:val="00711EFA"/>
    <w:rsid w:val="007122FC"/>
    <w:rsid w:val="00712870"/>
    <w:rsid w:val="00712A24"/>
    <w:rsid w:val="00712CE3"/>
    <w:rsid w:val="00712D01"/>
    <w:rsid w:val="00713040"/>
    <w:rsid w:val="007139E0"/>
    <w:rsid w:val="00713B3B"/>
    <w:rsid w:val="007141A9"/>
    <w:rsid w:val="007141DA"/>
    <w:rsid w:val="0071443F"/>
    <w:rsid w:val="00714723"/>
    <w:rsid w:val="00714A58"/>
    <w:rsid w:val="00714C71"/>
    <w:rsid w:val="00714D67"/>
    <w:rsid w:val="0071523F"/>
    <w:rsid w:val="00715694"/>
    <w:rsid w:val="007157C4"/>
    <w:rsid w:val="00715D11"/>
    <w:rsid w:val="00715D7D"/>
    <w:rsid w:val="007167FD"/>
    <w:rsid w:val="00716895"/>
    <w:rsid w:val="00716D56"/>
    <w:rsid w:val="00716F0F"/>
    <w:rsid w:val="00716F6B"/>
    <w:rsid w:val="00716FC1"/>
    <w:rsid w:val="007203EB"/>
    <w:rsid w:val="00720BF9"/>
    <w:rsid w:val="00720E44"/>
    <w:rsid w:val="00721379"/>
    <w:rsid w:val="007214EB"/>
    <w:rsid w:val="00721842"/>
    <w:rsid w:val="00722129"/>
    <w:rsid w:val="00722511"/>
    <w:rsid w:val="0072254A"/>
    <w:rsid w:val="00722C50"/>
    <w:rsid w:val="00722D48"/>
    <w:rsid w:val="00723951"/>
    <w:rsid w:val="007239E1"/>
    <w:rsid w:val="00723CE4"/>
    <w:rsid w:val="007240E9"/>
    <w:rsid w:val="007243DF"/>
    <w:rsid w:val="00724403"/>
    <w:rsid w:val="0072446D"/>
    <w:rsid w:val="007246F5"/>
    <w:rsid w:val="00724B7C"/>
    <w:rsid w:val="00724C5B"/>
    <w:rsid w:val="0072548F"/>
    <w:rsid w:val="00725690"/>
    <w:rsid w:val="007256A4"/>
    <w:rsid w:val="00725AF0"/>
    <w:rsid w:val="00725BA9"/>
    <w:rsid w:val="00725DC6"/>
    <w:rsid w:val="00725E90"/>
    <w:rsid w:val="00726558"/>
    <w:rsid w:val="0072679C"/>
    <w:rsid w:val="007267A7"/>
    <w:rsid w:val="007267FB"/>
    <w:rsid w:val="00726A04"/>
    <w:rsid w:val="00726B02"/>
    <w:rsid w:val="007271B9"/>
    <w:rsid w:val="00727217"/>
    <w:rsid w:val="00727248"/>
    <w:rsid w:val="007272B4"/>
    <w:rsid w:val="00727488"/>
    <w:rsid w:val="007275B2"/>
    <w:rsid w:val="007300C9"/>
    <w:rsid w:val="00730601"/>
    <w:rsid w:val="0073072C"/>
    <w:rsid w:val="007311A8"/>
    <w:rsid w:val="007312CE"/>
    <w:rsid w:val="0073132F"/>
    <w:rsid w:val="00731523"/>
    <w:rsid w:val="00731588"/>
    <w:rsid w:val="00731612"/>
    <w:rsid w:val="007316B0"/>
    <w:rsid w:val="00731774"/>
    <w:rsid w:val="00731991"/>
    <w:rsid w:val="00731F3E"/>
    <w:rsid w:val="00732695"/>
    <w:rsid w:val="007329A1"/>
    <w:rsid w:val="00732F9B"/>
    <w:rsid w:val="00733069"/>
    <w:rsid w:val="0073364E"/>
    <w:rsid w:val="007337C3"/>
    <w:rsid w:val="0073386D"/>
    <w:rsid w:val="007338B5"/>
    <w:rsid w:val="007338CA"/>
    <w:rsid w:val="00733A89"/>
    <w:rsid w:val="00733E9D"/>
    <w:rsid w:val="007340ED"/>
    <w:rsid w:val="007348A6"/>
    <w:rsid w:val="007348B4"/>
    <w:rsid w:val="007352E5"/>
    <w:rsid w:val="00735B9B"/>
    <w:rsid w:val="00735DF9"/>
    <w:rsid w:val="00735FD3"/>
    <w:rsid w:val="007364F4"/>
    <w:rsid w:val="00736B9E"/>
    <w:rsid w:val="00737860"/>
    <w:rsid w:val="007379B4"/>
    <w:rsid w:val="00737B3F"/>
    <w:rsid w:val="00737BC1"/>
    <w:rsid w:val="007402ED"/>
    <w:rsid w:val="00740602"/>
    <w:rsid w:val="007406D0"/>
    <w:rsid w:val="0074074C"/>
    <w:rsid w:val="007409E0"/>
    <w:rsid w:val="00740AB9"/>
    <w:rsid w:val="00740ACB"/>
    <w:rsid w:val="00740AF1"/>
    <w:rsid w:val="00740D0B"/>
    <w:rsid w:val="00741122"/>
    <w:rsid w:val="0074120F"/>
    <w:rsid w:val="00741504"/>
    <w:rsid w:val="00742064"/>
    <w:rsid w:val="00742579"/>
    <w:rsid w:val="007429C6"/>
    <w:rsid w:val="00742A4D"/>
    <w:rsid w:val="007436C2"/>
    <w:rsid w:val="00743796"/>
    <w:rsid w:val="00743A9B"/>
    <w:rsid w:val="00743B89"/>
    <w:rsid w:val="00744240"/>
    <w:rsid w:val="00744A59"/>
    <w:rsid w:val="00744ACB"/>
    <w:rsid w:val="00744FAF"/>
    <w:rsid w:val="00745109"/>
    <w:rsid w:val="00745699"/>
    <w:rsid w:val="007457DE"/>
    <w:rsid w:val="00745EA0"/>
    <w:rsid w:val="0074678F"/>
    <w:rsid w:val="00746947"/>
    <w:rsid w:val="00746D88"/>
    <w:rsid w:val="007473D4"/>
    <w:rsid w:val="007474F1"/>
    <w:rsid w:val="00747B48"/>
    <w:rsid w:val="00747F0D"/>
    <w:rsid w:val="00750BAE"/>
    <w:rsid w:val="007510F6"/>
    <w:rsid w:val="00751719"/>
    <w:rsid w:val="00751D18"/>
    <w:rsid w:val="00751E3D"/>
    <w:rsid w:val="007520FF"/>
    <w:rsid w:val="0075236A"/>
    <w:rsid w:val="00752EA5"/>
    <w:rsid w:val="00752EDA"/>
    <w:rsid w:val="0075373E"/>
    <w:rsid w:val="00753B28"/>
    <w:rsid w:val="00753C89"/>
    <w:rsid w:val="00753FAF"/>
    <w:rsid w:val="007540CD"/>
    <w:rsid w:val="00754524"/>
    <w:rsid w:val="00754B5A"/>
    <w:rsid w:val="00754FB3"/>
    <w:rsid w:val="007552B7"/>
    <w:rsid w:val="0075548A"/>
    <w:rsid w:val="0075565E"/>
    <w:rsid w:val="0075575B"/>
    <w:rsid w:val="00755ECF"/>
    <w:rsid w:val="00756195"/>
    <w:rsid w:val="00756215"/>
    <w:rsid w:val="0075688F"/>
    <w:rsid w:val="0075694F"/>
    <w:rsid w:val="007570F1"/>
    <w:rsid w:val="007571C5"/>
    <w:rsid w:val="0075741A"/>
    <w:rsid w:val="0076016D"/>
    <w:rsid w:val="007607A7"/>
    <w:rsid w:val="007608B6"/>
    <w:rsid w:val="007608D8"/>
    <w:rsid w:val="007609FD"/>
    <w:rsid w:val="00760C20"/>
    <w:rsid w:val="00760CB6"/>
    <w:rsid w:val="00760E68"/>
    <w:rsid w:val="00761294"/>
    <w:rsid w:val="0076144C"/>
    <w:rsid w:val="00761643"/>
    <w:rsid w:val="007616F0"/>
    <w:rsid w:val="00761B22"/>
    <w:rsid w:val="00761B6E"/>
    <w:rsid w:val="00761B88"/>
    <w:rsid w:val="00761FFE"/>
    <w:rsid w:val="007623A2"/>
    <w:rsid w:val="00762536"/>
    <w:rsid w:val="007625AA"/>
    <w:rsid w:val="00762989"/>
    <w:rsid w:val="00762C44"/>
    <w:rsid w:val="00762D1B"/>
    <w:rsid w:val="00762DF5"/>
    <w:rsid w:val="00762F95"/>
    <w:rsid w:val="0076319C"/>
    <w:rsid w:val="007631F7"/>
    <w:rsid w:val="007633D5"/>
    <w:rsid w:val="007634CD"/>
    <w:rsid w:val="0076370C"/>
    <w:rsid w:val="00763710"/>
    <w:rsid w:val="007637E0"/>
    <w:rsid w:val="00763B79"/>
    <w:rsid w:val="00763B9E"/>
    <w:rsid w:val="00763CC6"/>
    <w:rsid w:val="00763E20"/>
    <w:rsid w:val="0076442E"/>
    <w:rsid w:val="00764582"/>
    <w:rsid w:val="007645F4"/>
    <w:rsid w:val="00764611"/>
    <w:rsid w:val="007648C0"/>
    <w:rsid w:val="00764AAB"/>
    <w:rsid w:val="00765249"/>
    <w:rsid w:val="007655F6"/>
    <w:rsid w:val="00765A2D"/>
    <w:rsid w:val="00766147"/>
    <w:rsid w:val="00766431"/>
    <w:rsid w:val="007667CC"/>
    <w:rsid w:val="00766A4D"/>
    <w:rsid w:val="00766CFA"/>
    <w:rsid w:val="00766EB8"/>
    <w:rsid w:val="00767063"/>
    <w:rsid w:val="007671A6"/>
    <w:rsid w:val="007672E5"/>
    <w:rsid w:val="00767898"/>
    <w:rsid w:val="00767A11"/>
    <w:rsid w:val="00767CAB"/>
    <w:rsid w:val="00767F6A"/>
    <w:rsid w:val="007700D4"/>
    <w:rsid w:val="0077023C"/>
    <w:rsid w:val="007702DD"/>
    <w:rsid w:val="007704FF"/>
    <w:rsid w:val="007706E7"/>
    <w:rsid w:val="007707D0"/>
    <w:rsid w:val="007708CD"/>
    <w:rsid w:val="00770DE8"/>
    <w:rsid w:val="00771017"/>
    <w:rsid w:val="00771288"/>
    <w:rsid w:val="007712DD"/>
    <w:rsid w:val="00771A96"/>
    <w:rsid w:val="00771CEB"/>
    <w:rsid w:val="0077211F"/>
    <w:rsid w:val="0077225C"/>
    <w:rsid w:val="00772273"/>
    <w:rsid w:val="00772285"/>
    <w:rsid w:val="00772F75"/>
    <w:rsid w:val="00773614"/>
    <w:rsid w:val="0077389F"/>
    <w:rsid w:val="00773DEB"/>
    <w:rsid w:val="00773E30"/>
    <w:rsid w:val="0077468E"/>
    <w:rsid w:val="00774922"/>
    <w:rsid w:val="0077492A"/>
    <w:rsid w:val="00774A76"/>
    <w:rsid w:val="00774EBA"/>
    <w:rsid w:val="00775461"/>
    <w:rsid w:val="00775635"/>
    <w:rsid w:val="0077568D"/>
    <w:rsid w:val="007757DE"/>
    <w:rsid w:val="00775853"/>
    <w:rsid w:val="007759E5"/>
    <w:rsid w:val="00775C57"/>
    <w:rsid w:val="00775F1E"/>
    <w:rsid w:val="00775F24"/>
    <w:rsid w:val="007760D1"/>
    <w:rsid w:val="00776275"/>
    <w:rsid w:val="007765D9"/>
    <w:rsid w:val="007765E1"/>
    <w:rsid w:val="00776A6D"/>
    <w:rsid w:val="00776A73"/>
    <w:rsid w:val="00776BB8"/>
    <w:rsid w:val="0077734E"/>
    <w:rsid w:val="0077738B"/>
    <w:rsid w:val="007773E4"/>
    <w:rsid w:val="007774DE"/>
    <w:rsid w:val="0077770F"/>
    <w:rsid w:val="0077776F"/>
    <w:rsid w:val="0078018F"/>
    <w:rsid w:val="00780232"/>
    <w:rsid w:val="0078028B"/>
    <w:rsid w:val="00781105"/>
    <w:rsid w:val="00781AD0"/>
    <w:rsid w:val="00781CEF"/>
    <w:rsid w:val="00781FEE"/>
    <w:rsid w:val="007820E6"/>
    <w:rsid w:val="00782574"/>
    <w:rsid w:val="0078264D"/>
    <w:rsid w:val="00782883"/>
    <w:rsid w:val="00782998"/>
    <w:rsid w:val="00783254"/>
    <w:rsid w:val="0078329C"/>
    <w:rsid w:val="00783D76"/>
    <w:rsid w:val="00783EF5"/>
    <w:rsid w:val="00783F03"/>
    <w:rsid w:val="00784582"/>
    <w:rsid w:val="0078493D"/>
    <w:rsid w:val="00784A02"/>
    <w:rsid w:val="00784FB5"/>
    <w:rsid w:val="007853BC"/>
    <w:rsid w:val="007853DF"/>
    <w:rsid w:val="0078563D"/>
    <w:rsid w:val="00785854"/>
    <w:rsid w:val="00785C77"/>
    <w:rsid w:val="007860E7"/>
    <w:rsid w:val="0078645F"/>
    <w:rsid w:val="00786529"/>
    <w:rsid w:val="007868DF"/>
    <w:rsid w:val="00786AFA"/>
    <w:rsid w:val="00786BA1"/>
    <w:rsid w:val="00786DD5"/>
    <w:rsid w:val="00786E92"/>
    <w:rsid w:val="00787005"/>
    <w:rsid w:val="00787774"/>
    <w:rsid w:val="00787C83"/>
    <w:rsid w:val="00787D9E"/>
    <w:rsid w:val="00790366"/>
    <w:rsid w:val="00790718"/>
    <w:rsid w:val="00790756"/>
    <w:rsid w:val="0079087D"/>
    <w:rsid w:val="00790B06"/>
    <w:rsid w:val="00790CF7"/>
    <w:rsid w:val="00790DA2"/>
    <w:rsid w:val="007911C6"/>
    <w:rsid w:val="0079142E"/>
    <w:rsid w:val="00792243"/>
    <w:rsid w:val="00793186"/>
    <w:rsid w:val="007932F9"/>
    <w:rsid w:val="00793E7E"/>
    <w:rsid w:val="00794807"/>
    <w:rsid w:val="00794814"/>
    <w:rsid w:val="00794C35"/>
    <w:rsid w:val="00794E6D"/>
    <w:rsid w:val="00794F01"/>
    <w:rsid w:val="0079527D"/>
    <w:rsid w:val="007952D4"/>
    <w:rsid w:val="00795807"/>
    <w:rsid w:val="00795B91"/>
    <w:rsid w:val="00795BE5"/>
    <w:rsid w:val="00795E17"/>
    <w:rsid w:val="00796393"/>
    <w:rsid w:val="007965D8"/>
    <w:rsid w:val="00796EA1"/>
    <w:rsid w:val="00796F65"/>
    <w:rsid w:val="00797002"/>
    <w:rsid w:val="00797020"/>
    <w:rsid w:val="0079714D"/>
    <w:rsid w:val="0079771D"/>
    <w:rsid w:val="00797C3B"/>
    <w:rsid w:val="00797DD8"/>
    <w:rsid w:val="007A0158"/>
    <w:rsid w:val="007A026A"/>
    <w:rsid w:val="007A0539"/>
    <w:rsid w:val="007A09BB"/>
    <w:rsid w:val="007A0DB8"/>
    <w:rsid w:val="007A0E31"/>
    <w:rsid w:val="007A102F"/>
    <w:rsid w:val="007A11D4"/>
    <w:rsid w:val="007A135C"/>
    <w:rsid w:val="007A145C"/>
    <w:rsid w:val="007A1622"/>
    <w:rsid w:val="007A1716"/>
    <w:rsid w:val="007A1BA1"/>
    <w:rsid w:val="007A20A2"/>
    <w:rsid w:val="007A28B5"/>
    <w:rsid w:val="007A2B3C"/>
    <w:rsid w:val="007A2B57"/>
    <w:rsid w:val="007A3682"/>
    <w:rsid w:val="007A3D7B"/>
    <w:rsid w:val="007A411E"/>
    <w:rsid w:val="007A42FD"/>
    <w:rsid w:val="007A452A"/>
    <w:rsid w:val="007A460C"/>
    <w:rsid w:val="007A4833"/>
    <w:rsid w:val="007A4AD0"/>
    <w:rsid w:val="007A4BF3"/>
    <w:rsid w:val="007A4CCF"/>
    <w:rsid w:val="007A4CE2"/>
    <w:rsid w:val="007A4D0D"/>
    <w:rsid w:val="007A4F16"/>
    <w:rsid w:val="007A5789"/>
    <w:rsid w:val="007A57D9"/>
    <w:rsid w:val="007A59AB"/>
    <w:rsid w:val="007A5D80"/>
    <w:rsid w:val="007A5F57"/>
    <w:rsid w:val="007A65B6"/>
    <w:rsid w:val="007A6C7E"/>
    <w:rsid w:val="007A6F88"/>
    <w:rsid w:val="007A7203"/>
    <w:rsid w:val="007A79EC"/>
    <w:rsid w:val="007A7AA5"/>
    <w:rsid w:val="007B0639"/>
    <w:rsid w:val="007B0AA4"/>
    <w:rsid w:val="007B0DC2"/>
    <w:rsid w:val="007B1136"/>
    <w:rsid w:val="007B1351"/>
    <w:rsid w:val="007B18BC"/>
    <w:rsid w:val="007B1B6C"/>
    <w:rsid w:val="007B1B7B"/>
    <w:rsid w:val="007B1CA6"/>
    <w:rsid w:val="007B2791"/>
    <w:rsid w:val="007B299B"/>
    <w:rsid w:val="007B2AB6"/>
    <w:rsid w:val="007B2BBB"/>
    <w:rsid w:val="007B2D26"/>
    <w:rsid w:val="007B2E38"/>
    <w:rsid w:val="007B30F8"/>
    <w:rsid w:val="007B3386"/>
    <w:rsid w:val="007B3559"/>
    <w:rsid w:val="007B39B9"/>
    <w:rsid w:val="007B3C80"/>
    <w:rsid w:val="007B3CE9"/>
    <w:rsid w:val="007B3DBC"/>
    <w:rsid w:val="007B41B9"/>
    <w:rsid w:val="007B432D"/>
    <w:rsid w:val="007B433F"/>
    <w:rsid w:val="007B4435"/>
    <w:rsid w:val="007B4658"/>
    <w:rsid w:val="007B481D"/>
    <w:rsid w:val="007B49C3"/>
    <w:rsid w:val="007B4B2F"/>
    <w:rsid w:val="007B4B62"/>
    <w:rsid w:val="007B4D36"/>
    <w:rsid w:val="007B4E0E"/>
    <w:rsid w:val="007B5165"/>
    <w:rsid w:val="007B51E7"/>
    <w:rsid w:val="007B5403"/>
    <w:rsid w:val="007B5592"/>
    <w:rsid w:val="007B58F8"/>
    <w:rsid w:val="007B5A03"/>
    <w:rsid w:val="007B6827"/>
    <w:rsid w:val="007B7387"/>
    <w:rsid w:val="007B7A93"/>
    <w:rsid w:val="007B7ADD"/>
    <w:rsid w:val="007B7B8A"/>
    <w:rsid w:val="007B7E13"/>
    <w:rsid w:val="007B7EAC"/>
    <w:rsid w:val="007C022E"/>
    <w:rsid w:val="007C04B6"/>
    <w:rsid w:val="007C0747"/>
    <w:rsid w:val="007C086B"/>
    <w:rsid w:val="007C08B8"/>
    <w:rsid w:val="007C0CFA"/>
    <w:rsid w:val="007C0DF5"/>
    <w:rsid w:val="007C1038"/>
    <w:rsid w:val="007C10B4"/>
    <w:rsid w:val="007C14EC"/>
    <w:rsid w:val="007C1A70"/>
    <w:rsid w:val="007C2118"/>
    <w:rsid w:val="007C2244"/>
    <w:rsid w:val="007C242D"/>
    <w:rsid w:val="007C2980"/>
    <w:rsid w:val="007C2B67"/>
    <w:rsid w:val="007C2C26"/>
    <w:rsid w:val="007C39F7"/>
    <w:rsid w:val="007C3B1E"/>
    <w:rsid w:val="007C41DC"/>
    <w:rsid w:val="007C421B"/>
    <w:rsid w:val="007C4348"/>
    <w:rsid w:val="007C4555"/>
    <w:rsid w:val="007C4C5A"/>
    <w:rsid w:val="007C4CD5"/>
    <w:rsid w:val="007C519B"/>
    <w:rsid w:val="007C53C7"/>
    <w:rsid w:val="007C577F"/>
    <w:rsid w:val="007C58A6"/>
    <w:rsid w:val="007C5F0B"/>
    <w:rsid w:val="007C5F40"/>
    <w:rsid w:val="007C5FF4"/>
    <w:rsid w:val="007C6D03"/>
    <w:rsid w:val="007C6D6F"/>
    <w:rsid w:val="007C6FAE"/>
    <w:rsid w:val="007C7280"/>
    <w:rsid w:val="007C752C"/>
    <w:rsid w:val="007C7543"/>
    <w:rsid w:val="007C75EA"/>
    <w:rsid w:val="007C7730"/>
    <w:rsid w:val="007C7799"/>
    <w:rsid w:val="007C7856"/>
    <w:rsid w:val="007D00C1"/>
    <w:rsid w:val="007D02C4"/>
    <w:rsid w:val="007D04BC"/>
    <w:rsid w:val="007D0CAE"/>
    <w:rsid w:val="007D12B4"/>
    <w:rsid w:val="007D1303"/>
    <w:rsid w:val="007D138B"/>
    <w:rsid w:val="007D154B"/>
    <w:rsid w:val="007D1573"/>
    <w:rsid w:val="007D1726"/>
    <w:rsid w:val="007D1F36"/>
    <w:rsid w:val="007D20FC"/>
    <w:rsid w:val="007D21B2"/>
    <w:rsid w:val="007D2854"/>
    <w:rsid w:val="007D2A5A"/>
    <w:rsid w:val="007D2E09"/>
    <w:rsid w:val="007D2E7A"/>
    <w:rsid w:val="007D34FE"/>
    <w:rsid w:val="007D367E"/>
    <w:rsid w:val="007D3EA7"/>
    <w:rsid w:val="007D3EEE"/>
    <w:rsid w:val="007D41FB"/>
    <w:rsid w:val="007D4303"/>
    <w:rsid w:val="007D44DF"/>
    <w:rsid w:val="007D452A"/>
    <w:rsid w:val="007D497D"/>
    <w:rsid w:val="007D4985"/>
    <w:rsid w:val="007D49C5"/>
    <w:rsid w:val="007D49F1"/>
    <w:rsid w:val="007D4CEC"/>
    <w:rsid w:val="007D4E72"/>
    <w:rsid w:val="007D5773"/>
    <w:rsid w:val="007D616B"/>
    <w:rsid w:val="007D6247"/>
    <w:rsid w:val="007D64EB"/>
    <w:rsid w:val="007D65BA"/>
    <w:rsid w:val="007D69A8"/>
    <w:rsid w:val="007D6FF1"/>
    <w:rsid w:val="007D7141"/>
    <w:rsid w:val="007D7154"/>
    <w:rsid w:val="007D770D"/>
    <w:rsid w:val="007D78B7"/>
    <w:rsid w:val="007D7A5D"/>
    <w:rsid w:val="007D7DCF"/>
    <w:rsid w:val="007E008A"/>
    <w:rsid w:val="007E0164"/>
    <w:rsid w:val="007E01E3"/>
    <w:rsid w:val="007E0906"/>
    <w:rsid w:val="007E0BC3"/>
    <w:rsid w:val="007E0BD6"/>
    <w:rsid w:val="007E0E57"/>
    <w:rsid w:val="007E11A8"/>
    <w:rsid w:val="007E1F98"/>
    <w:rsid w:val="007E23D7"/>
    <w:rsid w:val="007E2523"/>
    <w:rsid w:val="007E2DC2"/>
    <w:rsid w:val="007E31B9"/>
    <w:rsid w:val="007E37E9"/>
    <w:rsid w:val="007E39D7"/>
    <w:rsid w:val="007E3AA2"/>
    <w:rsid w:val="007E3E6D"/>
    <w:rsid w:val="007E414A"/>
    <w:rsid w:val="007E438B"/>
    <w:rsid w:val="007E475B"/>
    <w:rsid w:val="007E49C3"/>
    <w:rsid w:val="007E4F32"/>
    <w:rsid w:val="007E51AC"/>
    <w:rsid w:val="007E51DF"/>
    <w:rsid w:val="007E558E"/>
    <w:rsid w:val="007E5B30"/>
    <w:rsid w:val="007E5B73"/>
    <w:rsid w:val="007E5DBD"/>
    <w:rsid w:val="007E6156"/>
    <w:rsid w:val="007E63AB"/>
    <w:rsid w:val="007E641B"/>
    <w:rsid w:val="007E64E2"/>
    <w:rsid w:val="007E6599"/>
    <w:rsid w:val="007E6945"/>
    <w:rsid w:val="007E6B92"/>
    <w:rsid w:val="007E72C6"/>
    <w:rsid w:val="007E7593"/>
    <w:rsid w:val="007E75CF"/>
    <w:rsid w:val="007E7E01"/>
    <w:rsid w:val="007E7F5A"/>
    <w:rsid w:val="007F05BA"/>
    <w:rsid w:val="007F05F8"/>
    <w:rsid w:val="007F0F1B"/>
    <w:rsid w:val="007F1156"/>
    <w:rsid w:val="007F144E"/>
    <w:rsid w:val="007F1712"/>
    <w:rsid w:val="007F18F6"/>
    <w:rsid w:val="007F1B3E"/>
    <w:rsid w:val="007F24E6"/>
    <w:rsid w:val="007F2F20"/>
    <w:rsid w:val="007F3083"/>
    <w:rsid w:val="007F34A1"/>
    <w:rsid w:val="007F3C3A"/>
    <w:rsid w:val="007F3E64"/>
    <w:rsid w:val="007F3F44"/>
    <w:rsid w:val="007F3FF7"/>
    <w:rsid w:val="007F4283"/>
    <w:rsid w:val="007F47A3"/>
    <w:rsid w:val="007F4998"/>
    <w:rsid w:val="007F52B4"/>
    <w:rsid w:val="007F56AE"/>
    <w:rsid w:val="007F5889"/>
    <w:rsid w:val="007F5895"/>
    <w:rsid w:val="007F58B7"/>
    <w:rsid w:val="007F5A37"/>
    <w:rsid w:val="007F5E10"/>
    <w:rsid w:val="007F60D3"/>
    <w:rsid w:val="007F618A"/>
    <w:rsid w:val="007F631C"/>
    <w:rsid w:val="007F675D"/>
    <w:rsid w:val="007F6826"/>
    <w:rsid w:val="007F6879"/>
    <w:rsid w:val="007F69B6"/>
    <w:rsid w:val="007F6BD9"/>
    <w:rsid w:val="007F6D8C"/>
    <w:rsid w:val="007F6ED0"/>
    <w:rsid w:val="007F739D"/>
    <w:rsid w:val="007F76F5"/>
    <w:rsid w:val="007F7E24"/>
    <w:rsid w:val="007F7FC7"/>
    <w:rsid w:val="008003B5"/>
    <w:rsid w:val="00800762"/>
    <w:rsid w:val="00800CB3"/>
    <w:rsid w:val="008010D9"/>
    <w:rsid w:val="008014DE"/>
    <w:rsid w:val="00801753"/>
    <w:rsid w:val="00801A63"/>
    <w:rsid w:val="00801B21"/>
    <w:rsid w:val="00801B71"/>
    <w:rsid w:val="00801BFC"/>
    <w:rsid w:val="00801C29"/>
    <w:rsid w:val="00801D8B"/>
    <w:rsid w:val="0080225D"/>
    <w:rsid w:val="008022DF"/>
    <w:rsid w:val="008024ED"/>
    <w:rsid w:val="00802922"/>
    <w:rsid w:val="00802CD4"/>
    <w:rsid w:val="00802CF2"/>
    <w:rsid w:val="00802F32"/>
    <w:rsid w:val="008033CC"/>
    <w:rsid w:val="0080348B"/>
    <w:rsid w:val="00803499"/>
    <w:rsid w:val="00803691"/>
    <w:rsid w:val="008036CA"/>
    <w:rsid w:val="00803DA6"/>
    <w:rsid w:val="0080420F"/>
    <w:rsid w:val="0080430F"/>
    <w:rsid w:val="008045D6"/>
    <w:rsid w:val="00804CA4"/>
    <w:rsid w:val="008050E8"/>
    <w:rsid w:val="0080549D"/>
    <w:rsid w:val="00805A5A"/>
    <w:rsid w:val="00805EE8"/>
    <w:rsid w:val="00806286"/>
    <w:rsid w:val="008062FA"/>
    <w:rsid w:val="00806C6C"/>
    <w:rsid w:val="00807CD4"/>
    <w:rsid w:val="00807E01"/>
    <w:rsid w:val="00807E90"/>
    <w:rsid w:val="00807FAD"/>
    <w:rsid w:val="008100B0"/>
    <w:rsid w:val="0081052D"/>
    <w:rsid w:val="00810589"/>
    <w:rsid w:val="008105CE"/>
    <w:rsid w:val="00810724"/>
    <w:rsid w:val="0081082D"/>
    <w:rsid w:val="00810B3C"/>
    <w:rsid w:val="0081117D"/>
    <w:rsid w:val="008111BB"/>
    <w:rsid w:val="0081156A"/>
    <w:rsid w:val="00811594"/>
    <w:rsid w:val="00811AA1"/>
    <w:rsid w:val="00811D95"/>
    <w:rsid w:val="00811FCF"/>
    <w:rsid w:val="008121EF"/>
    <w:rsid w:val="00812217"/>
    <w:rsid w:val="0081247F"/>
    <w:rsid w:val="00812882"/>
    <w:rsid w:val="00812A20"/>
    <w:rsid w:val="00813C11"/>
    <w:rsid w:val="00813FAF"/>
    <w:rsid w:val="008141AD"/>
    <w:rsid w:val="008141E4"/>
    <w:rsid w:val="00814E86"/>
    <w:rsid w:val="00814F31"/>
    <w:rsid w:val="008151B3"/>
    <w:rsid w:val="0081580A"/>
    <w:rsid w:val="00815826"/>
    <w:rsid w:val="00815880"/>
    <w:rsid w:val="00815E4B"/>
    <w:rsid w:val="00816BF4"/>
    <w:rsid w:val="00817A1A"/>
    <w:rsid w:val="00817CE8"/>
    <w:rsid w:val="00820115"/>
    <w:rsid w:val="008201D2"/>
    <w:rsid w:val="008203D2"/>
    <w:rsid w:val="00820544"/>
    <w:rsid w:val="008206DF"/>
    <w:rsid w:val="00820852"/>
    <w:rsid w:val="00820A53"/>
    <w:rsid w:val="00820F67"/>
    <w:rsid w:val="00821457"/>
    <w:rsid w:val="0082176C"/>
    <w:rsid w:val="008219AD"/>
    <w:rsid w:val="00821E40"/>
    <w:rsid w:val="00822351"/>
    <w:rsid w:val="008224C6"/>
    <w:rsid w:val="00822B02"/>
    <w:rsid w:val="00823097"/>
    <w:rsid w:val="00823659"/>
    <w:rsid w:val="008238C2"/>
    <w:rsid w:val="008238CE"/>
    <w:rsid w:val="0082398A"/>
    <w:rsid w:val="008241B1"/>
    <w:rsid w:val="0082510E"/>
    <w:rsid w:val="00825151"/>
    <w:rsid w:val="00825301"/>
    <w:rsid w:val="008259F8"/>
    <w:rsid w:val="00825A3C"/>
    <w:rsid w:val="00825B00"/>
    <w:rsid w:val="00825D73"/>
    <w:rsid w:val="008262C7"/>
    <w:rsid w:val="0082684F"/>
    <w:rsid w:val="00826975"/>
    <w:rsid w:val="00826D0F"/>
    <w:rsid w:val="00826E05"/>
    <w:rsid w:val="00826F92"/>
    <w:rsid w:val="00827777"/>
    <w:rsid w:val="00827A34"/>
    <w:rsid w:val="00827D31"/>
    <w:rsid w:val="00827E64"/>
    <w:rsid w:val="00827E8E"/>
    <w:rsid w:val="00830120"/>
    <w:rsid w:val="0083014B"/>
    <w:rsid w:val="0083075B"/>
    <w:rsid w:val="00830C76"/>
    <w:rsid w:val="00830DE4"/>
    <w:rsid w:val="008311B8"/>
    <w:rsid w:val="008314A1"/>
    <w:rsid w:val="008315B7"/>
    <w:rsid w:val="00831719"/>
    <w:rsid w:val="00831864"/>
    <w:rsid w:val="008326EB"/>
    <w:rsid w:val="00832739"/>
    <w:rsid w:val="0083278F"/>
    <w:rsid w:val="00832DED"/>
    <w:rsid w:val="00832EC3"/>
    <w:rsid w:val="008332DD"/>
    <w:rsid w:val="008337D1"/>
    <w:rsid w:val="0083390D"/>
    <w:rsid w:val="00833A1E"/>
    <w:rsid w:val="00833B3C"/>
    <w:rsid w:val="00833C7D"/>
    <w:rsid w:val="00833D3A"/>
    <w:rsid w:val="00833D47"/>
    <w:rsid w:val="008343AD"/>
    <w:rsid w:val="008343CF"/>
    <w:rsid w:val="008349FB"/>
    <w:rsid w:val="00834A3A"/>
    <w:rsid w:val="008354D7"/>
    <w:rsid w:val="00835537"/>
    <w:rsid w:val="008356C6"/>
    <w:rsid w:val="008360FE"/>
    <w:rsid w:val="00836247"/>
    <w:rsid w:val="0083643B"/>
    <w:rsid w:val="0083662D"/>
    <w:rsid w:val="00836969"/>
    <w:rsid w:val="00836D69"/>
    <w:rsid w:val="00836F17"/>
    <w:rsid w:val="008373AB"/>
    <w:rsid w:val="00837CFD"/>
    <w:rsid w:val="00837E21"/>
    <w:rsid w:val="00837E6E"/>
    <w:rsid w:val="00840149"/>
    <w:rsid w:val="008405CE"/>
    <w:rsid w:val="00840C5C"/>
    <w:rsid w:val="00840CB6"/>
    <w:rsid w:val="00840DDA"/>
    <w:rsid w:val="00840E42"/>
    <w:rsid w:val="00840FEB"/>
    <w:rsid w:val="0084100F"/>
    <w:rsid w:val="0084107B"/>
    <w:rsid w:val="008415C7"/>
    <w:rsid w:val="00841977"/>
    <w:rsid w:val="008419D9"/>
    <w:rsid w:val="00841B6C"/>
    <w:rsid w:val="00841D5D"/>
    <w:rsid w:val="00842112"/>
    <w:rsid w:val="0084222E"/>
    <w:rsid w:val="008424E0"/>
    <w:rsid w:val="0084281B"/>
    <w:rsid w:val="008429B7"/>
    <w:rsid w:val="0084306E"/>
    <w:rsid w:val="00843535"/>
    <w:rsid w:val="00843873"/>
    <w:rsid w:val="0084388A"/>
    <w:rsid w:val="008438BB"/>
    <w:rsid w:val="00843983"/>
    <w:rsid w:val="00843A79"/>
    <w:rsid w:val="00843D5D"/>
    <w:rsid w:val="0084490D"/>
    <w:rsid w:val="00844B24"/>
    <w:rsid w:val="00844C1E"/>
    <w:rsid w:val="00844FD9"/>
    <w:rsid w:val="00845055"/>
    <w:rsid w:val="008451C6"/>
    <w:rsid w:val="008452FE"/>
    <w:rsid w:val="0084544F"/>
    <w:rsid w:val="00845480"/>
    <w:rsid w:val="00845567"/>
    <w:rsid w:val="00845610"/>
    <w:rsid w:val="00845945"/>
    <w:rsid w:val="00845FEB"/>
    <w:rsid w:val="0084638E"/>
    <w:rsid w:val="0084691F"/>
    <w:rsid w:val="00846942"/>
    <w:rsid w:val="008469D5"/>
    <w:rsid w:val="00846F78"/>
    <w:rsid w:val="00847054"/>
    <w:rsid w:val="0084728B"/>
    <w:rsid w:val="00847A3A"/>
    <w:rsid w:val="00847B49"/>
    <w:rsid w:val="00847DDB"/>
    <w:rsid w:val="0085036B"/>
    <w:rsid w:val="00850787"/>
    <w:rsid w:val="008509AF"/>
    <w:rsid w:val="00850A2C"/>
    <w:rsid w:val="0085111D"/>
    <w:rsid w:val="008511FD"/>
    <w:rsid w:val="008512E7"/>
    <w:rsid w:val="00851752"/>
    <w:rsid w:val="00851869"/>
    <w:rsid w:val="00851B6C"/>
    <w:rsid w:val="00851C96"/>
    <w:rsid w:val="00851C9E"/>
    <w:rsid w:val="00852304"/>
    <w:rsid w:val="0085248C"/>
    <w:rsid w:val="0085258B"/>
    <w:rsid w:val="0085314E"/>
    <w:rsid w:val="0085328D"/>
    <w:rsid w:val="00853674"/>
    <w:rsid w:val="00853895"/>
    <w:rsid w:val="00853B63"/>
    <w:rsid w:val="00853CC8"/>
    <w:rsid w:val="00853DA5"/>
    <w:rsid w:val="00853EEB"/>
    <w:rsid w:val="00854190"/>
    <w:rsid w:val="008541F0"/>
    <w:rsid w:val="00854363"/>
    <w:rsid w:val="008543DE"/>
    <w:rsid w:val="0085443A"/>
    <w:rsid w:val="0085457F"/>
    <w:rsid w:val="0085459D"/>
    <w:rsid w:val="008549A3"/>
    <w:rsid w:val="00854DD9"/>
    <w:rsid w:val="008556ED"/>
    <w:rsid w:val="00855988"/>
    <w:rsid w:val="008559B4"/>
    <w:rsid w:val="00855E83"/>
    <w:rsid w:val="00855E98"/>
    <w:rsid w:val="008561CB"/>
    <w:rsid w:val="00856252"/>
    <w:rsid w:val="0085634E"/>
    <w:rsid w:val="00856759"/>
    <w:rsid w:val="008568AF"/>
    <w:rsid w:val="0085695F"/>
    <w:rsid w:val="00856EB7"/>
    <w:rsid w:val="00856F20"/>
    <w:rsid w:val="008576A2"/>
    <w:rsid w:val="00857D26"/>
    <w:rsid w:val="008601E8"/>
    <w:rsid w:val="008608C0"/>
    <w:rsid w:val="00860924"/>
    <w:rsid w:val="008610A9"/>
    <w:rsid w:val="00861306"/>
    <w:rsid w:val="00861313"/>
    <w:rsid w:val="00861E17"/>
    <w:rsid w:val="00862201"/>
    <w:rsid w:val="00862742"/>
    <w:rsid w:val="008630BB"/>
    <w:rsid w:val="0086349A"/>
    <w:rsid w:val="008636B4"/>
    <w:rsid w:val="008639FB"/>
    <w:rsid w:val="00863A73"/>
    <w:rsid w:val="00863E54"/>
    <w:rsid w:val="0086407C"/>
    <w:rsid w:val="0086439B"/>
    <w:rsid w:val="008645F9"/>
    <w:rsid w:val="00864E53"/>
    <w:rsid w:val="00864FB1"/>
    <w:rsid w:val="00865249"/>
    <w:rsid w:val="00865870"/>
    <w:rsid w:val="008659C0"/>
    <w:rsid w:val="00865C78"/>
    <w:rsid w:val="00865D89"/>
    <w:rsid w:val="00866498"/>
    <w:rsid w:val="00866ACE"/>
    <w:rsid w:val="00866B3B"/>
    <w:rsid w:val="00866D0D"/>
    <w:rsid w:val="00866D57"/>
    <w:rsid w:val="00866F74"/>
    <w:rsid w:val="00867247"/>
    <w:rsid w:val="00867DF9"/>
    <w:rsid w:val="00867EC6"/>
    <w:rsid w:val="008706A7"/>
    <w:rsid w:val="00870B31"/>
    <w:rsid w:val="00870F36"/>
    <w:rsid w:val="00871097"/>
    <w:rsid w:val="008711E4"/>
    <w:rsid w:val="008715AC"/>
    <w:rsid w:val="00871796"/>
    <w:rsid w:val="008719C3"/>
    <w:rsid w:val="00871BE8"/>
    <w:rsid w:val="0087205D"/>
    <w:rsid w:val="0087269E"/>
    <w:rsid w:val="00872DA9"/>
    <w:rsid w:val="00872E61"/>
    <w:rsid w:val="008730E8"/>
    <w:rsid w:val="00873543"/>
    <w:rsid w:val="00873608"/>
    <w:rsid w:val="0087360C"/>
    <w:rsid w:val="008738A6"/>
    <w:rsid w:val="00873CAB"/>
    <w:rsid w:val="00874CDF"/>
    <w:rsid w:val="00874EAD"/>
    <w:rsid w:val="00875457"/>
    <w:rsid w:val="008754B3"/>
    <w:rsid w:val="0087555E"/>
    <w:rsid w:val="00875AB8"/>
    <w:rsid w:val="00875C3C"/>
    <w:rsid w:val="00876139"/>
    <w:rsid w:val="008762EA"/>
    <w:rsid w:val="00876468"/>
    <w:rsid w:val="00876583"/>
    <w:rsid w:val="00876FBF"/>
    <w:rsid w:val="00877184"/>
    <w:rsid w:val="00877437"/>
    <w:rsid w:val="00877469"/>
    <w:rsid w:val="00877908"/>
    <w:rsid w:val="00877B8C"/>
    <w:rsid w:val="0088002A"/>
    <w:rsid w:val="008800E7"/>
    <w:rsid w:val="008808B6"/>
    <w:rsid w:val="00880B34"/>
    <w:rsid w:val="00880F86"/>
    <w:rsid w:val="0088107D"/>
    <w:rsid w:val="00881098"/>
    <w:rsid w:val="00881679"/>
    <w:rsid w:val="00881843"/>
    <w:rsid w:val="0088185C"/>
    <w:rsid w:val="00881A51"/>
    <w:rsid w:val="00881FA0"/>
    <w:rsid w:val="008821C4"/>
    <w:rsid w:val="00882323"/>
    <w:rsid w:val="008826E2"/>
    <w:rsid w:val="00882E48"/>
    <w:rsid w:val="00882F78"/>
    <w:rsid w:val="008830B3"/>
    <w:rsid w:val="00883494"/>
    <w:rsid w:val="00883992"/>
    <w:rsid w:val="00883E86"/>
    <w:rsid w:val="008841EE"/>
    <w:rsid w:val="00884755"/>
    <w:rsid w:val="008849F0"/>
    <w:rsid w:val="00884F7D"/>
    <w:rsid w:val="00884FB0"/>
    <w:rsid w:val="008850A5"/>
    <w:rsid w:val="008850D6"/>
    <w:rsid w:val="0088540D"/>
    <w:rsid w:val="008859A0"/>
    <w:rsid w:val="008863D4"/>
    <w:rsid w:val="00886568"/>
    <w:rsid w:val="008865C3"/>
    <w:rsid w:val="0088686D"/>
    <w:rsid w:val="00886AF1"/>
    <w:rsid w:val="0088712F"/>
    <w:rsid w:val="008871A8"/>
    <w:rsid w:val="00887275"/>
    <w:rsid w:val="0088737D"/>
    <w:rsid w:val="008877F8"/>
    <w:rsid w:val="00887845"/>
    <w:rsid w:val="0088788B"/>
    <w:rsid w:val="008901A5"/>
    <w:rsid w:val="0089028B"/>
    <w:rsid w:val="00890397"/>
    <w:rsid w:val="00890408"/>
    <w:rsid w:val="0089068D"/>
    <w:rsid w:val="00890914"/>
    <w:rsid w:val="008909DD"/>
    <w:rsid w:val="00890F6D"/>
    <w:rsid w:val="0089128C"/>
    <w:rsid w:val="008912E4"/>
    <w:rsid w:val="00891705"/>
    <w:rsid w:val="008917BA"/>
    <w:rsid w:val="00891DA4"/>
    <w:rsid w:val="00891EFB"/>
    <w:rsid w:val="00892013"/>
    <w:rsid w:val="008920CD"/>
    <w:rsid w:val="008921EA"/>
    <w:rsid w:val="008927BD"/>
    <w:rsid w:val="00892B91"/>
    <w:rsid w:val="00892D31"/>
    <w:rsid w:val="008933DC"/>
    <w:rsid w:val="0089357B"/>
    <w:rsid w:val="008937DF"/>
    <w:rsid w:val="008938F6"/>
    <w:rsid w:val="00893A31"/>
    <w:rsid w:val="00893E67"/>
    <w:rsid w:val="008940F9"/>
    <w:rsid w:val="00894308"/>
    <w:rsid w:val="00894518"/>
    <w:rsid w:val="00894766"/>
    <w:rsid w:val="00894BBD"/>
    <w:rsid w:val="008950F1"/>
    <w:rsid w:val="00895157"/>
    <w:rsid w:val="00895668"/>
    <w:rsid w:val="00895986"/>
    <w:rsid w:val="00895A66"/>
    <w:rsid w:val="00895D0C"/>
    <w:rsid w:val="00895E62"/>
    <w:rsid w:val="00896299"/>
    <w:rsid w:val="00896B42"/>
    <w:rsid w:val="00896DE6"/>
    <w:rsid w:val="00896E83"/>
    <w:rsid w:val="00896FF8"/>
    <w:rsid w:val="00897036"/>
    <w:rsid w:val="00897133"/>
    <w:rsid w:val="008972FA"/>
    <w:rsid w:val="00897306"/>
    <w:rsid w:val="008978F5"/>
    <w:rsid w:val="00897E16"/>
    <w:rsid w:val="008A01E5"/>
    <w:rsid w:val="008A02A3"/>
    <w:rsid w:val="008A08A0"/>
    <w:rsid w:val="008A09A5"/>
    <w:rsid w:val="008A0AF5"/>
    <w:rsid w:val="008A0C53"/>
    <w:rsid w:val="008A1781"/>
    <w:rsid w:val="008A1EEE"/>
    <w:rsid w:val="008A1F9F"/>
    <w:rsid w:val="008A22D1"/>
    <w:rsid w:val="008A249E"/>
    <w:rsid w:val="008A26CA"/>
    <w:rsid w:val="008A3114"/>
    <w:rsid w:val="008A318A"/>
    <w:rsid w:val="008A3285"/>
    <w:rsid w:val="008A3403"/>
    <w:rsid w:val="008A37D5"/>
    <w:rsid w:val="008A3AD4"/>
    <w:rsid w:val="008A3B40"/>
    <w:rsid w:val="008A3F86"/>
    <w:rsid w:val="008A4186"/>
    <w:rsid w:val="008A42E5"/>
    <w:rsid w:val="008A486C"/>
    <w:rsid w:val="008A4983"/>
    <w:rsid w:val="008A4AD6"/>
    <w:rsid w:val="008A4C21"/>
    <w:rsid w:val="008A4F3E"/>
    <w:rsid w:val="008A4F71"/>
    <w:rsid w:val="008A56E7"/>
    <w:rsid w:val="008A5798"/>
    <w:rsid w:val="008A5966"/>
    <w:rsid w:val="008A5D4C"/>
    <w:rsid w:val="008A61B2"/>
    <w:rsid w:val="008A64A2"/>
    <w:rsid w:val="008A66E4"/>
    <w:rsid w:val="008A68CC"/>
    <w:rsid w:val="008A694F"/>
    <w:rsid w:val="008A69D1"/>
    <w:rsid w:val="008A6B2F"/>
    <w:rsid w:val="008A6B8C"/>
    <w:rsid w:val="008A6D47"/>
    <w:rsid w:val="008A7045"/>
    <w:rsid w:val="008A75AE"/>
    <w:rsid w:val="008A79A9"/>
    <w:rsid w:val="008A7F55"/>
    <w:rsid w:val="008A7FBA"/>
    <w:rsid w:val="008B002D"/>
    <w:rsid w:val="008B038D"/>
    <w:rsid w:val="008B04D1"/>
    <w:rsid w:val="008B04F2"/>
    <w:rsid w:val="008B0792"/>
    <w:rsid w:val="008B0D2E"/>
    <w:rsid w:val="008B0D3F"/>
    <w:rsid w:val="008B0E66"/>
    <w:rsid w:val="008B0FB3"/>
    <w:rsid w:val="008B140E"/>
    <w:rsid w:val="008B1519"/>
    <w:rsid w:val="008B163B"/>
    <w:rsid w:val="008B252C"/>
    <w:rsid w:val="008B265A"/>
    <w:rsid w:val="008B26C0"/>
    <w:rsid w:val="008B2949"/>
    <w:rsid w:val="008B2CA0"/>
    <w:rsid w:val="008B337A"/>
    <w:rsid w:val="008B33FA"/>
    <w:rsid w:val="008B3527"/>
    <w:rsid w:val="008B3604"/>
    <w:rsid w:val="008B36A6"/>
    <w:rsid w:val="008B4545"/>
    <w:rsid w:val="008B49D8"/>
    <w:rsid w:val="008B5195"/>
    <w:rsid w:val="008B52D1"/>
    <w:rsid w:val="008B52D4"/>
    <w:rsid w:val="008B57E3"/>
    <w:rsid w:val="008B5865"/>
    <w:rsid w:val="008B5872"/>
    <w:rsid w:val="008B5FF6"/>
    <w:rsid w:val="008B61BA"/>
    <w:rsid w:val="008B652F"/>
    <w:rsid w:val="008B686D"/>
    <w:rsid w:val="008B6D50"/>
    <w:rsid w:val="008B70B5"/>
    <w:rsid w:val="008B75FD"/>
    <w:rsid w:val="008B7C21"/>
    <w:rsid w:val="008B7CCD"/>
    <w:rsid w:val="008C0B6E"/>
    <w:rsid w:val="008C0BEF"/>
    <w:rsid w:val="008C0CC4"/>
    <w:rsid w:val="008C10E0"/>
    <w:rsid w:val="008C1191"/>
    <w:rsid w:val="008C162C"/>
    <w:rsid w:val="008C1785"/>
    <w:rsid w:val="008C1B80"/>
    <w:rsid w:val="008C1F59"/>
    <w:rsid w:val="008C26A5"/>
    <w:rsid w:val="008C2B82"/>
    <w:rsid w:val="008C3107"/>
    <w:rsid w:val="008C3841"/>
    <w:rsid w:val="008C3C44"/>
    <w:rsid w:val="008C3D79"/>
    <w:rsid w:val="008C4022"/>
    <w:rsid w:val="008C43A2"/>
    <w:rsid w:val="008C43F3"/>
    <w:rsid w:val="008C48CB"/>
    <w:rsid w:val="008C49FC"/>
    <w:rsid w:val="008C4AC9"/>
    <w:rsid w:val="008C4F7F"/>
    <w:rsid w:val="008C55A6"/>
    <w:rsid w:val="008C5A44"/>
    <w:rsid w:val="008C643B"/>
    <w:rsid w:val="008C684C"/>
    <w:rsid w:val="008C6ADD"/>
    <w:rsid w:val="008C6B05"/>
    <w:rsid w:val="008C6C43"/>
    <w:rsid w:val="008C7264"/>
    <w:rsid w:val="008C74D0"/>
    <w:rsid w:val="008C759F"/>
    <w:rsid w:val="008C77B3"/>
    <w:rsid w:val="008C7AE2"/>
    <w:rsid w:val="008D03F4"/>
    <w:rsid w:val="008D0440"/>
    <w:rsid w:val="008D0474"/>
    <w:rsid w:val="008D07D2"/>
    <w:rsid w:val="008D0A0E"/>
    <w:rsid w:val="008D0A28"/>
    <w:rsid w:val="008D0E9E"/>
    <w:rsid w:val="008D169B"/>
    <w:rsid w:val="008D19CD"/>
    <w:rsid w:val="008D1D89"/>
    <w:rsid w:val="008D1FA7"/>
    <w:rsid w:val="008D247A"/>
    <w:rsid w:val="008D2537"/>
    <w:rsid w:val="008D2681"/>
    <w:rsid w:val="008D2818"/>
    <w:rsid w:val="008D28F5"/>
    <w:rsid w:val="008D2B2B"/>
    <w:rsid w:val="008D2D95"/>
    <w:rsid w:val="008D2DEA"/>
    <w:rsid w:val="008D2EC0"/>
    <w:rsid w:val="008D3681"/>
    <w:rsid w:val="008D396B"/>
    <w:rsid w:val="008D3A21"/>
    <w:rsid w:val="008D3B48"/>
    <w:rsid w:val="008D3C5F"/>
    <w:rsid w:val="008D40F6"/>
    <w:rsid w:val="008D4444"/>
    <w:rsid w:val="008D44AE"/>
    <w:rsid w:val="008D49DC"/>
    <w:rsid w:val="008D4F3A"/>
    <w:rsid w:val="008D4F78"/>
    <w:rsid w:val="008D53C8"/>
    <w:rsid w:val="008D56AB"/>
    <w:rsid w:val="008D570F"/>
    <w:rsid w:val="008D5744"/>
    <w:rsid w:val="008D57ED"/>
    <w:rsid w:val="008D5997"/>
    <w:rsid w:val="008D5D69"/>
    <w:rsid w:val="008D631C"/>
    <w:rsid w:val="008D643C"/>
    <w:rsid w:val="008D69A3"/>
    <w:rsid w:val="008D69E7"/>
    <w:rsid w:val="008D6BDF"/>
    <w:rsid w:val="008D6DCC"/>
    <w:rsid w:val="008D7093"/>
    <w:rsid w:val="008D71B3"/>
    <w:rsid w:val="008D7772"/>
    <w:rsid w:val="008D7FB7"/>
    <w:rsid w:val="008E001A"/>
    <w:rsid w:val="008E01CB"/>
    <w:rsid w:val="008E04FF"/>
    <w:rsid w:val="008E068E"/>
    <w:rsid w:val="008E0A95"/>
    <w:rsid w:val="008E10D0"/>
    <w:rsid w:val="008E10DF"/>
    <w:rsid w:val="008E1715"/>
    <w:rsid w:val="008E1E90"/>
    <w:rsid w:val="008E1F65"/>
    <w:rsid w:val="008E2093"/>
    <w:rsid w:val="008E250D"/>
    <w:rsid w:val="008E2714"/>
    <w:rsid w:val="008E2DC1"/>
    <w:rsid w:val="008E30B0"/>
    <w:rsid w:val="008E327F"/>
    <w:rsid w:val="008E32A3"/>
    <w:rsid w:val="008E371C"/>
    <w:rsid w:val="008E3740"/>
    <w:rsid w:val="008E38B1"/>
    <w:rsid w:val="008E3B42"/>
    <w:rsid w:val="008E3B59"/>
    <w:rsid w:val="008E422C"/>
    <w:rsid w:val="008E429F"/>
    <w:rsid w:val="008E43AD"/>
    <w:rsid w:val="008E4662"/>
    <w:rsid w:val="008E474C"/>
    <w:rsid w:val="008E486A"/>
    <w:rsid w:val="008E51C8"/>
    <w:rsid w:val="008E5454"/>
    <w:rsid w:val="008E5B0D"/>
    <w:rsid w:val="008E6139"/>
    <w:rsid w:val="008E62C1"/>
    <w:rsid w:val="008E6991"/>
    <w:rsid w:val="008E6BB5"/>
    <w:rsid w:val="008E6F14"/>
    <w:rsid w:val="008E75C7"/>
    <w:rsid w:val="008E76E1"/>
    <w:rsid w:val="008E7738"/>
    <w:rsid w:val="008E7BC4"/>
    <w:rsid w:val="008E7E82"/>
    <w:rsid w:val="008F0239"/>
    <w:rsid w:val="008F0659"/>
    <w:rsid w:val="008F0855"/>
    <w:rsid w:val="008F0A01"/>
    <w:rsid w:val="008F11B6"/>
    <w:rsid w:val="008F1232"/>
    <w:rsid w:val="008F14E9"/>
    <w:rsid w:val="008F1A29"/>
    <w:rsid w:val="008F1C18"/>
    <w:rsid w:val="008F1C5C"/>
    <w:rsid w:val="008F1D6B"/>
    <w:rsid w:val="008F1D94"/>
    <w:rsid w:val="008F2036"/>
    <w:rsid w:val="008F23CF"/>
    <w:rsid w:val="008F25F0"/>
    <w:rsid w:val="008F265F"/>
    <w:rsid w:val="008F296C"/>
    <w:rsid w:val="008F2B50"/>
    <w:rsid w:val="008F2C56"/>
    <w:rsid w:val="008F2F14"/>
    <w:rsid w:val="008F38B5"/>
    <w:rsid w:val="008F3F0E"/>
    <w:rsid w:val="008F405F"/>
    <w:rsid w:val="008F42BD"/>
    <w:rsid w:val="008F4554"/>
    <w:rsid w:val="008F4B44"/>
    <w:rsid w:val="008F4C0D"/>
    <w:rsid w:val="008F52F3"/>
    <w:rsid w:val="008F52FB"/>
    <w:rsid w:val="008F541A"/>
    <w:rsid w:val="008F5452"/>
    <w:rsid w:val="008F5472"/>
    <w:rsid w:val="008F5C53"/>
    <w:rsid w:val="008F5E37"/>
    <w:rsid w:val="008F5EDB"/>
    <w:rsid w:val="008F62C9"/>
    <w:rsid w:val="008F6460"/>
    <w:rsid w:val="008F6528"/>
    <w:rsid w:val="008F6BA6"/>
    <w:rsid w:val="008F778C"/>
    <w:rsid w:val="008F7864"/>
    <w:rsid w:val="008F7F58"/>
    <w:rsid w:val="00900380"/>
    <w:rsid w:val="00900697"/>
    <w:rsid w:val="00900984"/>
    <w:rsid w:val="00900B44"/>
    <w:rsid w:val="00900B7D"/>
    <w:rsid w:val="009010C7"/>
    <w:rsid w:val="00901209"/>
    <w:rsid w:val="00901589"/>
    <w:rsid w:val="0090180D"/>
    <w:rsid w:val="00901C9D"/>
    <w:rsid w:val="00901D83"/>
    <w:rsid w:val="00902A50"/>
    <w:rsid w:val="00903408"/>
    <w:rsid w:val="00903C0C"/>
    <w:rsid w:val="00904469"/>
    <w:rsid w:val="00904509"/>
    <w:rsid w:val="009048F5"/>
    <w:rsid w:val="00904DC8"/>
    <w:rsid w:val="00904EFC"/>
    <w:rsid w:val="00904FE2"/>
    <w:rsid w:val="00904FFF"/>
    <w:rsid w:val="0090501A"/>
    <w:rsid w:val="009052A7"/>
    <w:rsid w:val="0090541B"/>
    <w:rsid w:val="00905824"/>
    <w:rsid w:val="00905A87"/>
    <w:rsid w:val="00905AF4"/>
    <w:rsid w:val="00905B1D"/>
    <w:rsid w:val="00905CA4"/>
    <w:rsid w:val="00905D5A"/>
    <w:rsid w:val="0090601F"/>
    <w:rsid w:val="00906121"/>
    <w:rsid w:val="0090621E"/>
    <w:rsid w:val="00906D83"/>
    <w:rsid w:val="00906E97"/>
    <w:rsid w:val="00906F63"/>
    <w:rsid w:val="0090721F"/>
    <w:rsid w:val="00907513"/>
    <w:rsid w:val="00907E22"/>
    <w:rsid w:val="0091053E"/>
    <w:rsid w:val="00910715"/>
    <w:rsid w:val="00910920"/>
    <w:rsid w:val="00910D65"/>
    <w:rsid w:val="00911034"/>
    <w:rsid w:val="00911230"/>
    <w:rsid w:val="009115EF"/>
    <w:rsid w:val="00911CA8"/>
    <w:rsid w:val="00911EB5"/>
    <w:rsid w:val="00911FD8"/>
    <w:rsid w:val="00912117"/>
    <w:rsid w:val="009123ED"/>
    <w:rsid w:val="00912C8C"/>
    <w:rsid w:val="00912EEE"/>
    <w:rsid w:val="00912FE0"/>
    <w:rsid w:val="009130B6"/>
    <w:rsid w:val="00913177"/>
    <w:rsid w:val="0091346F"/>
    <w:rsid w:val="00913555"/>
    <w:rsid w:val="009135D5"/>
    <w:rsid w:val="00913785"/>
    <w:rsid w:val="00913AE2"/>
    <w:rsid w:val="00913F07"/>
    <w:rsid w:val="00914324"/>
    <w:rsid w:val="00914593"/>
    <w:rsid w:val="009147B8"/>
    <w:rsid w:val="00914806"/>
    <w:rsid w:val="00914A8B"/>
    <w:rsid w:val="00914C45"/>
    <w:rsid w:val="00914CF4"/>
    <w:rsid w:val="009150DE"/>
    <w:rsid w:val="00915272"/>
    <w:rsid w:val="0091569D"/>
    <w:rsid w:val="0091584A"/>
    <w:rsid w:val="00915D65"/>
    <w:rsid w:val="00916296"/>
    <w:rsid w:val="009166D2"/>
    <w:rsid w:val="009166D3"/>
    <w:rsid w:val="0091675E"/>
    <w:rsid w:val="00916E63"/>
    <w:rsid w:val="00916F8C"/>
    <w:rsid w:val="00917E08"/>
    <w:rsid w:val="00917EC5"/>
    <w:rsid w:val="009201AF"/>
    <w:rsid w:val="009204D6"/>
    <w:rsid w:val="00920874"/>
    <w:rsid w:val="009213BA"/>
    <w:rsid w:val="009215D3"/>
    <w:rsid w:val="009217E0"/>
    <w:rsid w:val="009218D7"/>
    <w:rsid w:val="00921F09"/>
    <w:rsid w:val="009222B2"/>
    <w:rsid w:val="0092270F"/>
    <w:rsid w:val="00922777"/>
    <w:rsid w:val="00922908"/>
    <w:rsid w:val="00922C42"/>
    <w:rsid w:val="00922F76"/>
    <w:rsid w:val="009232D1"/>
    <w:rsid w:val="00923395"/>
    <w:rsid w:val="00923639"/>
    <w:rsid w:val="0092365B"/>
    <w:rsid w:val="00923ACD"/>
    <w:rsid w:val="00923F2D"/>
    <w:rsid w:val="009244EF"/>
    <w:rsid w:val="0092476F"/>
    <w:rsid w:val="009248C9"/>
    <w:rsid w:val="009248F5"/>
    <w:rsid w:val="00924B78"/>
    <w:rsid w:val="00924CBC"/>
    <w:rsid w:val="00924D2A"/>
    <w:rsid w:val="00924E0B"/>
    <w:rsid w:val="00924F65"/>
    <w:rsid w:val="0092549C"/>
    <w:rsid w:val="009256DE"/>
    <w:rsid w:val="00925765"/>
    <w:rsid w:val="00926118"/>
    <w:rsid w:val="00926203"/>
    <w:rsid w:val="00926450"/>
    <w:rsid w:val="00926652"/>
    <w:rsid w:val="0092682A"/>
    <w:rsid w:val="00926846"/>
    <w:rsid w:val="00926A18"/>
    <w:rsid w:val="00926CBD"/>
    <w:rsid w:val="0092722C"/>
    <w:rsid w:val="00927251"/>
    <w:rsid w:val="0092729D"/>
    <w:rsid w:val="00927914"/>
    <w:rsid w:val="00927BD6"/>
    <w:rsid w:val="00927FDE"/>
    <w:rsid w:val="0093055F"/>
    <w:rsid w:val="00930597"/>
    <w:rsid w:val="00930742"/>
    <w:rsid w:val="00930996"/>
    <w:rsid w:val="00930E5E"/>
    <w:rsid w:val="00931059"/>
    <w:rsid w:val="009310F3"/>
    <w:rsid w:val="0093112C"/>
    <w:rsid w:val="009315F2"/>
    <w:rsid w:val="00931A2D"/>
    <w:rsid w:val="00931BD3"/>
    <w:rsid w:val="00932210"/>
    <w:rsid w:val="00932334"/>
    <w:rsid w:val="00932472"/>
    <w:rsid w:val="0093260F"/>
    <w:rsid w:val="00932699"/>
    <w:rsid w:val="00932711"/>
    <w:rsid w:val="00932798"/>
    <w:rsid w:val="009328C8"/>
    <w:rsid w:val="00932E05"/>
    <w:rsid w:val="009330CA"/>
    <w:rsid w:val="00933176"/>
    <w:rsid w:val="00933B69"/>
    <w:rsid w:val="00933C47"/>
    <w:rsid w:val="00934109"/>
    <w:rsid w:val="009341CF"/>
    <w:rsid w:val="009347AD"/>
    <w:rsid w:val="00934F17"/>
    <w:rsid w:val="0093523C"/>
    <w:rsid w:val="0093578E"/>
    <w:rsid w:val="0093593E"/>
    <w:rsid w:val="00935CA4"/>
    <w:rsid w:val="00936005"/>
    <w:rsid w:val="009361BB"/>
    <w:rsid w:val="00936439"/>
    <w:rsid w:val="00936ADA"/>
    <w:rsid w:val="00936B5A"/>
    <w:rsid w:val="00936E2E"/>
    <w:rsid w:val="0093726E"/>
    <w:rsid w:val="0093797A"/>
    <w:rsid w:val="00937B44"/>
    <w:rsid w:val="00937E35"/>
    <w:rsid w:val="00940DE5"/>
    <w:rsid w:val="009412D6"/>
    <w:rsid w:val="009413FD"/>
    <w:rsid w:val="009417F5"/>
    <w:rsid w:val="009418D1"/>
    <w:rsid w:val="0094191C"/>
    <w:rsid w:val="00941C05"/>
    <w:rsid w:val="00942173"/>
    <w:rsid w:val="009421EB"/>
    <w:rsid w:val="009422BC"/>
    <w:rsid w:val="0094269A"/>
    <w:rsid w:val="00942706"/>
    <w:rsid w:val="00942C05"/>
    <w:rsid w:val="00943621"/>
    <w:rsid w:val="009436AD"/>
    <w:rsid w:val="00943975"/>
    <w:rsid w:val="009439AF"/>
    <w:rsid w:val="00943C15"/>
    <w:rsid w:val="009440BF"/>
    <w:rsid w:val="00944140"/>
    <w:rsid w:val="009444A2"/>
    <w:rsid w:val="0094465A"/>
    <w:rsid w:val="00944C4E"/>
    <w:rsid w:val="00944E1E"/>
    <w:rsid w:val="0094527E"/>
    <w:rsid w:val="00945304"/>
    <w:rsid w:val="009459A7"/>
    <w:rsid w:val="00945AA8"/>
    <w:rsid w:val="00946590"/>
    <w:rsid w:val="009468D5"/>
    <w:rsid w:val="009469F0"/>
    <w:rsid w:val="00946D6C"/>
    <w:rsid w:val="0094750A"/>
    <w:rsid w:val="009478D0"/>
    <w:rsid w:val="00947F38"/>
    <w:rsid w:val="00947FBD"/>
    <w:rsid w:val="0095018F"/>
    <w:rsid w:val="00950518"/>
    <w:rsid w:val="0095053C"/>
    <w:rsid w:val="00950A0F"/>
    <w:rsid w:val="00950A17"/>
    <w:rsid w:val="00950DC7"/>
    <w:rsid w:val="00950F2D"/>
    <w:rsid w:val="00951762"/>
    <w:rsid w:val="00951767"/>
    <w:rsid w:val="00952110"/>
    <w:rsid w:val="00952264"/>
    <w:rsid w:val="009524BE"/>
    <w:rsid w:val="00952500"/>
    <w:rsid w:val="00952977"/>
    <w:rsid w:val="009531B3"/>
    <w:rsid w:val="009531C6"/>
    <w:rsid w:val="00953766"/>
    <w:rsid w:val="00953807"/>
    <w:rsid w:val="00953886"/>
    <w:rsid w:val="00953D3F"/>
    <w:rsid w:val="009540EB"/>
    <w:rsid w:val="00954214"/>
    <w:rsid w:val="00954626"/>
    <w:rsid w:val="0095486C"/>
    <w:rsid w:val="00955131"/>
    <w:rsid w:val="00955A1B"/>
    <w:rsid w:val="00955E93"/>
    <w:rsid w:val="00956344"/>
    <w:rsid w:val="009566E1"/>
    <w:rsid w:val="009566EB"/>
    <w:rsid w:val="00956706"/>
    <w:rsid w:val="0095696E"/>
    <w:rsid w:val="00956E16"/>
    <w:rsid w:val="00956FBE"/>
    <w:rsid w:val="009572C1"/>
    <w:rsid w:val="00957354"/>
    <w:rsid w:val="00957413"/>
    <w:rsid w:val="00957634"/>
    <w:rsid w:val="00957865"/>
    <w:rsid w:val="009578EF"/>
    <w:rsid w:val="00957CA3"/>
    <w:rsid w:val="0096012C"/>
    <w:rsid w:val="00960201"/>
    <w:rsid w:val="009603AB"/>
    <w:rsid w:val="009608EA"/>
    <w:rsid w:val="00960AC6"/>
    <w:rsid w:val="00960B0D"/>
    <w:rsid w:val="0096153C"/>
    <w:rsid w:val="009617CA"/>
    <w:rsid w:val="009619EE"/>
    <w:rsid w:val="00961A16"/>
    <w:rsid w:val="00961ACF"/>
    <w:rsid w:val="00961B54"/>
    <w:rsid w:val="00961C2E"/>
    <w:rsid w:val="00961D8D"/>
    <w:rsid w:val="0096208D"/>
    <w:rsid w:val="009626B0"/>
    <w:rsid w:val="00962978"/>
    <w:rsid w:val="009629E3"/>
    <w:rsid w:val="00962AA5"/>
    <w:rsid w:val="00962BFC"/>
    <w:rsid w:val="00963108"/>
    <w:rsid w:val="0096320A"/>
    <w:rsid w:val="0096392F"/>
    <w:rsid w:val="00963B41"/>
    <w:rsid w:val="00963EB3"/>
    <w:rsid w:val="00963ECB"/>
    <w:rsid w:val="00964215"/>
    <w:rsid w:val="0096428A"/>
    <w:rsid w:val="0096440D"/>
    <w:rsid w:val="00964659"/>
    <w:rsid w:val="009647BF"/>
    <w:rsid w:val="00964827"/>
    <w:rsid w:val="009648D1"/>
    <w:rsid w:val="00964A8B"/>
    <w:rsid w:val="00964B39"/>
    <w:rsid w:val="00964C55"/>
    <w:rsid w:val="00965079"/>
    <w:rsid w:val="0096583C"/>
    <w:rsid w:val="00965AA9"/>
    <w:rsid w:val="00965B0C"/>
    <w:rsid w:val="00965CB4"/>
    <w:rsid w:val="00965EBD"/>
    <w:rsid w:val="00965EEC"/>
    <w:rsid w:val="0096664A"/>
    <w:rsid w:val="00966B97"/>
    <w:rsid w:val="00966D87"/>
    <w:rsid w:val="00967695"/>
    <w:rsid w:val="009679AA"/>
    <w:rsid w:val="00967D34"/>
    <w:rsid w:val="00967E12"/>
    <w:rsid w:val="00970829"/>
    <w:rsid w:val="00970837"/>
    <w:rsid w:val="009708F7"/>
    <w:rsid w:val="00970D77"/>
    <w:rsid w:val="00970ED2"/>
    <w:rsid w:val="00970F0A"/>
    <w:rsid w:val="00971055"/>
    <w:rsid w:val="00971184"/>
    <w:rsid w:val="0097118C"/>
    <w:rsid w:val="009717A0"/>
    <w:rsid w:val="009720A3"/>
    <w:rsid w:val="00972249"/>
    <w:rsid w:val="00972548"/>
    <w:rsid w:val="009729B2"/>
    <w:rsid w:val="00973263"/>
    <w:rsid w:val="00973CF4"/>
    <w:rsid w:val="00973F3E"/>
    <w:rsid w:val="00974542"/>
    <w:rsid w:val="00974560"/>
    <w:rsid w:val="00974577"/>
    <w:rsid w:val="00974620"/>
    <w:rsid w:val="0097464C"/>
    <w:rsid w:val="0097466B"/>
    <w:rsid w:val="009746A6"/>
    <w:rsid w:val="00974839"/>
    <w:rsid w:val="00974898"/>
    <w:rsid w:val="00974B12"/>
    <w:rsid w:val="00974BB8"/>
    <w:rsid w:val="009758D9"/>
    <w:rsid w:val="00975D79"/>
    <w:rsid w:val="00975EB2"/>
    <w:rsid w:val="00975F20"/>
    <w:rsid w:val="00976416"/>
    <w:rsid w:val="00976443"/>
    <w:rsid w:val="0097679E"/>
    <w:rsid w:val="009769C8"/>
    <w:rsid w:val="00976A2B"/>
    <w:rsid w:val="00976B33"/>
    <w:rsid w:val="009774F4"/>
    <w:rsid w:val="00977636"/>
    <w:rsid w:val="00977F06"/>
    <w:rsid w:val="00980043"/>
    <w:rsid w:val="009800A9"/>
    <w:rsid w:val="00980186"/>
    <w:rsid w:val="0098061B"/>
    <w:rsid w:val="00980A63"/>
    <w:rsid w:val="00980FB3"/>
    <w:rsid w:val="00981446"/>
    <w:rsid w:val="0098184B"/>
    <w:rsid w:val="00981872"/>
    <w:rsid w:val="00981885"/>
    <w:rsid w:val="00981ADF"/>
    <w:rsid w:val="00981CD5"/>
    <w:rsid w:val="00982134"/>
    <w:rsid w:val="009826E1"/>
    <w:rsid w:val="00982B13"/>
    <w:rsid w:val="00982C41"/>
    <w:rsid w:val="0098302D"/>
    <w:rsid w:val="0098342E"/>
    <w:rsid w:val="009834DD"/>
    <w:rsid w:val="0098374E"/>
    <w:rsid w:val="0098381C"/>
    <w:rsid w:val="00983A63"/>
    <w:rsid w:val="00983EC1"/>
    <w:rsid w:val="0098458F"/>
    <w:rsid w:val="00984AA1"/>
    <w:rsid w:val="00984B0F"/>
    <w:rsid w:val="00984C2A"/>
    <w:rsid w:val="0098533F"/>
    <w:rsid w:val="00985480"/>
    <w:rsid w:val="0098579A"/>
    <w:rsid w:val="00985812"/>
    <w:rsid w:val="0098596A"/>
    <w:rsid w:val="00985A7A"/>
    <w:rsid w:val="00985AE2"/>
    <w:rsid w:val="00985C9E"/>
    <w:rsid w:val="00985D3F"/>
    <w:rsid w:val="00985F3A"/>
    <w:rsid w:val="00985F3C"/>
    <w:rsid w:val="0098664D"/>
    <w:rsid w:val="009868F6"/>
    <w:rsid w:val="00986917"/>
    <w:rsid w:val="00986C24"/>
    <w:rsid w:val="00986EAB"/>
    <w:rsid w:val="0098744F"/>
    <w:rsid w:val="009874C2"/>
    <w:rsid w:val="009874EB"/>
    <w:rsid w:val="009875C0"/>
    <w:rsid w:val="00990045"/>
    <w:rsid w:val="00990416"/>
    <w:rsid w:val="0099052C"/>
    <w:rsid w:val="009905BA"/>
    <w:rsid w:val="009905C4"/>
    <w:rsid w:val="009909C8"/>
    <w:rsid w:val="00990C8B"/>
    <w:rsid w:val="00990F2B"/>
    <w:rsid w:val="00990FD9"/>
    <w:rsid w:val="009914B8"/>
    <w:rsid w:val="009914E8"/>
    <w:rsid w:val="00991583"/>
    <w:rsid w:val="009917CD"/>
    <w:rsid w:val="00991873"/>
    <w:rsid w:val="009918CB"/>
    <w:rsid w:val="00991912"/>
    <w:rsid w:val="00991963"/>
    <w:rsid w:val="00991A12"/>
    <w:rsid w:val="00992B88"/>
    <w:rsid w:val="00992C94"/>
    <w:rsid w:val="00992E16"/>
    <w:rsid w:val="0099325E"/>
    <w:rsid w:val="0099333A"/>
    <w:rsid w:val="00993A34"/>
    <w:rsid w:val="00993CF6"/>
    <w:rsid w:val="00993D8C"/>
    <w:rsid w:val="00994093"/>
    <w:rsid w:val="00994181"/>
    <w:rsid w:val="00994822"/>
    <w:rsid w:val="00994A1B"/>
    <w:rsid w:val="00994AF3"/>
    <w:rsid w:val="00994E4C"/>
    <w:rsid w:val="00994E8F"/>
    <w:rsid w:val="0099509B"/>
    <w:rsid w:val="00995413"/>
    <w:rsid w:val="009955AE"/>
    <w:rsid w:val="00995ADC"/>
    <w:rsid w:val="00995FBC"/>
    <w:rsid w:val="009962F4"/>
    <w:rsid w:val="009965D9"/>
    <w:rsid w:val="009967B9"/>
    <w:rsid w:val="0099705D"/>
    <w:rsid w:val="0099707B"/>
    <w:rsid w:val="00997172"/>
    <w:rsid w:val="009971B8"/>
    <w:rsid w:val="00997476"/>
    <w:rsid w:val="009975F2"/>
    <w:rsid w:val="00997640"/>
    <w:rsid w:val="00997722"/>
    <w:rsid w:val="00997799"/>
    <w:rsid w:val="009A0641"/>
    <w:rsid w:val="009A0A08"/>
    <w:rsid w:val="009A0A49"/>
    <w:rsid w:val="009A0B0F"/>
    <w:rsid w:val="009A0B99"/>
    <w:rsid w:val="009A0D22"/>
    <w:rsid w:val="009A0F10"/>
    <w:rsid w:val="009A121E"/>
    <w:rsid w:val="009A1BD6"/>
    <w:rsid w:val="009A1CCC"/>
    <w:rsid w:val="009A1DC7"/>
    <w:rsid w:val="009A1EC2"/>
    <w:rsid w:val="009A249D"/>
    <w:rsid w:val="009A29E9"/>
    <w:rsid w:val="009A2D11"/>
    <w:rsid w:val="009A3570"/>
    <w:rsid w:val="009A35EA"/>
    <w:rsid w:val="009A3890"/>
    <w:rsid w:val="009A3C25"/>
    <w:rsid w:val="009A3C93"/>
    <w:rsid w:val="009A3E70"/>
    <w:rsid w:val="009A3EC6"/>
    <w:rsid w:val="009A4502"/>
    <w:rsid w:val="009A450F"/>
    <w:rsid w:val="009A4BB9"/>
    <w:rsid w:val="009A4DE1"/>
    <w:rsid w:val="009A4E37"/>
    <w:rsid w:val="009A4E46"/>
    <w:rsid w:val="009A4EDF"/>
    <w:rsid w:val="009A5055"/>
    <w:rsid w:val="009A5183"/>
    <w:rsid w:val="009A5278"/>
    <w:rsid w:val="009A56C3"/>
    <w:rsid w:val="009A5743"/>
    <w:rsid w:val="009A59D7"/>
    <w:rsid w:val="009A5ADC"/>
    <w:rsid w:val="009A5F0E"/>
    <w:rsid w:val="009A608F"/>
    <w:rsid w:val="009A64F4"/>
    <w:rsid w:val="009A668C"/>
    <w:rsid w:val="009A676A"/>
    <w:rsid w:val="009A6CE2"/>
    <w:rsid w:val="009A6F12"/>
    <w:rsid w:val="009A773B"/>
    <w:rsid w:val="009A78BE"/>
    <w:rsid w:val="009A7C4C"/>
    <w:rsid w:val="009B04C8"/>
    <w:rsid w:val="009B053B"/>
    <w:rsid w:val="009B0B37"/>
    <w:rsid w:val="009B0E35"/>
    <w:rsid w:val="009B102A"/>
    <w:rsid w:val="009B109B"/>
    <w:rsid w:val="009B164F"/>
    <w:rsid w:val="009B18F6"/>
    <w:rsid w:val="009B1CE4"/>
    <w:rsid w:val="009B1D36"/>
    <w:rsid w:val="009B203B"/>
    <w:rsid w:val="009B2134"/>
    <w:rsid w:val="009B2584"/>
    <w:rsid w:val="009B27AD"/>
    <w:rsid w:val="009B2926"/>
    <w:rsid w:val="009B2A9A"/>
    <w:rsid w:val="009B2BC4"/>
    <w:rsid w:val="009B2C71"/>
    <w:rsid w:val="009B3080"/>
    <w:rsid w:val="009B3142"/>
    <w:rsid w:val="009B31B9"/>
    <w:rsid w:val="009B348D"/>
    <w:rsid w:val="009B38BD"/>
    <w:rsid w:val="009B3F55"/>
    <w:rsid w:val="009B441A"/>
    <w:rsid w:val="009B47F7"/>
    <w:rsid w:val="009B4950"/>
    <w:rsid w:val="009B4F57"/>
    <w:rsid w:val="009B53F0"/>
    <w:rsid w:val="009B5EB7"/>
    <w:rsid w:val="009B5EED"/>
    <w:rsid w:val="009B700B"/>
    <w:rsid w:val="009B7383"/>
    <w:rsid w:val="009B7460"/>
    <w:rsid w:val="009B7898"/>
    <w:rsid w:val="009B7DFB"/>
    <w:rsid w:val="009B7F9A"/>
    <w:rsid w:val="009C071A"/>
    <w:rsid w:val="009C0CDF"/>
    <w:rsid w:val="009C0D47"/>
    <w:rsid w:val="009C1278"/>
    <w:rsid w:val="009C14B4"/>
    <w:rsid w:val="009C191D"/>
    <w:rsid w:val="009C24C6"/>
    <w:rsid w:val="009C2542"/>
    <w:rsid w:val="009C276D"/>
    <w:rsid w:val="009C286F"/>
    <w:rsid w:val="009C2929"/>
    <w:rsid w:val="009C2CA2"/>
    <w:rsid w:val="009C3428"/>
    <w:rsid w:val="009C3B20"/>
    <w:rsid w:val="009C3B4B"/>
    <w:rsid w:val="009C3B73"/>
    <w:rsid w:val="009C47CD"/>
    <w:rsid w:val="009C488D"/>
    <w:rsid w:val="009C4A20"/>
    <w:rsid w:val="009C4C2E"/>
    <w:rsid w:val="009C4C2F"/>
    <w:rsid w:val="009C4E73"/>
    <w:rsid w:val="009C53AC"/>
    <w:rsid w:val="009C54EB"/>
    <w:rsid w:val="009C5A66"/>
    <w:rsid w:val="009C5FD8"/>
    <w:rsid w:val="009C6874"/>
    <w:rsid w:val="009C6AA2"/>
    <w:rsid w:val="009C6C5B"/>
    <w:rsid w:val="009C7445"/>
    <w:rsid w:val="009C75A2"/>
    <w:rsid w:val="009C768E"/>
    <w:rsid w:val="009D067E"/>
    <w:rsid w:val="009D068C"/>
    <w:rsid w:val="009D0D8C"/>
    <w:rsid w:val="009D10F7"/>
    <w:rsid w:val="009D1382"/>
    <w:rsid w:val="009D1482"/>
    <w:rsid w:val="009D1498"/>
    <w:rsid w:val="009D15C9"/>
    <w:rsid w:val="009D16B0"/>
    <w:rsid w:val="009D172B"/>
    <w:rsid w:val="009D1E63"/>
    <w:rsid w:val="009D216C"/>
    <w:rsid w:val="009D248E"/>
    <w:rsid w:val="009D2C27"/>
    <w:rsid w:val="009D2C86"/>
    <w:rsid w:val="009D2FB3"/>
    <w:rsid w:val="009D35F0"/>
    <w:rsid w:val="009D3653"/>
    <w:rsid w:val="009D39F2"/>
    <w:rsid w:val="009D3C08"/>
    <w:rsid w:val="009D3DB4"/>
    <w:rsid w:val="009D3F6B"/>
    <w:rsid w:val="009D4047"/>
    <w:rsid w:val="009D40A3"/>
    <w:rsid w:val="009D42B2"/>
    <w:rsid w:val="009D4714"/>
    <w:rsid w:val="009D48DE"/>
    <w:rsid w:val="009D49B0"/>
    <w:rsid w:val="009D4A1C"/>
    <w:rsid w:val="009D4E33"/>
    <w:rsid w:val="009D4FF6"/>
    <w:rsid w:val="009D5383"/>
    <w:rsid w:val="009D56A0"/>
    <w:rsid w:val="009D58EA"/>
    <w:rsid w:val="009D595D"/>
    <w:rsid w:val="009D6062"/>
    <w:rsid w:val="009D6186"/>
    <w:rsid w:val="009D639E"/>
    <w:rsid w:val="009D63E2"/>
    <w:rsid w:val="009D7227"/>
    <w:rsid w:val="009D7297"/>
    <w:rsid w:val="009D773C"/>
    <w:rsid w:val="009D773F"/>
    <w:rsid w:val="009D78E2"/>
    <w:rsid w:val="009D791D"/>
    <w:rsid w:val="009D7AAA"/>
    <w:rsid w:val="009D7B33"/>
    <w:rsid w:val="009E0253"/>
    <w:rsid w:val="009E05B4"/>
    <w:rsid w:val="009E0895"/>
    <w:rsid w:val="009E0EBA"/>
    <w:rsid w:val="009E0F28"/>
    <w:rsid w:val="009E1802"/>
    <w:rsid w:val="009E18C3"/>
    <w:rsid w:val="009E1B1B"/>
    <w:rsid w:val="009E2097"/>
    <w:rsid w:val="009E2228"/>
    <w:rsid w:val="009E263B"/>
    <w:rsid w:val="009E26CA"/>
    <w:rsid w:val="009E2805"/>
    <w:rsid w:val="009E2B73"/>
    <w:rsid w:val="009E2E32"/>
    <w:rsid w:val="009E2F77"/>
    <w:rsid w:val="009E34C0"/>
    <w:rsid w:val="009E35DF"/>
    <w:rsid w:val="009E362A"/>
    <w:rsid w:val="009E390A"/>
    <w:rsid w:val="009E398B"/>
    <w:rsid w:val="009E3E0D"/>
    <w:rsid w:val="009E3FEB"/>
    <w:rsid w:val="009E4075"/>
    <w:rsid w:val="009E416A"/>
    <w:rsid w:val="009E41DC"/>
    <w:rsid w:val="009E45F1"/>
    <w:rsid w:val="009E496D"/>
    <w:rsid w:val="009E4B49"/>
    <w:rsid w:val="009E529B"/>
    <w:rsid w:val="009E538B"/>
    <w:rsid w:val="009E5772"/>
    <w:rsid w:val="009E5CD2"/>
    <w:rsid w:val="009E5EED"/>
    <w:rsid w:val="009E6493"/>
    <w:rsid w:val="009E6A78"/>
    <w:rsid w:val="009E6DB1"/>
    <w:rsid w:val="009E705B"/>
    <w:rsid w:val="009E72BD"/>
    <w:rsid w:val="009E7447"/>
    <w:rsid w:val="009E74FD"/>
    <w:rsid w:val="009E75FF"/>
    <w:rsid w:val="009E762B"/>
    <w:rsid w:val="009E7AF8"/>
    <w:rsid w:val="009E7CDB"/>
    <w:rsid w:val="009F00C7"/>
    <w:rsid w:val="009F034C"/>
    <w:rsid w:val="009F07E8"/>
    <w:rsid w:val="009F0B92"/>
    <w:rsid w:val="009F0CC7"/>
    <w:rsid w:val="009F0CDE"/>
    <w:rsid w:val="009F0E14"/>
    <w:rsid w:val="009F198D"/>
    <w:rsid w:val="009F1DA9"/>
    <w:rsid w:val="009F2009"/>
    <w:rsid w:val="009F23B2"/>
    <w:rsid w:val="009F23B3"/>
    <w:rsid w:val="009F248F"/>
    <w:rsid w:val="009F2A18"/>
    <w:rsid w:val="009F2B7F"/>
    <w:rsid w:val="009F31C2"/>
    <w:rsid w:val="009F3280"/>
    <w:rsid w:val="009F3564"/>
    <w:rsid w:val="009F376B"/>
    <w:rsid w:val="009F39F8"/>
    <w:rsid w:val="009F3FC2"/>
    <w:rsid w:val="009F406E"/>
    <w:rsid w:val="009F4716"/>
    <w:rsid w:val="009F515B"/>
    <w:rsid w:val="009F55D2"/>
    <w:rsid w:val="009F61D6"/>
    <w:rsid w:val="009F64A7"/>
    <w:rsid w:val="009F66DF"/>
    <w:rsid w:val="009F6EFA"/>
    <w:rsid w:val="009F6F37"/>
    <w:rsid w:val="009F72D8"/>
    <w:rsid w:val="009F7388"/>
    <w:rsid w:val="009F78C8"/>
    <w:rsid w:val="009F7C31"/>
    <w:rsid w:val="009F7EE6"/>
    <w:rsid w:val="00A00028"/>
    <w:rsid w:val="00A00061"/>
    <w:rsid w:val="00A00406"/>
    <w:rsid w:val="00A00407"/>
    <w:rsid w:val="00A0063E"/>
    <w:rsid w:val="00A00C44"/>
    <w:rsid w:val="00A01048"/>
    <w:rsid w:val="00A012CB"/>
    <w:rsid w:val="00A013C0"/>
    <w:rsid w:val="00A0164E"/>
    <w:rsid w:val="00A01934"/>
    <w:rsid w:val="00A02103"/>
    <w:rsid w:val="00A02B9C"/>
    <w:rsid w:val="00A02CA5"/>
    <w:rsid w:val="00A033CD"/>
    <w:rsid w:val="00A03719"/>
    <w:rsid w:val="00A03CCF"/>
    <w:rsid w:val="00A0404F"/>
    <w:rsid w:val="00A0413F"/>
    <w:rsid w:val="00A04183"/>
    <w:rsid w:val="00A04E7F"/>
    <w:rsid w:val="00A05063"/>
    <w:rsid w:val="00A050CD"/>
    <w:rsid w:val="00A057DD"/>
    <w:rsid w:val="00A05B2D"/>
    <w:rsid w:val="00A05BDB"/>
    <w:rsid w:val="00A05CAD"/>
    <w:rsid w:val="00A060A0"/>
    <w:rsid w:val="00A06260"/>
    <w:rsid w:val="00A0653B"/>
    <w:rsid w:val="00A06BAC"/>
    <w:rsid w:val="00A06D6B"/>
    <w:rsid w:val="00A06FA6"/>
    <w:rsid w:val="00A075B7"/>
    <w:rsid w:val="00A07934"/>
    <w:rsid w:val="00A07C1D"/>
    <w:rsid w:val="00A07FB1"/>
    <w:rsid w:val="00A100DE"/>
    <w:rsid w:val="00A10512"/>
    <w:rsid w:val="00A10584"/>
    <w:rsid w:val="00A11169"/>
    <w:rsid w:val="00A1122B"/>
    <w:rsid w:val="00A1190B"/>
    <w:rsid w:val="00A11FB7"/>
    <w:rsid w:val="00A122D9"/>
    <w:rsid w:val="00A1253C"/>
    <w:rsid w:val="00A1266C"/>
    <w:rsid w:val="00A126BF"/>
    <w:rsid w:val="00A126C8"/>
    <w:rsid w:val="00A129AE"/>
    <w:rsid w:val="00A12C67"/>
    <w:rsid w:val="00A12CFB"/>
    <w:rsid w:val="00A12D0F"/>
    <w:rsid w:val="00A12DAF"/>
    <w:rsid w:val="00A12E22"/>
    <w:rsid w:val="00A12F12"/>
    <w:rsid w:val="00A13534"/>
    <w:rsid w:val="00A13A2A"/>
    <w:rsid w:val="00A13C09"/>
    <w:rsid w:val="00A13C56"/>
    <w:rsid w:val="00A13F83"/>
    <w:rsid w:val="00A14399"/>
    <w:rsid w:val="00A146ED"/>
    <w:rsid w:val="00A1486D"/>
    <w:rsid w:val="00A150F0"/>
    <w:rsid w:val="00A154C9"/>
    <w:rsid w:val="00A15645"/>
    <w:rsid w:val="00A156FB"/>
    <w:rsid w:val="00A15864"/>
    <w:rsid w:val="00A15A3E"/>
    <w:rsid w:val="00A15A73"/>
    <w:rsid w:val="00A1637F"/>
    <w:rsid w:val="00A163E8"/>
    <w:rsid w:val="00A16CAB"/>
    <w:rsid w:val="00A1701E"/>
    <w:rsid w:val="00A170BA"/>
    <w:rsid w:val="00A17298"/>
    <w:rsid w:val="00A172C4"/>
    <w:rsid w:val="00A17CBE"/>
    <w:rsid w:val="00A204CE"/>
    <w:rsid w:val="00A208B1"/>
    <w:rsid w:val="00A20DEF"/>
    <w:rsid w:val="00A21851"/>
    <w:rsid w:val="00A21BA2"/>
    <w:rsid w:val="00A21E98"/>
    <w:rsid w:val="00A220BE"/>
    <w:rsid w:val="00A223B6"/>
    <w:rsid w:val="00A22748"/>
    <w:rsid w:val="00A228B0"/>
    <w:rsid w:val="00A229D2"/>
    <w:rsid w:val="00A232CD"/>
    <w:rsid w:val="00A2339D"/>
    <w:rsid w:val="00A235EB"/>
    <w:rsid w:val="00A2373E"/>
    <w:rsid w:val="00A23842"/>
    <w:rsid w:val="00A23872"/>
    <w:rsid w:val="00A23D30"/>
    <w:rsid w:val="00A23E40"/>
    <w:rsid w:val="00A24147"/>
    <w:rsid w:val="00A242E4"/>
    <w:rsid w:val="00A24386"/>
    <w:rsid w:val="00A243B9"/>
    <w:rsid w:val="00A245B3"/>
    <w:rsid w:val="00A246C0"/>
    <w:rsid w:val="00A2488F"/>
    <w:rsid w:val="00A24963"/>
    <w:rsid w:val="00A249D1"/>
    <w:rsid w:val="00A24E78"/>
    <w:rsid w:val="00A24F9F"/>
    <w:rsid w:val="00A253C3"/>
    <w:rsid w:val="00A25479"/>
    <w:rsid w:val="00A2552B"/>
    <w:rsid w:val="00A2596B"/>
    <w:rsid w:val="00A25D6E"/>
    <w:rsid w:val="00A2652C"/>
    <w:rsid w:val="00A268E7"/>
    <w:rsid w:val="00A274DF"/>
    <w:rsid w:val="00A2786F"/>
    <w:rsid w:val="00A27C00"/>
    <w:rsid w:val="00A300CF"/>
    <w:rsid w:val="00A304A1"/>
    <w:rsid w:val="00A305F1"/>
    <w:rsid w:val="00A3074E"/>
    <w:rsid w:val="00A30CF4"/>
    <w:rsid w:val="00A30EAB"/>
    <w:rsid w:val="00A30F18"/>
    <w:rsid w:val="00A31140"/>
    <w:rsid w:val="00A317CB"/>
    <w:rsid w:val="00A32255"/>
    <w:rsid w:val="00A3269B"/>
    <w:rsid w:val="00A3294F"/>
    <w:rsid w:val="00A32CBE"/>
    <w:rsid w:val="00A32DD9"/>
    <w:rsid w:val="00A32E05"/>
    <w:rsid w:val="00A32F7A"/>
    <w:rsid w:val="00A337FA"/>
    <w:rsid w:val="00A33821"/>
    <w:rsid w:val="00A339C0"/>
    <w:rsid w:val="00A34329"/>
    <w:rsid w:val="00A348F5"/>
    <w:rsid w:val="00A34977"/>
    <w:rsid w:val="00A350F4"/>
    <w:rsid w:val="00A353A6"/>
    <w:rsid w:val="00A353C5"/>
    <w:rsid w:val="00A353D3"/>
    <w:rsid w:val="00A359A0"/>
    <w:rsid w:val="00A35E6B"/>
    <w:rsid w:val="00A360A9"/>
    <w:rsid w:val="00A36297"/>
    <w:rsid w:val="00A362CC"/>
    <w:rsid w:val="00A36627"/>
    <w:rsid w:val="00A36946"/>
    <w:rsid w:val="00A369CD"/>
    <w:rsid w:val="00A36D74"/>
    <w:rsid w:val="00A36EFA"/>
    <w:rsid w:val="00A36FDC"/>
    <w:rsid w:val="00A37047"/>
    <w:rsid w:val="00A37AD4"/>
    <w:rsid w:val="00A37CF1"/>
    <w:rsid w:val="00A40075"/>
    <w:rsid w:val="00A400F1"/>
    <w:rsid w:val="00A40154"/>
    <w:rsid w:val="00A4027A"/>
    <w:rsid w:val="00A405B5"/>
    <w:rsid w:val="00A40677"/>
    <w:rsid w:val="00A40776"/>
    <w:rsid w:val="00A410C7"/>
    <w:rsid w:val="00A41866"/>
    <w:rsid w:val="00A41BD9"/>
    <w:rsid w:val="00A41E9F"/>
    <w:rsid w:val="00A41F07"/>
    <w:rsid w:val="00A4230D"/>
    <w:rsid w:val="00A427F1"/>
    <w:rsid w:val="00A4291C"/>
    <w:rsid w:val="00A42986"/>
    <w:rsid w:val="00A42B1F"/>
    <w:rsid w:val="00A42C11"/>
    <w:rsid w:val="00A42DAE"/>
    <w:rsid w:val="00A42DB0"/>
    <w:rsid w:val="00A42F1F"/>
    <w:rsid w:val="00A43AFB"/>
    <w:rsid w:val="00A43F18"/>
    <w:rsid w:val="00A44DDC"/>
    <w:rsid w:val="00A44E3B"/>
    <w:rsid w:val="00A4545A"/>
    <w:rsid w:val="00A45978"/>
    <w:rsid w:val="00A4666E"/>
    <w:rsid w:val="00A4681E"/>
    <w:rsid w:val="00A46AF7"/>
    <w:rsid w:val="00A46BE1"/>
    <w:rsid w:val="00A46DEC"/>
    <w:rsid w:val="00A46FF8"/>
    <w:rsid w:val="00A47031"/>
    <w:rsid w:val="00A47886"/>
    <w:rsid w:val="00A478A3"/>
    <w:rsid w:val="00A479DA"/>
    <w:rsid w:val="00A50971"/>
    <w:rsid w:val="00A509D7"/>
    <w:rsid w:val="00A50CEB"/>
    <w:rsid w:val="00A50E87"/>
    <w:rsid w:val="00A51305"/>
    <w:rsid w:val="00A516A3"/>
    <w:rsid w:val="00A517AD"/>
    <w:rsid w:val="00A51937"/>
    <w:rsid w:val="00A51F4D"/>
    <w:rsid w:val="00A51FA3"/>
    <w:rsid w:val="00A52308"/>
    <w:rsid w:val="00A523D3"/>
    <w:rsid w:val="00A52F2C"/>
    <w:rsid w:val="00A53748"/>
    <w:rsid w:val="00A53B6F"/>
    <w:rsid w:val="00A542CA"/>
    <w:rsid w:val="00A54431"/>
    <w:rsid w:val="00A54487"/>
    <w:rsid w:val="00A54579"/>
    <w:rsid w:val="00A54A73"/>
    <w:rsid w:val="00A54AB9"/>
    <w:rsid w:val="00A54B74"/>
    <w:rsid w:val="00A54C78"/>
    <w:rsid w:val="00A54DA1"/>
    <w:rsid w:val="00A55632"/>
    <w:rsid w:val="00A557A4"/>
    <w:rsid w:val="00A5582B"/>
    <w:rsid w:val="00A55CAE"/>
    <w:rsid w:val="00A55E48"/>
    <w:rsid w:val="00A562C6"/>
    <w:rsid w:val="00A56880"/>
    <w:rsid w:val="00A569E0"/>
    <w:rsid w:val="00A56C7D"/>
    <w:rsid w:val="00A56F73"/>
    <w:rsid w:val="00A571CC"/>
    <w:rsid w:val="00A57366"/>
    <w:rsid w:val="00A574C5"/>
    <w:rsid w:val="00A576D3"/>
    <w:rsid w:val="00A577D1"/>
    <w:rsid w:val="00A5782C"/>
    <w:rsid w:val="00A57833"/>
    <w:rsid w:val="00A57CC9"/>
    <w:rsid w:val="00A604F2"/>
    <w:rsid w:val="00A60850"/>
    <w:rsid w:val="00A61083"/>
    <w:rsid w:val="00A6179D"/>
    <w:rsid w:val="00A617C2"/>
    <w:rsid w:val="00A618B2"/>
    <w:rsid w:val="00A61B27"/>
    <w:rsid w:val="00A61DF3"/>
    <w:rsid w:val="00A6293C"/>
    <w:rsid w:val="00A629AD"/>
    <w:rsid w:val="00A6377E"/>
    <w:rsid w:val="00A637D9"/>
    <w:rsid w:val="00A6386E"/>
    <w:rsid w:val="00A63A06"/>
    <w:rsid w:val="00A63A40"/>
    <w:rsid w:val="00A63D5F"/>
    <w:rsid w:val="00A64662"/>
    <w:rsid w:val="00A6470B"/>
    <w:rsid w:val="00A64A39"/>
    <w:rsid w:val="00A64B0B"/>
    <w:rsid w:val="00A65198"/>
    <w:rsid w:val="00A65356"/>
    <w:rsid w:val="00A65532"/>
    <w:rsid w:val="00A65894"/>
    <w:rsid w:val="00A65B32"/>
    <w:rsid w:val="00A65DFC"/>
    <w:rsid w:val="00A65EFD"/>
    <w:rsid w:val="00A65FB2"/>
    <w:rsid w:val="00A66AB2"/>
    <w:rsid w:val="00A66DF3"/>
    <w:rsid w:val="00A67456"/>
    <w:rsid w:val="00A67CF2"/>
    <w:rsid w:val="00A703E5"/>
    <w:rsid w:val="00A70D9A"/>
    <w:rsid w:val="00A70EF1"/>
    <w:rsid w:val="00A7105B"/>
    <w:rsid w:val="00A71184"/>
    <w:rsid w:val="00A713D7"/>
    <w:rsid w:val="00A71503"/>
    <w:rsid w:val="00A7162F"/>
    <w:rsid w:val="00A71709"/>
    <w:rsid w:val="00A717BE"/>
    <w:rsid w:val="00A71A95"/>
    <w:rsid w:val="00A71B7C"/>
    <w:rsid w:val="00A720BC"/>
    <w:rsid w:val="00A7213D"/>
    <w:rsid w:val="00A726C5"/>
    <w:rsid w:val="00A726F7"/>
    <w:rsid w:val="00A728CE"/>
    <w:rsid w:val="00A728E0"/>
    <w:rsid w:val="00A73114"/>
    <w:rsid w:val="00A73215"/>
    <w:rsid w:val="00A736A0"/>
    <w:rsid w:val="00A736B9"/>
    <w:rsid w:val="00A73899"/>
    <w:rsid w:val="00A73B2E"/>
    <w:rsid w:val="00A73E1C"/>
    <w:rsid w:val="00A73EC2"/>
    <w:rsid w:val="00A73F4D"/>
    <w:rsid w:val="00A73F65"/>
    <w:rsid w:val="00A7453F"/>
    <w:rsid w:val="00A74665"/>
    <w:rsid w:val="00A7483C"/>
    <w:rsid w:val="00A74CD5"/>
    <w:rsid w:val="00A74F10"/>
    <w:rsid w:val="00A75091"/>
    <w:rsid w:val="00A75736"/>
    <w:rsid w:val="00A759DF"/>
    <w:rsid w:val="00A761D1"/>
    <w:rsid w:val="00A772BC"/>
    <w:rsid w:val="00A772FC"/>
    <w:rsid w:val="00A77357"/>
    <w:rsid w:val="00A77764"/>
    <w:rsid w:val="00A7791C"/>
    <w:rsid w:val="00A77D98"/>
    <w:rsid w:val="00A8037E"/>
    <w:rsid w:val="00A8074D"/>
    <w:rsid w:val="00A80971"/>
    <w:rsid w:val="00A80E8C"/>
    <w:rsid w:val="00A813C0"/>
    <w:rsid w:val="00A81465"/>
    <w:rsid w:val="00A8166B"/>
    <w:rsid w:val="00A8179F"/>
    <w:rsid w:val="00A817A3"/>
    <w:rsid w:val="00A818A4"/>
    <w:rsid w:val="00A824E1"/>
    <w:rsid w:val="00A8250D"/>
    <w:rsid w:val="00A829A6"/>
    <w:rsid w:val="00A82BFA"/>
    <w:rsid w:val="00A82FDD"/>
    <w:rsid w:val="00A83200"/>
    <w:rsid w:val="00A8348B"/>
    <w:rsid w:val="00A83582"/>
    <w:rsid w:val="00A835F7"/>
    <w:rsid w:val="00A8364F"/>
    <w:rsid w:val="00A837CF"/>
    <w:rsid w:val="00A8382F"/>
    <w:rsid w:val="00A83A02"/>
    <w:rsid w:val="00A83B5A"/>
    <w:rsid w:val="00A83F15"/>
    <w:rsid w:val="00A845B7"/>
    <w:rsid w:val="00A84800"/>
    <w:rsid w:val="00A84DF2"/>
    <w:rsid w:val="00A85046"/>
    <w:rsid w:val="00A8578E"/>
    <w:rsid w:val="00A85797"/>
    <w:rsid w:val="00A85A57"/>
    <w:rsid w:val="00A85F7B"/>
    <w:rsid w:val="00A85FC8"/>
    <w:rsid w:val="00A8685E"/>
    <w:rsid w:val="00A86E77"/>
    <w:rsid w:val="00A87351"/>
    <w:rsid w:val="00A875F0"/>
    <w:rsid w:val="00A87782"/>
    <w:rsid w:val="00A879DE"/>
    <w:rsid w:val="00A87D75"/>
    <w:rsid w:val="00A9005C"/>
    <w:rsid w:val="00A9039B"/>
    <w:rsid w:val="00A90595"/>
    <w:rsid w:val="00A90822"/>
    <w:rsid w:val="00A90847"/>
    <w:rsid w:val="00A91540"/>
    <w:rsid w:val="00A91CDE"/>
    <w:rsid w:val="00A91FB3"/>
    <w:rsid w:val="00A92044"/>
    <w:rsid w:val="00A923BD"/>
    <w:rsid w:val="00A92688"/>
    <w:rsid w:val="00A927A0"/>
    <w:rsid w:val="00A928DA"/>
    <w:rsid w:val="00A92CFA"/>
    <w:rsid w:val="00A92ECA"/>
    <w:rsid w:val="00A933FC"/>
    <w:rsid w:val="00A9384B"/>
    <w:rsid w:val="00A93855"/>
    <w:rsid w:val="00A93F33"/>
    <w:rsid w:val="00A94364"/>
    <w:rsid w:val="00A94488"/>
    <w:rsid w:val="00A94B45"/>
    <w:rsid w:val="00A94CCE"/>
    <w:rsid w:val="00A95330"/>
    <w:rsid w:val="00A955F3"/>
    <w:rsid w:val="00A95BA3"/>
    <w:rsid w:val="00A95D7A"/>
    <w:rsid w:val="00A96080"/>
    <w:rsid w:val="00A9631F"/>
    <w:rsid w:val="00A9652B"/>
    <w:rsid w:val="00A97174"/>
    <w:rsid w:val="00A97491"/>
    <w:rsid w:val="00A9789A"/>
    <w:rsid w:val="00A97C3D"/>
    <w:rsid w:val="00AA0166"/>
    <w:rsid w:val="00AA025E"/>
    <w:rsid w:val="00AA0449"/>
    <w:rsid w:val="00AA0521"/>
    <w:rsid w:val="00AA052E"/>
    <w:rsid w:val="00AA09F5"/>
    <w:rsid w:val="00AA0B93"/>
    <w:rsid w:val="00AA0C88"/>
    <w:rsid w:val="00AA0FD5"/>
    <w:rsid w:val="00AA0FF6"/>
    <w:rsid w:val="00AA10C2"/>
    <w:rsid w:val="00AA132A"/>
    <w:rsid w:val="00AA15FB"/>
    <w:rsid w:val="00AA1A5C"/>
    <w:rsid w:val="00AA23E8"/>
    <w:rsid w:val="00AA24E2"/>
    <w:rsid w:val="00AA25C2"/>
    <w:rsid w:val="00AA278B"/>
    <w:rsid w:val="00AA2BAD"/>
    <w:rsid w:val="00AA2C73"/>
    <w:rsid w:val="00AA3341"/>
    <w:rsid w:val="00AA3A26"/>
    <w:rsid w:val="00AA3B15"/>
    <w:rsid w:val="00AA4886"/>
    <w:rsid w:val="00AA493C"/>
    <w:rsid w:val="00AA4ABC"/>
    <w:rsid w:val="00AA4AF2"/>
    <w:rsid w:val="00AA4ECE"/>
    <w:rsid w:val="00AA5142"/>
    <w:rsid w:val="00AA53B8"/>
    <w:rsid w:val="00AA59D9"/>
    <w:rsid w:val="00AA5CC9"/>
    <w:rsid w:val="00AA6039"/>
    <w:rsid w:val="00AA65A1"/>
    <w:rsid w:val="00AA6F7A"/>
    <w:rsid w:val="00AA6FA6"/>
    <w:rsid w:val="00AA7278"/>
    <w:rsid w:val="00AA74B5"/>
    <w:rsid w:val="00AA7590"/>
    <w:rsid w:val="00AA759E"/>
    <w:rsid w:val="00AA7FEB"/>
    <w:rsid w:val="00AB0214"/>
    <w:rsid w:val="00AB0571"/>
    <w:rsid w:val="00AB08FA"/>
    <w:rsid w:val="00AB0A64"/>
    <w:rsid w:val="00AB0CF8"/>
    <w:rsid w:val="00AB0D30"/>
    <w:rsid w:val="00AB0D3F"/>
    <w:rsid w:val="00AB0F51"/>
    <w:rsid w:val="00AB13EB"/>
    <w:rsid w:val="00AB1672"/>
    <w:rsid w:val="00AB1A44"/>
    <w:rsid w:val="00AB1E2E"/>
    <w:rsid w:val="00AB22ED"/>
    <w:rsid w:val="00AB2301"/>
    <w:rsid w:val="00AB25B1"/>
    <w:rsid w:val="00AB29EB"/>
    <w:rsid w:val="00AB3359"/>
    <w:rsid w:val="00AB3AC7"/>
    <w:rsid w:val="00AB406E"/>
    <w:rsid w:val="00AB40D0"/>
    <w:rsid w:val="00AB4310"/>
    <w:rsid w:val="00AB43AD"/>
    <w:rsid w:val="00AB43DD"/>
    <w:rsid w:val="00AB43E3"/>
    <w:rsid w:val="00AB46B7"/>
    <w:rsid w:val="00AB5018"/>
    <w:rsid w:val="00AB52E0"/>
    <w:rsid w:val="00AB5361"/>
    <w:rsid w:val="00AB53D9"/>
    <w:rsid w:val="00AB5813"/>
    <w:rsid w:val="00AB5ACC"/>
    <w:rsid w:val="00AB60FF"/>
    <w:rsid w:val="00AB6538"/>
    <w:rsid w:val="00AB6741"/>
    <w:rsid w:val="00AB6854"/>
    <w:rsid w:val="00AB6A84"/>
    <w:rsid w:val="00AB6BB5"/>
    <w:rsid w:val="00AB6E5D"/>
    <w:rsid w:val="00AB6FA5"/>
    <w:rsid w:val="00AB7166"/>
    <w:rsid w:val="00AB71B8"/>
    <w:rsid w:val="00AB7338"/>
    <w:rsid w:val="00AB7382"/>
    <w:rsid w:val="00AB743C"/>
    <w:rsid w:val="00AB7507"/>
    <w:rsid w:val="00AB7524"/>
    <w:rsid w:val="00AB7529"/>
    <w:rsid w:val="00AB7643"/>
    <w:rsid w:val="00AB7C81"/>
    <w:rsid w:val="00AC02D2"/>
    <w:rsid w:val="00AC02FF"/>
    <w:rsid w:val="00AC03D1"/>
    <w:rsid w:val="00AC0506"/>
    <w:rsid w:val="00AC07D3"/>
    <w:rsid w:val="00AC14EA"/>
    <w:rsid w:val="00AC1B1B"/>
    <w:rsid w:val="00AC1B2F"/>
    <w:rsid w:val="00AC2E65"/>
    <w:rsid w:val="00AC337C"/>
    <w:rsid w:val="00AC3388"/>
    <w:rsid w:val="00AC3799"/>
    <w:rsid w:val="00AC3DB4"/>
    <w:rsid w:val="00AC3EB0"/>
    <w:rsid w:val="00AC4250"/>
    <w:rsid w:val="00AC4273"/>
    <w:rsid w:val="00AC43C3"/>
    <w:rsid w:val="00AC4997"/>
    <w:rsid w:val="00AC49F1"/>
    <w:rsid w:val="00AC4EFC"/>
    <w:rsid w:val="00AC4F45"/>
    <w:rsid w:val="00AC54DB"/>
    <w:rsid w:val="00AC561F"/>
    <w:rsid w:val="00AC5D87"/>
    <w:rsid w:val="00AC5EBF"/>
    <w:rsid w:val="00AC63BB"/>
    <w:rsid w:val="00AC651E"/>
    <w:rsid w:val="00AC6560"/>
    <w:rsid w:val="00AC6E94"/>
    <w:rsid w:val="00AC6EDC"/>
    <w:rsid w:val="00AC6F4E"/>
    <w:rsid w:val="00AC7236"/>
    <w:rsid w:val="00AC75B4"/>
    <w:rsid w:val="00AC78F7"/>
    <w:rsid w:val="00AC7CCD"/>
    <w:rsid w:val="00AD0233"/>
    <w:rsid w:val="00AD0FB8"/>
    <w:rsid w:val="00AD134B"/>
    <w:rsid w:val="00AD1466"/>
    <w:rsid w:val="00AD14FA"/>
    <w:rsid w:val="00AD1584"/>
    <w:rsid w:val="00AD1651"/>
    <w:rsid w:val="00AD1683"/>
    <w:rsid w:val="00AD170E"/>
    <w:rsid w:val="00AD173A"/>
    <w:rsid w:val="00AD1760"/>
    <w:rsid w:val="00AD19B9"/>
    <w:rsid w:val="00AD1C57"/>
    <w:rsid w:val="00AD2222"/>
    <w:rsid w:val="00AD28EB"/>
    <w:rsid w:val="00AD30AF"/>
    <w:rsid w:val="00AD3221"/>
    <w:rsid w:val="00AD354C"/>
    <w:rsid w:val="00AD362F"/>
    <w:rsid w:val="00AD3AB0"/>
    <w:rsid w:val="00AD3DFD"/>
    <w:rsid w:val="00AD3E8D"/>
    <w:rsid w:val="00AD3F06"/>
    <w:rsid w:val="00AD3FC9"/>
    <w:rsid w:val="00AD4010"/>
    <w:rsid w:val="00AD41C7"/>
    <w:rsid w:val="00AD459C"/>
    <w:rsid w:val="00AD4864"/>
    <w:rsid w:val="00AD4A76"/>
    <w:rsid w:val="00AD4EF7"/>
    <w:rsid w:val="00AD4EF9"/>
    <w:rsid w:val="00AD5173"/>
    <w:rsid w:val="00AD5202"/>
    <w:rsid w:val="00AD534B"/>
    <w:rsid w:val="00AD5C0B"/>
    <w:rsid w:val="00AD5DBD"/>
    <w:rsid w:val="00AD60EF"/>
    <w:rsid w:val="00AD6171"/>
    <w:rsid w:val="00AD6A5C"/>
    <w:rsid w:val="00AD6CC5"/>
    <w:rsid w:val="00AD6F4F"/>
    <w:rsid w:val="00AD724D"/>
    <w:rsid w:val="00AD7661"/>
    <w:rsid w:val="00AD7710"/>
    <w:rsid w:val="00AD77B0"/>
    <w:rsid w:val="00AD78E6"/>
    <w:rsid w:val="00AD7BD2"/>
    <w:rsid w:val="00AD7D13"/>
    <w:rsid w:val="00AE0100"/>
    <w:rsid w:val="00AE015A"/>
    <w:rsid w:val="00AE0C9F"/>
    <w:rsid w:val="00AE110F"/>
    <w:rsid w:val="00AE1630"/>
    <w:rsid w:val="00AE1BE1"/>
    <w:rsid w:val="00AE209D"/>
    <w:rsid w:val="00AE20B3"/>
    <w:rsid w:val="00AE22D0"/>
    <w:rsid w:val="00AE26A2"/>
    <w:rsid w:val="00AE2965"/>
    <w:rsid w:val="00AE2A05"/>
    <w:rsid w:val="00AE2A4F"/>
    <w:rsid w:val="00AE2BC7"/>
    <w:rsid w:val="00AE301E"/>
    <w:rsid w:val="00AE32A9"/>
    <w:rsid w:val="00AE4087"/>
    <w:rsid w:val="00AE40E2"/>
    <w:rsid w:val="00AE42CC"/>
    <w:rsid w:val="00AE42D1"/>
    <w:rsid w:val="00AE470A"/>
    <w:rsid w:val="00AE4A06"/>
    <w:rsid w:val="00AE4D57"/>
    <w:rsid w:val="00AE5509"/>
    <w:rsid w:val="00AE552C"/>
    <w:rsid w:val="00AE579E"/>
    <w:rsid w:val="00AE5A55"/>
    <w:rsid w:val="00AE6010"/>
    <w:rsid w:val="00AE603B"/>
    <w:rsid w:val="00AE638E"/>
    <w:rsid w:val="00AE63FF"/>
    <w:rsid w:val="00AE71F8"/>
    <w:rsid w:val="00AE792B"/>
    <w:rsid w:val="00AE7932"/>
    <w:rsid w:val="00AE7A66"/>
    <w:rsid w:val="00AE7A8E"/>
    <w:rsid w:val="00AF043C"/>
    <w:rsid w:val="00AF05F4"/>
    <w:rsid w:val="00AF0952"/>
    <w:rsid w:val="00AF09E6"/>
    <w:rsid w:val="00AF0C0A"/>
    <w:rsid w:val="00AF134C"/>
    <w:rsid w:val="00AF1723"/>
    <w:rsid w:val="00AF181A"/>
    <w:rsid w:val="00AF1A0C"/>
    <w:rsid w:val="00AF1D06"/>
    <w:rsid w:val="00AF207C"/>
    <w:rsid w:val="00AF2693"/>
    <w:rsid w:val="00AF2C4E"/>
    <w:rsid w:val="00AF3373"/>
    <w:rsid w:val="00AF33B8"/>
    <w:rsid w:val="00AF342B"/>
    <w:rsid w:val="00AF3FEE"/>
    <w:rsid w:val="00AF468B"/>
    <w:rsid w:val="00AF474B"/>
    <w:rsid w:val="00AF48F1"/>
    <w:rsid w:val="00AF4D36"/>
    <w:rsid w:val="00AF5122"/>
    <w:rsid w:val="00AF5175"/>
    <w:rsid w:val="00AF55D2"/>
    <w:rsid w:val="00AF5D54"/>
    <w:rsid w:val="00AF6168"/>
    <w:rsid w:val="00AF62F5"/>
    <w:rsid w:val="00AF637A"/>
    <w:rsid w:val="00AF6428"/>
    <w:rsid w:val="00AF655D"/>
    <w:rsid w:val="00AF6B22"/>
    <w:rsid w:val="00AF6B44"/>
    <w:rsid w:val="00AF6B85"/>
    <w:rsid w:val="00AF7781"/>
    <w:rsid w:val="00AF7806"/>
    <w:rsid w:val="00AF7955"/>
    <w:rsid w:val="00AF7AA1"/>
    <w:rsid w:val="00AF7B27"/>
    <w:rsid w:val="00AF7BF3"/>
    <w:rsid w:val="00AF7C1E"/>
    <w:rsid w:val="00AF7C42"/>
    <w:rsid w:val="00B000BE"/>
    <w:rsid w:val="00B0067F"/>
    <w:rsid w:val="00B008A0"/>
    <w:rsid w:val="00B008FC"/>
    <w:rsid w:val="00B00990"/>
    <w:rsid w:val="00B00A0D"/>
    <w:rsid w:val="00B00D32"/>
    <w:rsid w:val="00B011F6"/>
    <w:rsid w:val="00B01326"/>
    <w:rsid w:val="00B013AD"/>
    <w:rsid w:val="00B01791"/>
    <w:rsid w:val="00B018A7"/>
    <w:rsid w:val="00B01B58"/>
    <w:rsid w:val="00B01BC1"/>
    <w:rsid w:val="00B01BD9"/>
    <w:rsid w:val="00B01F72"/>
    <w:rsid w:val="00B02176"/>
    <w:rsid w:val="00B02284"/>
    <w:rsid w:val="00B02DF4"/>
    <w:rsid w:val="00B02EAB"/>
    <w:rsid w:val="00B030B4"/>
    <w:rsid w:val="00B03491"/>
    <w:rsid w:val="00B03826"/>
    <w:rsid w:val="00B039E1"/>
    <w:rsid w:val="00B03A6F"/>
    <w:rsid w:val="00B03AA1"/>
    <w:rsid w:val="00B03AE1"/>
    <w:rsid w:val="00B042CC"/>
    <w:rsid w:val="00B04649"/>
    <w:rsid w:val="00B04671"/>
    <w:rsid w:val="00B0479B"/>
    <w:rsid w:val="00B04A1E"/>
    <w:rsid w:val="00B052C2"/>
    <w:rsid w:val="00B055E9"/>
    <w:rsid w:val="00B05A52"/>
    <w:rsid w:val="00B06058"/>
    <w:rsid w:val="00B066C9"/>
    <w:rsid w:val="00B06AB2"/>
    <w:rsid w:val="00B06BDF"/>
    <w:rsid w:val="00B07182"/>
    <w:rsid w:val="00B073DF"/>
    <w:rsid w:val="00B07CA0"/>
    <w:rsid w:val="00B07D9F"/>
    <w:rsid w:val="00B1017B"/>
    <w:rsid w:val="00B10CCB"/>
    <w:rsid w:val="00B10F46"/>
    <w:rsid w:val="00B10FA5"/>
    <w:rsid w:val="00B112B1"/>
    <w:rsid w:val="00B112BA"/>
    <w:rsid w:val="00B1156E"/>
    <w:rsid w:val="00B115FD"/>
    <w:rsid w:val="00B11673"/>
    <w:rsid w:val="00B117DC"/>
    <w:rsid w:val="00B11FE3"/>
    <w:rsid w:val="00B12DF2"/>
    <w:rsid w:val="00B12E08"/>
    <w:rsid w:val="00B12F46"/>
    <w:rsid w:val="00B1310E"/>
    <w:rsid w:val="00B1326C"/>
    <w:rsid w:val="00B137F5"/>
    <w:rsid w:val="00B138BB"/>
    <w:rsid w:val="00B13951"/>
    <w:rsid w:val="00B13BD5"/>
    <w:rsid w:val="00B13E49"/>
    <w:rsid w:val="00B14011"/>
    <w:rsid w:val="00B14690"/>
    <w:rsid w:val="00B146EC"/>
    <w:rsid w:val="00B14735"/>
    <w:rsid w:val="00B1490D"/>
    <w:rsid w:val="00B14A67"/>
    <w:rsid w:val="00B14BDF"/>
    <w:rsid w:val="00B14C1A"/>
    <w:rsid w:val="00B14FAE"/>
    <w:rsid w:val="00B14FBB"/>
    <w:rsid w:val="00B154FF"/>
    <w:rsid w:val="00B15AB0"/>
    <w:rsid w:val="00B15D99"/>
    <w:rsid w:val="00B15F37"/>
    <w:rsid w:val="00B16964"/>
    <w:rsid w:val="00B16CF1"/>
    <w:rsid w:val="00B16F5E"/>
    <w:rsid w:val="00B17139"/>
    <w:rsid w:val="00B17914"/>
    <w:rsid w:val="00B17A0B"/>
    <w:rsid w:val="00B17AB1"/>
    <w:rsid w:val="00B17DE2"/>
    <w:rsid w:val="00B204CC"/>
    <w:rsid w:val="00B2093C"/>
    <w:rsid w:val="00B21034"/>
    <w:rsid w:val="00B21620"/>
    <w:rsid w:val="00B217B7"/>
    <w:rsid w:val="00B218DA"/>
    <w:rsid w:val="00B21B46"/>
    <w:rsid w:val="00B21EC8"/>
    <w:rsid w:val="00B22098"/>
    <w:rsid w:val="00B222E1"/>
    <w:rsid w:val="00B224B8"/>
    <w:rsid w:val="00B2286B"/>
    <w:rsid w:val="00B228A6"/>
    <w:rsid w:val="00B2294C"/>
    <w:rsid w:val="00B22C1A"/>
    <w:rsid w:val="00B22C5F"/>
    <w:rsid w:val="00B23A37"/>
    <w:rsid w:val="00B23B3C"/>
    <w:rsid w:val="00B23D14"/>
    <w:rsid w:val="00B242F3"/>
    <w:rsid w:val="00B24451"/>
    <w:rsid w:val="00B24651"/>
    <w:rsid w:val="00B24769"/>
    <w:rsid w:val="00B24DBF"/>
    <w:rsid w:val="00B258FF"/>
    <w:rsid w:val="00B25E7A"/>
    <w:rsid w:val="00B25F95"/>
    <w:rsid w:val="00B26364"/>
    <w:rsid w:val="00B2655E"/>
    <w:rsid w:val="00B26815"/>
    <w:rsid w:val="00B2682A"/>
    <w:rsid w:val="00B275C6"/>
    <w:rsid w:val="00B2762B"/>
    <w:rsid w:val="00B27CB2"/>
    <w:rsid w:val="00B27E51"/>
    <w:rsid w:val="00B30A6F"/>
    <w:rsid w:val="00B30BD9"/>
    <w:rsid w:val="00B30DBB"/>
    <w:rsid w:val="00B30DEE"/>
    <w:rsid w:val="00B314FB"/>
    <w:rsid w:val="00B31849"/>
    <w:rsid w:val="00B31F61"/>
    <w:rsid w:val="00B3200D"/>
    <w:rsid w:val="00B32024"/>
    <w:rsid w:val="00B320E7"/>
    <w:rsid w:val="00B32220"/>
    <w:rsid w:val="00B32762"/>
    <w:rsid w:val="00B327DD"/>
    <w:rsid w:val="00B32A7B"/>
    <w:rsid w:val="00B32C75"/>
    <w:rsid w:val="00B33273"/>
    <w:rsid w:val="00B3374A"/>
    <w:rsid w:val="00B33D86"/>
    <w:rsid w:val="00B33ED9"/>
    <w:rsid w:val="00B33FB7"/>
    <w:rsid w:val="00B33FFA"/>
    <w:rsid w:val="00B3449B"/>
    <w:rsid w:val="00B344FF"/>
    <w:rsid w:val="00B347A1"/>
    <w:rsid w:val="00B347E4"/>
    <w:rsid w:val="00B3506A"/>
    <w:rsid w:val="00B352F3"/>
    <w:rsid w:val="00B3558D"/>
    <w:rsid w:val="00B3591F"/>
    <w:rsid w:val="00B35E46"/>
    <w:rsid w:val="00B36105"/>
    <w:rsid w:val="00B36474"/>
    <w:rsid w:val="00B36A0A"/>
    <w:rsid w:val="00B36D46"/>
    <w:rsid w:val="00B36FCB"/>
    <w:rsid w:val="00B3717C"/>
    <w:rsid w:val="00B372AA"/>
    <w:rsid w:val="00B373CA"/>
    <w:rsid w:val="00B378E1"/>
    <w:rsid w:val="00B37DCC"/>
    <w:rsid w:val="00B37FB3"/>
    <w:rsid w:val="00B40048"/>
    <w:rsid w:val="00B4008A"/>
    <w:rsid w:val="00B40482"/>
    <w:rsid w:val="00B4087A"/>
    <w:rsid w:val="00B40A1E"/>
    <w:rsid w:val="00B40E06"/>
    <w:rsid w:val="00B40F34"/>
    <w:rsid w:val="00B411D8"/>
    <w:rsid w:val="00B41409"/>
    <w:rsid w:val="00B4171E"/>
    <w:rsid w:val="00B41A62"/>
    <w:rsid w:val="00B41AC0"/>
    <w:rsid w:val="00B4229A"/>
    <w:rsid w:val="00B423CE"/>
    <w:rsid w:val="00B42772"/>
    <w:rsid w:val="00B42D51"/>
    <w:rsid w:val="00B42D96"/>
    <w:rsid w:val="00B43232"/>
    <w:rsid w:val="00B435A7"/>
    <w:rsid w:val="00B436A2"/>
    <w:rsid w:val="00B4384C"/>
    <w:rsid w:val="00B43AC3"/>
    <w:rsid w:val="00B43FEA"/>
    <w:rsid w:val="00B44419"/>
    <w:rsid w:val="00B44C3D"/>
    <w:rsid w:val="00B44E32"/>
    <w:rsid w:val="00B4533B"/>
    <w:rsid w:val="00B460A4"/>
    <w:rsid w:val="00B46122"/>
    <w:rsid w:val="00B4644E"/>
    <w:rsid w:val="00B46470"/>
    <w:rsid w:val="00B464C1"/>
    <w:rsid w:val="00B464C2"/>
    <w:rsid w:val="00B46875"/>
    <w:rsid w:val="00B46AC4"/>
    <w:rsid w:val="00B46E26"/>
    <w:rsid w:val="00B46F2F"/>
    <w:rsid w:val="00B47795"/>
    <w:rsid w:val="00B478BA"/>
    <w:rsid w:val="00B47A73"/>
    <w:rsid w:val="00B47E40"/>
    <w:rsid w:val="00B5035B"/>
    <w:rsid w:val="00B50A21"/>
    <w:rsid w:val="00B50E06"/>
    <w:rsid w:val="00B510EA"/>
    <w:rsid w:val="00B5128B"/>
    <w:rsid w:val="00B5134A"/>
    <w:rsid w:val="00B519F0"/>
    <w:rsid w:val="00B51A40"/>
    <w:rsid w:val="00B51C8F"/>
    <w:rsid w:val="00B51CBC"/>
    <w:rsid w:val="00B51E2A"/>
    <w:rsid w:val="00B5273A"/>
    <w:rsid w:val="00B52E6C"/>
    <w:rsid w:val="00B53032"/>
    <w:rsid w:val="00B532AA"/>
    <w:rsid w:val="00B53601"/>
    <w:rsid w:val="00B5377C"/>
    <w:rsid w:val="00B537D6"/>
    <w:rsid w:val="00B53A7E"/>
    <w:rsid w:val="00B540C3"/>
    <w:rsid w:val="00B540D9"/>
    <w:rsid w:val="00B546B7"/>
    <w:rsid w:val="00B54988"/>
    <w:rsid w:val="00B54E45"/>
    <w:rsid w:val="00B553FB"/>
    <w:rsid w:val="00B55614"/>
    <w:rsid w:val="00B55946"/>
    <w:rsid w:val="00B56189"/>
    <w:rsid w:val="00B561AE"/>
    <w:rsid w:val="00B563D8"/>
    <w:rsid w:val="00B5642A"/>
    <w:rsid w:val="00B56B53"/>
    <w:rsid w:val="00B5715F"/>
    <w:rsid w:val="00B57671"/>
    <w:rsid w:val="00B576FF"/>
    <w:rsid w:val="00B57719"/>
    <w:rsid w:val="00B57BA3"/>
    <w:rsid w:val="00B57ECE"/>
    <w:rsid w:val="00B60143"/>
    <w:rsid w:val="00B60190"/>
    <w:rsid w:val="00B602FE"/>
    <w:rsid w:val="00B60540"/>
    <w:rsid w:val="00B61085"/>
    <w:rsid w:val="00B613A5"/>
    <w:rsid w:val="00B615AE"/>
    <w:rsid w:val="00B6179C"/>
    <w:rsid w:val="00B61A8A"/>
    <w:rsid w:val="00B61AC3"/>
    <w:rsid w:val="00B61CDD"/>
    <w:rsid w:val="00B61ED3"/>
    <w:rsid w:val="00B61F42"/>
    <w:rsid w:val="00B61F8A"/>
    <w:rsid w:val="00B62545"/>
    <w:rsid w:val="00B62C89"/>
    <w:rsid w:val="00B63628"/>
    <w:rsid w:val="00B63642"/>
    <w:rsid w:val="00B63B65"/>
    <w:rsid w:val="00B63B7E"/>
    <w:rsid w:val="00B64004"/>
    <w:rsid w:val="00B64005"/>
    <w:rsid w:val="00B6409E"/>
    <w:rsid w:val="00B64679"/>
    <w:rsid w:val="00B64D7A"/>
    <w:rsid w:val="00B65119"/>
    <w:rsid w:val="00B65153"/>
    <w:rsid w:val="00B65338"/>
    <w:rsid w:val="00B65761"/>
    <w:rsid w:val="00B6581E"/>
    <w:rsid w:val="00B6585A"/>
    <w:rsid w:val="00B6620F"/>
    <w:rsid w:val="00B664AC"/>
    <w:rsid w:val="00B6663B"/>
    <w:rsid w:val="00B666E4"/>
    <w:rsid w:val="00B6683E"/>
    <w:rsid w:val="00B66962"/>
    <w:rsid w:val="00B66DB3"/>
    <w:rsid w:val="00B66F0E"/>
    <w:rsid w:val="00B67112"/>
    <w:rsid w:val="00B673FC"/>
    <w:rsid w:val="00B67438"/>
    <w:rsid w:val="00B67900"/>
    <w:rsid w:val="00B67A06"/>
    <w:rsid w:val="00B67BC3"/>
    <w:rsid w:val="00B67DB5"/>
    <w:rsid w:val="00B67DDE"/>
    <w:rsid w:val="00B701D7"/>
    <w:rsid w:val="00B706DC"/>
    <w:rsid w:val="00B717CF"/>
    <w:rsid w:val="00B71A01"/>
    <w:rsid w:val="00B71DE0"/>
    <w:rsid w:val="00B72297"/>
    <w:rsid w:val="00B7244F"/>
    <w:rsid w:val="00B729F0"/>
    <w:rsid w:val="00B72A76"/>
    <w:rsid w:val="00B72D96"/>
    <w:rsid w:val="00B7327B"/>
    <w:rsid w:val="00B732AC"/>
    <w:rsid w:val="00B7361E"/>
    <w:rsid w:val="00B74857"/>
    <w:rsid w:val="00B74D8D"/>
    <w:rsid w:val="00B753DA"/>
    <w:rsid w:val="00B753E4"/>
    <w:rsid w:val="00B75453"/>
    <w:rsid w:val="00B754D6"/>
    <w:rsid w:val="00B755A2"/>
    <w:rsid w:val="00B75708"/>
    <w:rsid w:val="00B75883"/>
    <w:rsid w:val="00B75CD0"/>
    <w:rsid w:val="00B75E07"/>
    <w:rsid w:val="00B76049"/>
    <w:rsid w:val="00B761D3"/>
    <w:rsid w:val="00B764BA"/>
    <w:rsid w:val="00B7692D"/>
    <w:rsid w:val="00B76F19"/>
    <w:rsid w:val="00B77007"/>
    <w:rsid w:val="00B7714A"/>
    <w:rsid w:val="00B773FA"/>
    <w:rsid w:val="00B77457"/>
    <w:rsid w:val="00B77474"/>
    <w:rsid w:val="00B77526"/>
    <w:rsid w:val="00B77DFE"/>
    <w:rsid w:val="00B77EAD"/>
    <w:rsid w:val="00B80FF5"/>
    <w:rsid w:val="00B8205C"/>
    <w:rsid w:val="00B821C1"/>
    <w:rsid w:val="00B82F33"/>
    <w:rsid w:val="00B830B2"/>
    <w:rsid w:val="00B83AD1"/>
    <w:rsid w:val="00B83C76"/>
    <w:rsid w:val="00B83C98"/>
    <w:rsid w:val="00B83EF8"/>
    <w:rsid w:val="00B83F0C"/>
    <w:rsid w:val="00B84002"/>
    <w:rsid w:val="00B840FC"/>
    <w:rsid w:val="00B84329"/>
    <w:rsid w:val="00B84640"/>
    <w:rsid w:val="00B846D9"/>
    <w:rsid w:val="00B847BD"/>
    <w:rsid w:val="00B849F0"/>
    <w:rsid w:val="00B84E4C"/>
    <w:rsid w:val="00B850C5"/>
    <w:rsid w:val="00B85160"/>
    <w:rsid w:val="00B8554C"/>
    <w:rsid w:val="00B85762"/>
    <w:rsid w:val="00B859E5"/>
    <w:rsid w:val="00B85FB6"/>
    <w:rsid w:val="00B865B7"/>
    <w:rsid w:val="00B866EF"/>
    <w:rsid w:val="00B8690E"/>
    <w:rsid w:val="00B869E1"/>
    <w:rsid w:val="00B86D3A"/>
    <w:rsid w:val="00B870E3"/>
    <w:rsid w:val="00B878BE"/>
    <w:rsid w:val="00B8791A"/>
    <w:rsid w:val="00B87A8E"/>
    <w:rsid w:val="00B90290"/>
    <w:rsid w:val="00B90AA9"/>
    <w:rsid w:val="00B90C72"/>
    <w:rsid w:val="00B90C96"/>
    <w:rsid w:val="00B91BD3"/>
    <w:rsid w:val="00B91C59"/>
    <w:rsid w:val="00B91C67"/>
    <w:rsid w:val="00B91E22"/>
    <w:rsid w:val="00B920E6"/>
    <w:rsid w:val="00B92535"/>
    <w:rsid w:val="00B926A8"/>
    <w:rsid w:val="00B9282E"/>
    <w:rsid w:val="00B928C1"/>
    <w:rsid w:val="00B92AE2"/>
    <w:rsid w:val="00B92E35"/>
    <w:rsid w:val="00B93392"/>
    <w:rsid w:val="00B93C78"/>
    <w:rsid w:val="00B93D28"/>
    <w:rsid w:val="00B9480B"/>
    <w:rsid w:val="00B9492A"/>
    <w:rsid w:val="00B949E8"/>
    <w:rsid w:val="00B94FAD"/>
    <w:rsid w:val="00B95539"/>
    <w:rsid w:val="00B956DC"/>
    <w:rsid w:val="00B95736"/>
    <w:rsid w:val="00B95779"/>
    <w:rsid w:val="00B957E1"/>
    <w:rsid w:val="00B95A09"/>
    <w:rsid w:val="00B95E28"/>
    <w:rsid w:val="00B96435"/>
    <w:rsid w:val="00B96950"/>
    <w:rsid w:val="00B96A0E"/>
    <w:rsid w:val="00B96D54"/>
    <w:rsid w:val="00B96E8E"/>
    <w:rsid w:val="00B96E96"/>
    <w:rsid w:val="00B97198"/>
    <w:rsid w:val="00B9767C"/>
    <w:rsid w:val="00B97687"/>
    <w:rsid w:val="00B9773C"/>
    <w:rsid w:val="00B97BA1"/>
    <w:rsid w:val="00B97FF6"/>
    <w:rsid w:val="00BA03CC"/>
    <w:rsid w:val="00BA0C87"/>
    <w:rsid w:val="00BA1118"/>
    <w:rsid w:val="00BA1879"/>
    <w:rsid w:val="00BA195D"/>
    <w:rsid w:val="00BA1BAC"/>
    <w:rsid w:val="00BA1DB1"/>
    <w:rsid w:val="00BA1E45"/>
    <w:rsid w:val="00BA20B9"/>
    <w:rsid w:val="00BA212D"/>
    <w:rsid w:val="00BA223D"/>
    <w:rsid w:val="00BA25F6"/>
    <w:rsid w:val="00BA25FE"/>
    <w:rsid w:val="00BA2853"/>
    <w:rsid w:val="00BA2AD5"/>
    <w:rsid w:val="00BA2C6B"/>
    <w:rsid w:val="00BA2CDE"/>
    <w:rsid w:val="00BA2F77"/>
    <w:rsid w:val="00BA307E"/>
    <w:rsid w:val="00BA3287"/>
    <w:rsid w:val="00BA3404"/>
    <w:rsid w:val="00BA3489"/>
    <w:rsid w:val="00BA37D7"/>
    <w:rsid w:val="00BA3967"/>
    <w:rsid w:val="00BA3A7C"/>
    <w:rsid w:val="00BA3B83"/>
    <w:rsid w:val="00BA4071"/>
    <w:rsid w:val="00BA4264"/>
    <w:rsid w:val="00BA4401"/>
    <w:rsid w:val="00BA484B"/>
    <w:rsid w:val="00BA4B57"/>
    <w:rsid w:val="00BA4F87"/>
    <w:rsid w:val="00BA520F"/>
    <w:rsid w:val="00BA59F1"/>
    <w:rsid w:val="00BA5A50"/>
    <w:rsid w:val="00BA5B17"/>
    <w:rsid w:val="00BA5E5A"/>
    <w:rsid w:val="00BA5E7A"/>
    <w:rsid w:val="00BA65F7"/>
    <w:rsid w:val="00BA68B2"/>
    <w:rsid w:val="00BA6D28"/>
    <w:rsid w:val="00BA737E"/>
    <w:rsid w:val="00BA7650"/>
    <w:rsid w:val="00BA7CB0"/>
    <w:rsid w:val="00BA7F19"/>
    <w:rsid w:val="00BA7F40"/>
    <w:rsid w:val="00BB0091"/>
    <w:rsid w:val="00BB0146"/>
    <w:rsid w:val="00BB01D2"/>
    <w:rsid w:val="00BB02CF"/>
    <w:rsid w:val="00BB0440"/>
    <w:rsid w:val="00BB04EE"/>
    <w:rsid w:val="00BB0829"/>
    <w:rsid w:val="00BB0876"/>
    <w:rsid w:val="00BB0AF3"/>
    <w:rsid w:val="00BB0C54"/>
    <w:rsid w:val="00BB0ED5"/>
    <w:rsid w:val="00BB0FE2"/>
    <w:rsid w:val="00BB1F8E"/>
    <w:rsid w:val="00BB21B7"/>
    <w:rsid w:val="00BB2BBD"/>
    <w:rsid w:val="00BB2CD9"/>
    <w:rsid w:val="00BB30CF"/>
    <w:rsid w:val="00BB3830"/>
    <w:rsid w:val="00BB3B0B"/>
    <w:rsid w:val="00BB3BC6"/>
    <w:rsid w:val="00BB41B0"/>
    <w:rsid w:val="00BB46E9"/>
    <w:rsid w:val="00BB48C3"/>
    <w:rsid w:val="00BB4A34"/>
    <w:rsid w:val="00BB4D29"/>
    <w:rsid w:val="00BB4D56"/>
    <w:rsid w:val="00BB5386"/>
    <w:rsid w:val="00BB540B"/>
    <w:rsid w:val="00BB5470"/>
    <w:rsid w:val="00BB55A5"/>
    <w:rsid w:val="00BB5630"/>
    <w:rsid w:val="00BB585A"/>
    <w:rsid w:val="00BB589C"/>
    <w:rsid w:val="00BB5E7A"/>
    <w:rsid w:val="00BB604E"/>
    <w:rsid w:val="00BB6AE7"/>
    <w:rsid w:val="00BB6F5C"/>
    <w:rsid w:val="00BB73A2"/>
    <w:rsid w:val="00BB7DA1"/>
    <w:rsid w:val="00BC0ABC"/>
    <w:rsid w:val="00BC1213"/>
    <w:rsid w:val="00BC1689"/>
    <w:rsid w:val="00BC1A02"/>
    <w:rsid w:val="00BC1B34"/>
    <w:rsid w:val="00BC1B46"/>
    <w:rsid w:val="00BC1BF6"/>
    <w:rsid w:val="00BC20CB"/>
    <w:rsid w:val="00BC2387"/>
    <w:rsid w:val="00BC2A27"/>
    <w:rsid w:val="00BC2ADB"/>
    <w:rsid w:val="00BC30D4"/>
    <w:rsid w:val="00BC336F"/>
    <w:rsid w:val="00BC35ED"/>
    <w:rsid w:val="00BC39AD"/>
    <w:rsid w:val="00BC3BD9"/>
    <w:rsid w:val="00BC3BE2"/>
    <w:rsid w:val="00BC3F4C"/>
    <w:rsid w:val="00BC457C"/>
    <w:rsid w:val="00BC49A4"/>
    <w:rsid w:val="00BC49CB"/>
    <w:rsid w:val="00BC4DE8"/>
    <w:rsid w:val="00BC4E12"/>
    <w:rsid w:val="00BC4F7A"/>
    <w:rsid w:val="00BC5434"/>
    <w:rsid w:val="00BC554F"/>
    <w:rsid w:val="00BC5A5A"/>
    <w:rsid w:val="00BC5C6F"/>
    <w:rsid w:val="00BC5D79"/>
    <w:rsid w:val="00BC68D1"/>
    <w:rsid w:val="00BC6CBA"/>
    <w:rsid w:val="00BC6FEC"/>
    <w:rsid w:val="00BC705E"/>
    <w:rsid w:val="00BC72A3"/>
    <w:rsid w:val="00BC7582"/>
    <w:rsid w:val="00BC7A17"/>
    <w:rsid w:val="00BC7A7A"/>
    <w:rsid w:val="00BC7B1E"/>
    <w:rsid w:val="00BC7EC0"/>
    <w:rsid w:val="00BD0325"/>
    <w:rsid w:val="00BD0377"/>
    <w:rsid w:val="00BD0461"/>
    <w:rsid w:val="00BD08EF"/>
    <w:rsid w:val="00BD0B71"/>
    <w:rsid w:val="00BD0C13"/>
    <w:rsid w:val="00BD1197"/>
    <w:rsid w:val="00BD1390"/>
    <w:rsid w:val="00BD1F72"/>
    <w:rsid w:val="00BD1FD8"/>
    <w:rsid w:val="00BD220E"/>
    <w:rsid w:val="00BD27F9"/>
    <w:rsid w:val="00BD2839"/>
    <w:rsid w:val="00BD290B"/>
    <w:rsid w:val="00BD2F59"/>
    <w:rsid w:val="00BD3130"/>
    <w:rsid w:val="00BD3131"/>
    <w:rsid w:val="00BD3808"/>
    <w:rsid w:val="00BD3859"/>
    <w:rsid w:val="00BD476A"/>
    <w:rsid w:val="00BD495F"/>
    <w:rsid w:val="00BD4B31"/>
    <w:rsid w:val="00BD4E86"/>
    <w:rsid w:val="00BD51A1"/>
    <w:rsid w:val="00BD5267"/>
    <w:rsid w:val="00BD530A"/>
    <w:rsid w:val="00BD532A"/>
    <w:rsid w:val="00BD569E"/>
    <w:rsid w:val="00BD572D"/>
    <w:rsid w:val="00BD5D60"/>
    <w:rsid w:val="00BD5D66"/>
    <w:rsid w:val="00BD5E48"/>
    <w:rsid w:val="00BD5F49"/>
    <w:rsid w:val="00BD600D"/>
    <w:rsid w:val="00BD60F7"/>
    <w:rsid w:val="00BD64C6"/>
    <w:rsid w:val="00BD66F7"/>
    <w:rsid w:val="00BD68E9"/>
    <w:rsid w:val="00BD694C"/>
    <w:rsid w:val="00BD6976"/>
    <w:rsid w:val="00BD69A7"/>
    <w:rsid w:val="00BD6A60"/>
    <w:rsid w:val="00BD6CE0"/>
    <w:rsid w:val="00BD6F19"/>
    <w:rsid w:val="00BD7031"/>
    <w:rsid w:val="00BD7149"/>
    <w:rsid w:val="00BD7472"/>
    <w:rsid w:val="00BD77D0"/>
    <w:rsid w:val="00BD77E8"/>
    <w:rsid w:val="00BD78C0"/>
    <w:rsid w:val="00BD78E4"/>
    <w:rsid w:val="00BD7BB5"/>
    <w:rsid w:val="00BE0230"/>
    <w:rsid w:val="00BE0317"/>
    <w:rsid w:val="00BE09D9"/>
    <w:rsid w:val="00BE0BAE"/>
    <w:rsid w:val="00BE0F1F"/>
    <w:rsid w:val="00BE10E8"/>
    <w:rsid w:val="00BE1146"/>
    <w:rsid w:val="00BE14D2"/>
    <w:rsid w:val="00BE15D2"/>
    <w:rsid w:val="00BE18B2"/>
    <w:rsid w:val="00BE1F8C"/>
    <w:rsid w:val="00BE2179"/>
    <w:rsid w:val="00BE2241"/>
    <w:rsid w:val="00BE264B"/>
    <w:rsid w:val="00BE271E"/>
    <w:rsid w:val="00BE2741"/>
    <w:rsid w:val="00BE2C5F"/>
    <w:rsid w:val="00BE2C67"/>
    <w:rsid w:val="00BE3054"/>
    <w:rsid w:val="00BE364F"/>
    <w:rsid w:val="00BE3655"/>
    <w:rsid w:val="00BE38AE"/>
    <w:rsid w:val="00BE3CB4"/>
    <w:rsid w:val="00BE4111"/>
    <w:rsid w:val="00BE41FD"/>
    <w:rsid w:val="00BE430C"/>
    <w:rsid w:val="00BE4C00"/>
    <w:rsid w:val="00BE4F0A"/>
    <w:rsid w:val="00BE5233"/>
    <w:rsid w:val="00BE54D9"/>
    <w:rsid w:val="00BE5546"/>
    <w:rsid w:val="00BE5C18"/>
    <w:rsid w:val="00BE61B9"/>
    <w:rsid w:val="00BE61D2"/>
    <w:rsid w:val="00BE622C"/>
    <w:rsid w:val="00BE63B1"/>
    <w:rsid w:val="00BE6472"/>
    <w:rsid w:val="00BE680C"/>
    <w:rsid w:val="00BE68D3"/>
    <w:rsid w:val="00BE6CB7"/>
    <w:rsid w:val="00BE73BD"/>
    <w:rsid w:val="00BE77B5"/>
    <w:rsid w:val="00BE7A4D"/>
    <w:rsid w:val="00BE7CB6"/>
    <w:rsid w:val="00BE7DB1"/>
    <w:rsid w:val="00BE7F0F"/>
    <w:rsid w:val="00BF00CD"/>
    <w:rsid w:val="00BF0235"/>
    <w:rsid w:val="00BF0660"/>
    <w:rsid w:val="00BF083D"/>
    <w:rsid w:val="00BF0B8A"/>
    <w:rsid w:val="00BF0C7F"/>
    <w:rsid w:val="00BF121E"/>
    <w:rsid w:val="00BF1300"/>
    <w:rsid w:val="00BF14F2"/>
    <w:rsid w:val="00BF1693"/>
    <w:rsid w:val="00BF1748"/>
    <w:rsid w:val="00BF18A3"/>
    <w:rsid w:val="00BF1A1A"/>
    <w:rsid w:val="00BF1ABE"/>
    <w:rsid w:val="00BF28BF"/>
    <w:rsid w:val="00BF28E7"/>
    <w:rsid w:val="00BF2B6E"/>
    <w:rsid w:val="00BF2BF0"/>
    <w:rsid w:val="00BF2F12"/>
    <w:rsid w:val="00BF3416"/>
    <w:rsid w:val="00BF3448"/>
    <w:rsid w:val="00BF3503"/>
    <w:rsid w:val="00BF35B3"/>
    <w:rsid w:val="00BF388A"/>
    <w:rsid w:val="00BF3AAC"/>
    <w:rsid w:val="00BF3ADE"/>
    <w:rsid w:val="00BF3CE1"/>
    <w:rsid w:val="00BF3D21"/>
    <w:rsid w:val="00BF3F1A"/>
    <w:rsid w:val="00BF4691"/>
    <w:rsid w:val="00BF4D6D"/>
    <w:rsid w:val="00BF533B"/>
    <w:rsid w:val="00BF541E"/>
    <w:rsid w:val="00BF5B80"/>
    <w:rsid w:val="00BF5C58"/>
    <w:rsid w:val="00BF5D00"/>
    <w:rsid w:val="00BF647F"/>
    <w:rsid w:val="00BF64E5"/>
    <w:rsid w:val="00BF66D7"/>
    <w:rsid w:val="00BF6928"/>
    <w:rsid w:val="00BF69C9"/>
    <w:rsid w:val="00BF6AF4"/>
    <w:rsid w:val="00BF716E"/>
    <w:rsid w:val="00BF7441"/>
    <w:rsid w:val="00BF7730"/>
    <w:rsid w:val="00BF7860"/>
    <w:rsid w:val="00BF7BE8"/>
    <w:rsid w:val="00C00099"/>
    <w:rsid w:val="00C000E7"/>
    <w:rsid w:val="00C003AC"/>
    <w:rsid w:val="00C00BA2"/>
    <w:rsid w:val="00C00D09"/>
    <w:rsid w:val="00C00DFB"/>
    <w:rsid w:val="00C00F2D"/>
    <w:rsid w:val="00C01142"/>
    <w:rsid w:val="00C01594"/>
    <w:rsid w:val="00C015AC"/>
    <w:rsid w:val="00C0163B"/>
    <w:rsid w:val="00C01851"/>
    <w:rsid w:val="00C01D9D"/>
    <w:rsid w:val="00C02435"/>
    <w:rsid w:val="00C02761"/>
    <w:rsid w:val="00C02B19"/>
    <w:rsid w:val="00C02D4B"/>
    <w:rsid w:val="00C03067"/>
    <w:rsid w:val="00C03387"/>
    <w:rsid w:val="00C033D4"/>
    <w:rsid w:val="00C03457"/>
    <w:rsid w:val="00C03A2B"/>
    <w:rsid w:val="00C03D86"/>
    <w:rsid w:val="00C0415C"/>
    <w:rsid w:val="00C04899"/>
    <w:rsid w:val="00C049AA"/>
    <w:rsid w:val="00C04C01"/>
    <w:rsid w:val="00C04DF8"/>
    <w:rsid w:val="00C053AF"/>
    <w:rsid w:val="00C05419"/>
    <w:rsid w:val="00C054DD"/>
    <w:rsid w:val="00C057A0"/>
    <w:rsid w:val="00C05E37"/>
    <w:rsid w:val="00C05F02"/>
    <w:rsid w:val="00C05F2E"/>
    <w:rsid w:val="00C06A24"/>
    <w:rsid w:val="00C06AD3"/>
    <w:rsid w:val="00C0724B"/>
    <w:rsid w:val="00C07376"/>
    <w:rsid w:val="00C07783"/>
    <w:rsid w:val="00C07CF3"/>
    <w:rsid w:val="00C07D53"/>
    <w:rsid w:val="00C07FFD"/>
    <w:rsid w:val="00C10719"/>
    <w:rsid w:val="00C10938"/>
    <w:rsid w:val="00C10960"/>
    <w:rsid w:val="00C10AD0"/>
    <w:rsid w:val="00C1119D"/>
    <w:rsid w:val="00C11475"/>
    <w:rsid w:val="00C115F3"/>
    <w:rsid w:val="00C11997"/>
    <w:rsid w:val="00C11C10"/>
    <w:rsid w:val="00C125E7"/>
    <w:rsid w:val="00C12C3A"/>
    <w:rsid w:val="00C12ECF"/>
    <w:rsid w:val="00C131B4"/>
    <w:rsid w:val="00C135C4"/>
    <w:rsid w:val="00C13694"/>
    <w:rsid w:val="00C137B8"/>
    <w:rsid w:val="00C139C1"/>
    <w:rsid w:val="00C13A55"/>
    <w:rsid w:val="00C13ED5"/>
    <w:rsid w:val="00C14282"/>
    <w:rsid w:val="00C156AC"/>
    <w:rsid w:val="00C15732"/>
    <w:rsid w:val="00C15759"/>
    <w:rsid w:val="00C15AB4"/>
    <w:rsid w:val="00C15AE3"/>
    <w:rsid w:val="00C15E77"/>
    <w:rsid w:val="00C15F55"/>
    <w:rsid w:val="00C162C2"/>
    <w:rsid w:val="00C16411"/>
    <w:rsid w:val="00C169E5"/>
    <w:rsid w:val="00C16BF9"/>
    <w:rsid w:val="00C206EE"/>
    <w:rsid w:val="00C20DD9"/>
    <w:rsid w:val="00C20EC5"/>
    <w:rsid w:val="00C214E5"/>
    <w:rsid w:val="00C21C2F"/>
    <w:rsid w:val="00C21C7C"/>
    <w:rsid w:val="00C21D10"/>
    <w:rsid w:val="00C22386"/>
    <w:rsid w:val="00C22482"/>
    <w:rsid w:val="00C224F1"/>
    <w:rsid w:val="00C2293A"/>
    <w:rsid w:val="00C23A71"/>
    <w:rsid w:val="00C23B0D"/>
    <w:rsid w:val="00C24205"/>
    <w:rsid w:val="00C243AA"/>
    <w:rsid w:val="00C252D4"/>
    <w:rsid w:val="00C254DA"/>
    <w:rsid w:val="00C2555D"/>
    <w:rsid w:val="00C258F8"/>
    <w:rsid w:val="00C25AB2"/>
    <w:rsid w:val="00C25CBE"/>
    <w:rsid w:val="00C25E53"/>
    <w:rsid w:val="00C25F11"/>
    <w:rsid w:val="00C25F88"/>
    <w:rsid w:val="00C261A4"/>
    <w:rsid w:val="00C26743"/>
    <w:rsid w:val="00C2682E"/>
    <w:rsid w:val="00C26A5F"/>
    <w:rsid w:val="00C27085"/>
    <w:rsid w:val="00C272DA"/>
    <w:rsid w:val="00C27414"/>
    <w:rsid w:val="00C27521"/>
    <w:rsid w:val="00C2792B"/>
    <w:rsid w:val="00C279E4"/>
    <w:rsid w:val="00C27C06"/>
    <w:rsid w:val="00C30741"/>
    <w:rsid w:val="00C30A25"/>
    <w:rsid w:val="00C30DEF"/>
    <w:rsid w:val="00C30E0D"/>
    <w:rsid w:val="00C3115E"/>
    <w:rsid w:val="00C31702"/>
    <w:rsid w:val="00C31C89"/>
    <w:rsid w:val="00C325F4"/>
    <w:rsid w:val="00C327FE"/>
    <w:rsid w:val="00C32A29"/>
    <w:rsid w:val="00C32A8A"/>
    <w:rsid w:val="00C32F66"/>
    <w:rsid w:val="00C33178"/>
    <w:rsid w:val="00C332AE"/>
    <w:rsid w:val="00C33520"/>
    <w:rsid w:val="00C33C1A"/>
    <w:rsid w:val="00C33CC3"/>
    <w:rsid w:val="00C34504"/>
    <w:rsid w:val="00C34A7C"/>
    <w:rsid w:val="00C34D03"/>
    <w:rsid w:val="00C34E9E"/>
    <w:rsid w:val="00C34FF4"/>
    <w:rsid w:val="00C356CC"/>
    <w:rsid w:val="00C359C7"/>
    <w:rsid w:val="00C35EBE"/>
    <w:rsid w:val="00C36073"/>
    <w:rsid w:val="00C3633C"/>
    <w:rsid w:val="00C3654A"/>
    <w:rsid w:val="00C36585"/>
    <w:rsid w:val="00C37048"/>
    <w:rsid w:val="00C37726"/>
    <w:rsid w:val="00C3776F"/>
    <w:rsid w:val="00C3778C"/>
    <w:rsid w:val="00C377B9"/>
    <w:rsid w:val="00C378F7"/>
    <w:rsid w:val="00C4054B"/>
    <w:rsid w:val="00C40C49"/>
    <w:rsid w:val="00C40E60"/>
    <w:rsid w:val="00C4115D"/>
    <w:rsid w:val="00C4161B"/>
    <w:rsid w:val="00C4168A"/>
    <w:rsid w:val="00C416A4"/>
    <w:rsid w:val="00C41A61"/>
    <w:rsid w:val="00C41B38"/>
    <w:rsid w:val="00C41B73"/>
    <w:rsid w:val="00C41C2F"/>
    <w:rsid w:val="00C41F35"/>
    <w:rsid w:val="00C41FA6"/>
    <w:rsid w:val="00C4255A"/>
    <w:rsid w:val="00C4284F"/>
    <w:rsid w:val="00C42A19"/>
    <w:rsid w:val="00C42ADB"/>
    <w:rsid w:val="00C42C98"/>
    <w:rsid w:val="00C42E79"/>
    <w:rsid w:val="00C42F48"/>
    <w:rsid w:val="00C43C37"/>
    <w:rsid w:val="00C43D41"/>
    <w:rsid w:val="00C43D80"/>
    <w:rsid w:val="00C44030"/>
    <w:rsid w:val="00C440D9"/>
    <w:rsid w:val="00C44206"/>
    <w:rsid w:val="00C4421A"/>
    <w:rsid w:val="00C44B35"/>
    <w:rsid w:val="00C44BEA"/>
    <w:rsid w:val="00C44DDE"/>
    <w:rsid w:val="00C450D7"/>
    <w:rsid w:val="00C45231"/>
    <w:rsid w:val="00C45D57"/>
    <w:rsid w:val="00C46136"/>
    <w:rsid w:val="00C46594"/>
    <w:rsid w:val="00C46E63"/>
    <w:rsid w:val="00C4730A"/>
    <w:rsid w:val="00C474A8"/>
    <w:rsid w:val="00C474BD"/>
    <w:rsid w:val="00C47BDF"/>
    <w:rsid w:val="00C47CD0"/>
    <w:rsid w:val="00C47F85"/>
    <w:rsid w:val="00C50206"/>
    <w:rsid w:val="00C50222"/>
    <w:rsid w:val="00C50259"/>
    <w:rsid w:val="00C50B33"/>
    <w:rsid w:val="00C50BAB"/>
    <w:rsid w:val="00C50BE8"/>
    <w:rsid w:val="00C50E39"/>
    <w:rsid w:val="00C51155"/>
    <w:rsid w:val="00C516BD"/>
    <w:rsid w:val="00C51FE5"/>
    <w:rsid w:val="00C522E1"/>
    <w:rsid w:val="00C528BD"/>
    <w:rsid w:val="00C530A0"/>
    <w:rsid w:val="00C53431"/>
    <w:rsid w:val="00C53A36"/>
    <w:rsid w:val="00C53C42"/>
    <w:rsid w:val="00C544DC"/>
    <w:rsid w:val="00C546A9"/>
    <w:rsid w:val="00C54763"/>
    <w:rsid w:val="00C547C0"/>
    <w:rsid w:val="00C54BC6"/>
    <w:rsid w:val="00C54E2C"/>
    <w:rsid w:val="00C551F2"/>
    <w:rsid w:val="00C552F5"/>
    <w:rsid w:val="00C556D2"/>
    <w:rsid w:val="00C556EB"/>
    <w:rsid w:val="00C5593C"/>
    <w:rsid w:val="00C564BC"/>
    <w:rsid w:val="00C569B1"/>
    <w:rsid w:val="00C56CE2"/>
    <w:rsid w:val="00C56FFC"/>
    <w:rsid w:val="00C570B9"/>
    <w:rsid w:val="00C57122"/>
    <w:rsid w:val="00C57B06"/>
    <w:rsid w:val="00C57B17"/>
    <w:rsid w:val="00C57CB3"/>
    <w:rsid w:val="00C60481"/>
    <w:rsid w:val="00C604AF"/>
    <w:rsid w:val="00C60DDB"/>
    <w:rsid w:val="00C61071"/>
    <w:rsid w:val="00C611CA"/>
    <w:rsid w:val="00C612D2"/>
    <w:rsid w:val="00C61358"/>
    <w:rsid w:val="00C61D7A"/>
    <w:rsid w:val="00C61DCD"/>
    <w:rsid w:val="00C62009"/>
    <w:rsid w:val="00C62417"/>
    <w:rsid w:val="00C6242E"/>
    <w:rsid w:val="00C6298C"/>
    <w:rsid w:val="00C62C32"/>
    <w:rsid w:val="00C6359E"/>
    <w:rsid w:val="00C63BB6"/>
    <w:rsid w:val="00C640B6"/>
    <w:rsid w:val="00C64101"/>
    <w:rsid w:val="00C649A4"/>
    <w:rsid w:val="00C64C2F"/>
    <w:rsid w:val="00C64C40"/>
    <w:rsid w:val="00C64F3B"/>
    <w:rsid w:val="00C64F7D"/>
    <w:rsid w:val="00C6520A"/>
    <w:rsid w:val="00C65212"/>
    <w:rsid w:val="00C65273"/>
    <w:rsid w:val="00C65522"/>
    <w:rsid w:val="00C65EED"/>
    <w:rsid w:val="00C666C3"/>
    <w:rsid w:val="00C6685C"/>
    <w:rsid w:val="00C66EBA"/>
    <w:rsid w:val="00C66F40"/>
    <w:rsid w:val="00C675A8"/>
    <w:rsid w:val="00C67732"/>
    <w:rsid w:val="00C67BDD"/>
    <w:rsid w:val="00C7045B"/>
    <w:rsid w:val="00C70650"/>
    <w:rsid w:val="00C706C2"/>
    <w:rsid w:val="00C70755"/>
    <w:rsid w:val="00C7087A"/>
    <w:rsid w:val="00C70950"/>
    <w:rsid w:val="00C70A98"/>
    <w:rsid w:val="00C70CA5"/>
    <w:rsid w:val="00C70E0B"/>
    <w:rsid w:val="00C70F79"/>
    <w:rsid w:val="00C714AD"/>
    <w:rsid w:val="00C715CE"/>
    <w:rsid w:val="00C716A1"/>
    <w:rsid w:val="00C7185C"/>
    <w:rsid w:val="00C718CD"/>
    <w:rsid w:val="00C71BD9"/>
    <w:rsid w:val="00C71D32"/>
    <w:rsid w:val="00C71E48"/>
    <w:rsid w:val="00C72A2B"/>
    <w:rsid w:val="00C72DC5"/>
    <w:rsid w:val="00C72E58"/>
    <w:rsid w:val="00C72FCF"/>
    <w:rsid w:val="00C72FD2"/>
    <w:rsid w:val="00C733B0"/>
    <w:rsid w:val="00C738B6"/>
    <w:rsid w:val="00C73EC7"/>
    <w:rsid w:val="00C73F2D"/>
    <w:rsid w:val="00C741BE"/>
    <w:rsid w:val="00C74A71"/>
    <w:rsid w:val="00C74B61"/>
    <w:rsid w:val="00C74FC2"/>
    <w:rsid w:val="00C75115"/>
    <w:rsid w:val="00C75A8D"/>
    <w:rsid w:val="00C763DC"/>
    <w:rsid w:val="00C7648B"/>
    <w:rsid w:val="00C768D5"/>
    <w:rsid w:val="00C76B0D"/>
    <w:rsid w:val="00C76BE7"/>
    <w:rsid w:val="00C77D64"/>
    <w:rsid w:val="00C77DFF"/>
    <w:rsid w:val="00C77F1E"/>
    <w:rsid w:val="00C80666"/>
    <w:rsid w:val="00C80733"/>
    <w:rsid w:val="00C80CEB"/>
    <w:rsid w:val="00C80E53"/>
    <w:rsid w:val="00C81C24"/>
    <w:rsid w:val="00C81DA8"/>
    <w:rsid w:val="00C81EA4"/>
    <w:rsid w:val="00C81F78"/>
    <w:rsid w:val="00C823E8"/>
    <w:rsid w:val="00C82440"/>
    <w:rsid w:val="00C82B32"/>
    <w:rsid w:val="00C83CAF"/>
    <w:rsid w:val="00C83E38"/>
    <w:rsid w:val="00C83EE3"/>
    <w:rsid w:val="00C84041"/>
    <w:rsid w:val="00C8405D"/>
    <w:rsid w:val="00C840C6"/>
    <w:rsid w:val="00C841EB"/>
    <w:rsid w:val="00C842F0"/>
    <w:rsid w:val="00C84307"/>
    <w:rsid w:val="00C849A8"/>
    <w:rsid w:val="00C84A6E"/>
    <w:rsid w:val="00C84CF1"/>
    <w:rsid w:val="00C84F90"/>
    <w:rsid w:val="00C85221"/>
    <w:rsid w:val="00C85DCD"/>
    <w:rsid w:val="00C861A0"/>
    <w:rsid w:val="00C86422"/>
    <w:rsid w:val="00C86A96"/>
    <w:rsid w:val="00C86B5F"/>
    <w:rsid w:val="00C86DBE"/>
    <w:rsid w:val="00C86DDD"/>
    <w:rsid w:val="00C873C4"/>
    <w:rsid w:val="00C874F6"/>
    <w:rsid w:val="00C87ADB"/>
    <w:rsid w:val="00C87AFE"/>
    <w:rsid w:val="00C87F57"/>
    <w:rsid w:val="00C90118"/>
    <w:rsid w:val="00C90AA4"/>
    <w:rsid w:val="00C910A6"/>
    <w:rsid w:val="00C91195"/>
    <w:rsid w:val="00C92058"/>
    <w:rsid w:val="00C9236F"/>
    <w:rsid w:val="00C92AAA"/>
    <w:rsid w:val="00C92AB8"/>
    <w:rsid w:val="00C92AE5"/>
    <w:rsid w:val="00C930CC"/>
    <w:rsid w:val="00C93346"/>
    <w:rsid w:val="00C93750"/>
    <w:rsid w:val="00C93782"/>
    <w:rsid w:val="00C93D68"/>
    <w:rsid w:val="00C942C8"/>
    <w:rsid w:val="00C944A1"/>
    <w:rsid w:val="00C945E6"/>
    <w:rsid w:val="00C94659"/>
    <w:rsid w:val="00C9479C"/>
    <w:rsid w:val="00C94D3E"/>
    <w:rsid w:val="00C94E97"/>
    <w:rsid w:val="00C95C18"/>
    <w:rsid w:val="00C95E02"/>
    <w:rsid w:val="00C95EB3"/>
    <w:rsid w:val="00C966BF"/>
    <w:rsid w:val="00C969CA"/>
    <w:rsid w:val="00C969DC"/>
    <w:rsid w:val="00C96E30"/>
    <w:rsid w:val="00C96E53"/>
    <w:rsid w:val="00C975D8"/>
    <w:rsid w:val="00C97916"/>
    <w:rsid w:val="00C9792A"/>
    <w:rsid w:val="00C979B9"/>
    <w:rsid w:val="00C97C7B"/>
    <w:rsid w:val="00CA00C1"/>
    <w:rsid w:val="00CA01F9"/>
    <w:rsid w:val="00CA064A"/>
    <w:rsid w:val="00CA0941"/>
    <w:rsid w:val="00CA0CDA"/>
    <w:rsid w:val="00CA11D3"/>
    <w:rsid w:val="00CA1398"/>
    <w:rsid w:val="00CA153D"/>
    <w:rsid w:val="00CA159F"/>
    <w:rsid w:val="00CA229D"/>
    <w:rsid w:val="00CA2565"/>
    <w:rsid w:val="00CA2604"/>
    <w:rsid w:val="00CA277E"/>
    <w:rsid w:val="00CA2AEC"/>
    <w:rsid w:val="00CA2C88"/>
    <w:rsid w:val="00CA2CDB"/>
    <w:rsid w:val="00CA305E"/>
    <w:rsid w:val="00CA3709"/>
    <w:rsid w:val="00CA3BC1"/>
    <w:rsid w:val="00CA3EC5"/>
    <w:rsid w:val="00CA3F64"/>
    <w:rsid w:val="00CA41CB"/>
    <w:rsid w:val="00CA4531"/>
    <w:rsid w:val="00CA4E99"/>
    <w:rsid w:val="00CA4F61"/>
    <w:rsid w:val="00CA52EA"/>
    <w:rsid w:val="00CA5553"/>
    <w:rsid w:val="00CA573F"/>
    <w:rsid w:val="00CA5A82"/>
    <w:rsid w:val="00CA5C68"/>
    <w:rsid w:val="00CA5E18"/>
    <w:rsid w:val="00CA5E60"/>
    <w:rsid w:val="00CA6E77"/>
    <w:rsid w:val="00CA6E91"/>
    <w:rsid w:val="00CA6FDB"/>
    <w:rsid w:val="00CA781A"/>
    <w:rsid w:val="00CA795C"/>
    <w:rsid w:val="00CA7FC7"/>
    <w:rsid w:val="00CB108A"/>
    <w:rsid w:val="00CB1346"/>
    <w:rsid w:val="00CB1876"/>
    <w:rsid w:val="00CB1AB9"/>
    <w:rsid w:val="00CB1EAA"/>
    <w:rsid w:val="00CB200D"/>
    <w:rsid w:val="00CB20B4"/>
    <w:rsid w:val="00CB2794"/>
    <w:rsid w:val="00CB2971"/>
    <w:rsid w:val="00CB2B95"/>
    <w:rsid w:val="00CB2C74"/>
    <w:rsid w:val="00CB2E2F"/>
    <w:rsid w:val="00CB39D5"/>
    <w:rsid w:val="00CB3C25"/>
    <w:rsid w:val="00CB3C35"/>
    <w:rsid w:val="00CB4EAD"/>
    <w:rsid w:val="00CB52F2"/>
    <w:rsid w:val="00CB580A"/>
    <w:rsid w:val="00CB5E88"/>
    <w:rsid w:val="00CB5EB1"/>
    <w:rsid w:val="00CB6115"/>
    <w:rsid w:val="00CB630F"/>
    <w:rsid w:val="00CB686C"/>
    <w:rsid w:val="00CB68E3"/>
    <w:rsid w:val="00CB6984"/>
    <w:rsid w:val="00CB6D79"/>
    <w:rsid w:val="00CB6F36"/>
    <w:rsid w:val="00CB766C"/>
    <w:rsid w:val="00CB7838"/>
    <w:rsid w:val="00CC06A5"/>
    <w:rsid w:val="00CC0B39"/>
    <w:rsid w:val="00CC0D80"/>
    <w:rsid w:val="00CC135E"/>
    <w:rsid w:val="00CC18B5"/>
    <w:rsid w:val="00CC1A7E"/>
    <w:rsid w:val="00CC1CB3"/>
    <w:rsid w:val="00CC1CD5"/>
    <w:rsid w:val="00CC1FB8"/>
    <w:rsid w:val="00CC2403"/>
    <w:rsid w:val="00CC2538"/>
    <w:rsid w:val="00CC29FA"/>
    <w:rsid w:val="00CC2F31"/>
    <w:rsid w:val="00CC3015"/>
    <w:rsid w:val="00CC32D4"/>
    <w:rsid w:val="00CC3A00"/>
    <w:rsid w:val="00CC3A34"/>
    <w:rsid w:val="00CC3DDC"/>
    <w:rsid w:val="00CC438C"/>
    <w:rsid w:val="00CC4499"/>
    <w:rsid w:val="00CC460B"/>
    <w:rsid w:val="00CC461D"/>
    <w:rsid w:val="00CC4B75"/>
    <w:rsid w:val="00CC4ED4"/>
    <w:rsid w:val="00CC5618"/>
    <w:rsid w:val="00CC5FFA"/>
    <w:rsid w:val="00CC6004"/>
    <w:rsid w:val="00CC6011"/>
    <w:rsid w:val="00CC6125"/>
    <w:rsid w:val="00CC62CF"/>
    <w:rsid w:val="00CC67A6"/>
    <w:rsid w:val="00CC6D69"/>
    <w:rsid w:val="00CC6FFA"/>
    <w:rsid w:val="00CC74FA"/>
    <w:rsid w:val="00CC7A36"/>
    <w:rsid w:val="00CC7AF0"/>
    <w:rsid w:val="00CC7AF2"/>
    <w:rsid w:val="00CC7B64"/>
    <w:rsid w:val="00CC7D05"/>
    <w:rsid w:val="00CC7DBA"/>
    <w:rsid w:val="00CC7EC9"/>
    <w:rsid w:val="00CD00A1"/>
    <w:rsid w:val="00CD06EC"/>
    <w:rsid w:val="00CD07DC"/>
    <w:rsid w:val="00CD0807"/>
    <w:rsid w:val="00CD0D79"/>
    <w:rsid w:val="00CD11E2"/>
    <w:rsid w:val="00CD153E"/>
    <w:rsid w:val="00CD1854"/>
    <w:rsid w:val="00CD1A26"/>
    <w:rsid w:val="00CD1F90"/>
    <w:rsid w:val="00CD233B"/>
    <w:rsid w:val="00CD2B98"/>
    <w:rsid w:val="00CD2EC7"/>
    <w:rsid w:val="00CD3057"/>
    <w:rsid w:val="00CD321A"/>
    <w:rsid w:val="00CD3927"/>
    <w:rsid w:val="00CD3B46"/>
    <w:rsid w:val="00CD3ED9"/>
    <w:rsid w:val="00CD3F85"/>
    <w:rsid w:val="00CD4034"/>
    <w:rsid w:val="00CD45DA"/>
    <w:rsid w:val="00CD4B86"/>
    <w:rsid w:val="00CD4CC1"/>
    <w:rsid w:val="00CD4E37"/>
    <w:rsid w:val="00CD4EF3"/>
    <w:rsid w:val="00CD5054"/>
    <w:rsid w:val="00CD54C4"/>
    <w:rsid w:val="00CD54EB"/>
    <w:rsid w:val="00CD57F0"/>
    <w:rsid w:val="00CD59F2"/>
    <w:rsid w:val="00CD5E5B"/>
    <w:rsid w:val="00CD656C"/>
    <w:rsid w:val="00CD6A70"/>
    <w:rsid w:val="00CD6D85"/>
    <w:rsid w:val="00CD6F79"/>
    <w:rsid w:val="00CD75C4"/>
    <w:rsid w:val="00CD7632"/>
    <w:rsid w:val="00CD77A0"/>
    <w:rsid w:val="00CE01E3"/>
    <w:rsid w:val="00CE0354"/>
    <w:rsid w:val="00CE047B"/>
    <w:rsid w:val="00CE0502"/>
    <w:rsid w:val="00CE054B"/>
    <w:rsid w:val="00CE065E"/>
    <w:rsid w:val="00CE072B"/>
    <w:rsid w:val="00CE07EE"/>
    <w:rsid w:val="00CE0C69"/>
    <w:rsid w:val="00CE1160"/>
    <w:rsid w:val="00CE151F"/>
    <w:rsid w:val="00CE1A8D"/>
    <w:rsid w:val="00CE22E5"/>
    <w:rsid w:val="00CE2546"/>
    <w:rsid w:val="00CE255A"/>
    <w:rsid w:val="00CE2903"/>
    <w:rsid w:val="00CE2B68"/>
    <w:rsid w:val="00CE2F60"/>
    <w:rsid w:val="00CE34F2"/>
    <w:rsid w:val="00CE352A"/>
    <w:rsid w:val="00CE38CE"/>
    <w:rsid w:val="00CE3E95"/>
    <w:rsid w:val="00CE4227"/>
    <w:rsid w:val="00CE44EB"/>
    <w:rsid w:val="00CE46D4"/>
    <w:rsid w:val="00CE48E5"/>
    <w:rsid w:val="00CE5240"/>
    <w:rsid w:val="00CE5248"/>
    <w:rsid w:val="00CE55CF"/>
    <w:rsid w:val="00CE5698"/>
    <w:rsid w:val="00CE5B27"/>
    <w:rsid w:val="00CE5DBE"/>
    <w:rsid w:val="00CE63F6"/>
    <w:rsid w:val="00CE64E7"/>
    <w:rsid w:val="00CE66E0"/>
    <w:rsid w:val="00CE6754"/>
    <w:rsid w:val="00CE7123"/>
    <w:rsid w:val="00CE7167"/>
    <w:rsid w:val="00CE74A7"/>
    <w:rsid w:val="00CE75BB"/>
    <w:rsid w:val="00CE7703"/>
    <w:rsid w:val="00CE7F74"/>
    <w:rsid w:val="00CF0446"/>
    <w:rsid w:val="00CF0614"/>
    <w:rsid w:val="00CF0630"/>
    <w:rsid w:val="00CF074F"/>
    <w:rsid w:val="00CF07D4"/>
    <w:rsid w:val="00CF081C"/>
    <w:rsid w:val="00CF0A7E"/>
    <w:rsid w:val="00CF1073"/>
    <w:rsid w:val="00CF1093"/>
    <w:rsid w:val="00CF1284"/>
    <w:rsid w:val="00CF1898"/>
    <w:rsid w:val="00CF25F7"/>
    <w:rsid w:val="00CF29B6"/>
    <w:rsid w:val="00CF2AB0"/>
    <w:rsid w:val="00CF2D10"/>
    <w:rsid w:val="00CF2E0C"/>
    <w:rsid w:val="00CF2FC0"/>
    <w:rsid w:val="00CF3435"/>
    <w:rsid w:val="00CF3806"/>
    <w:rsid w:val="00CF39E0"/>
    <w:rsid w:val="00CF3BAB"/>
    <w:rsid w:val="00CF42A0"/>
    <w:rsid w:val="00CF4519"/>
    <w:rsid w:val="00CF4E96"/>
    <w:rsid w:val="00CF50DC"/>
    <w:rsid w:val="00CF530D"/>
    <w:rsid w:val="00CF55A0"/>
    <w:rsid w:val="00CF59FC"/>
    <w:rsid w:val="00CF63FD"/>
    <w:rsid w:val="00CF644D"/>
    <w:rsid w:val="00CF64F5"/>
    <w:rsid w:val="00CF66E6"/>
    <w:rsid w:val="00CF6B9E"/>
    <w:rsid w:val="00CF7320"/>
    <w:rsid w:val="00CF78E8"/>
    <w:rsid w:val="00CF7CD7"/>
    <w:rsid w:val="00CF7CF4"/>
    <w:rsid w:val="00CF7F7A"/>
    <w:rsid w:val="00D00370"/>
    <w:rsid w:val="00D00424"/>
    <w:rsid w:val="00D00609"/>
    <w:rsid w:val="00D00654"/>
    <w:rsid w:val="00D00CFC"/>
    <w:rsid w:val="00D01A91"/>
    <w:rsid w:val="00D01CA9"/>
    <w:rsid w:val="00D01F0E"/>
    <w:rsid w:val="00D021BA"/>
    <w:rsid w:val="00D0224C"/>
    <w:rsid w:val="00D02489"/>
    <w:rsid w:val="00D027F4"/>
    <w:rsid w:val="00D02B89"/>
    <w:rsid w:val="00D02C50"/>
    <w:rsid w:val="00D0309C"/>
    <w:rsid w:val="00D03991"/>
    <w:rsid w:val="00D04106"/>
    <w:rsid w:val="00D04707"/>
    <w:rsid w:val="00D0495D"/>
    <w:rsid w:val="00D04B81"/>
    <w:rsid w:val="00D04B9D"/>
    <w:rsid w:val="00D04BDA"/>
    <w:rsid w:val="00D04D6F"/>
    <w:rsid w:val="00D04ED5"/>
    <w:rsid w:val="00D04FA3"/>
    <w:rsid w:val="00D05290"/>
    <w:rsid w:val="00D05CD6"/>
    <w:rsid w:val="00D06126"/>
    <w:rsid w:val="00D06536"/>
    <w:rsid w:val="00D0659F"/>
    <w:rsid w:val="00D06C50"/>
    <w:rsid w:val="00D06C7A"/>
    <w:rsid w:val="00D06E5B"/>
    <w:rsid w:val="00D07C3C"/>
    <w:rsid w:val="00D07CEA"/>
    <w:rsid w:val="00D07D05"/>
    <w:rsid w:val="00D07F11"/>
    <w:rsid w:val="00D108D2"/>
    <w:rsid w:val="00D109B9"/>
    <w:rsid w:val="00D10E52"/>
    <w:rsid w:val="00D110BD"/>
    <w:rsid w:val="00D111CF"/>
    <w:rsid w:val="00D111D5"/>
    <w:rsid w:val="00D1148D"/>
    <w:rsid w:val="00D11775"/>
    <w:rsid w:val="00D11A8B"/>
    <w:rsid w:val="00D11B45"/>
    <w:rsid w:val="00D11D11"/>
    <w:rsid w:val="00D124BF"/>
    <w:rsid w:val="00D12856"/>
    <w:rsid w:val="00D1291F"/>
    <w:rsid w:val="00D12983"/>
    <w:rsid w:val="00D12E7F"/>
    <w:rsid w:val="00D13138"/>
    <w:rsid w:val="00D132F5"/>
    <w:rsid w:val="00D1330F"/>
    <w:rsid w:val="00D133BF"/>
    <w:rsid w:val="00D134F9"/>
    <w:rsid w:val="00D139FD"/>
    <w:rsid w:val="00D13C0F"/>
    <w:rsid w:val="00D13CF1"/>
    <w:rsid w:val="00D1410A"/>
    <w:rsid w:val="00D1440A"/>
    <w:rsid w:val="00D146DF"/>
    <w:rsid w:val="00D14898"/>
    <w:rsid w:val="00D155FC"/>
    <w:rsid w:val="00D15626"/>
    <w:rsid w:val="00D157B1"/>
    <w:rsid w:val="00D157C4"/>
    <w:rsid w:val="00D15BD2"/>
    <w:rsid w:val="00D15DFE"/>
    <w:rsid w:val="00D15EE6"/>
    <w:rsid w:val="00D162DE"/>
    <w:rsid w:val="00D16630"/>
    <w:rsid w:val="00D16693"/>
    <w:rsid w:val="00D167AD"/>
    <w:rsid w:val="00D16924"/>
    <w:rsid w:val="00D16C5A"/>
    <w:rsid w:val="00D173C3"/>
    <w:rsid w:val="00D17425"/>
    <w:rsid w:val="00D202C0"/>
    <w:rsid w:val="00D206C9"/>
    <w:rsid w:val="00D20985"/>
    <w:rsid w:val="00D21125"/>
    <w:rsid w:val="00D21396"/>
    <w:rsid w:val="00D213AE"/>
    <w:rsid w:val="00D21519"/>
    <w:rsid w:val="00D2188C"/>
    <w:rsid w:val="00D21C19"/>
    <w:rsid w:val="00D2204D"/>
    <w:rsid w:val="00D22269"/>
    <w:rsid w:val="00D22432"/>
    <w:rsid w:val="00D2250F"/>
    <w:rsid w:val="00D2275D"/>
    <w:rsid w:val="00D22796"/>
    <w:rsid w:val="00D22B4E"/>
    <w:rsid w:val="00D22B66"/>
    <w:rsid w:val="00D22EE4"/>
    <w:rsid w:val="00D230DB"/>
    <w:rsid w:val="00D23145"/>
    <w:rsid w:val="00D232BE"/>
    <w:rsid w:val="00D2344C"/>
    <w:rsid w:val="00D23B53"/>
    <w:rsid w:val="00D23DE7"/>
    <w:rsid w:val="00D245FE"/>
    <w:rsid w:val="00D24CFC"/>
    <w:rsid w:val="00D25334"/>
    <w:rsid w:val="00D2550A"/>
    <w:rsid w:val="00D258DD"/>
    <w:rsid w:val="00D26092"/>
    <w:rsid w:val="00D261D8"/>
    <w:rsid w:val="00D26550"/>
    <w:rsid w:val="00D26CC3"/>
    <w:rsid w:val="00D270C8"/>
    <w:rsid w:val="00D27565"/>
    <w:rsid w:val="00D27847"/>
    <w:rsid w:val="00D27BC4"/>
    <w:rsid w:val="00D27EA0"/>
    <w:rsid w:val="00D27EA5"/>
    <w:rsid w:val="00D27F75"/>
    <w:rsid w:val="00D3000B"/>
    <w:rsid w:val="00D30305"/>
    <w:rsid w:val="00D305B9"/>
    <w:rsid w:val="00D3087B"/>
    <w:rsid w:val="00D3110F"/>
    <w:rsid w:val="00D317D0"/>
    <w:rsid w:val="00D31BCE"/>
    <w:rsid w:val="00D324BC"/>
    <w:rsid w:val="00D324FA"/>
    <w:rsid w:val="00D32AEA"/>
    <w:rsid w:val="00D32C2F"/>
    <w:rsid w:val="00D33404"/>
    <w:rsid w:val="00D33463"/>
    <w:rsid w:val="00D3367E"/>
    <w:rsid w:val="00D33856"/>
    <w:rsid w:val="00D338B3"/>
    <w:rsid w:val="00D33BBA"/>
    <w:rsid w:val="00D33EEC"/>
    <w:rsid w:val="00D34183"/>
    <w:rsid w:val="00D34244"/>
    <w:rsid w:val="00D34283"/>
    <w:rsid w:val="00D34622"/>
    <w:rsid w:val="00D348B8"/>
    <w:rsid w:val="00D34E74"/>
    <w:rsid w:val="00D34FC0"/>
    <w:rsid w:val="00D350BC"/>
    <w:rsid w:val="00D35571"/>
    <w:rsid w:val="00D357EF"/>
    <w:rsid w:val="00D35913"/>
    <w:rsid w:val="00D35A32"/>
    <w:rsid w:val="00D35CC7"/>
    <w:rsid w:val="00D35E51"/>
    <w:rsid w:val="00D35EB8"/>
    <w:rsid w:val="00D36358"/>
    <w:rsid w:val="00D36468"/>
    <w:rsid w:val="00D36525"/>
    <w:rsid w:val="00D36934"/>
    <w:rsid w:val="00D36F2B"/>
    <w:rsid w:val="00D3700C"/>
    <w:rsid w:val="00D37111"/>
    <w:rsid w:val="00D3713B"/>
    <w:rsid w:val="00D37200"/>
    <w:rsid w:val="00D373FA"/>
    <w:rsid w:val="00D37520"/>
    <w:rsid w:val="00D3752F"/>
    <w:rsid w:val="00D3763A"/>
    <w:rsid w:val="00D376CD"/>
    <w:rsid w:val="00D3770A"/>
    <w:rsid w:val="00D379E1"/>
    <w:rsid w:val="00D37A93"/>
    <w:rsid w:val="00D37E97"/>
    <w:rsid w:val="00D4064F"/>
    <w:rsid w:val="00D40D71"/>
    <w:rsid w:val="00D40F41"/>
    <w:rsid w:val="00D410AF"/>
    <w:rsid w:val="00D412CF"/>
    <w:rsid w:val="00D414A6"/>
    <w:rsid w:val="00D419C6"/>
    <w:rsid w:val="00D41E5B"/>
    <w:rsid w:val="00D41F84"/>
    <w:rsid w:val="00D4207E"/>
    <w:rsid w:val="00D42165"/>
    <w:rsid w:val="00D4283B"/>
    <w:rsid w:val="00D4285B"/>
    <w:rsid w:val="00D429F2"/>
    <w:rsid w:val="00D43094"/>
    <w:rsid w:val="00D430A2"/>
    <w:rsid w:val="00D4353D"/>
    <w:rsid w:val="00D43837"/>
    <w:rsid w:val="00D439D7"/>
    <w:rsid w:val="00D43AA8"/>
    <w:rsid w:val="00D43AC9"/>
    <w:rsid w:val="00D43B75"/>
    <w:rsid w:val="00D440E8"/>
    <w:rsid w:val="00D44182"/>
    <w:rsid w:val="00D44830"/>
    <w:rsid w:val="00D44BD2"/>
    <w:rsid w:val="00D452E5"/>
    <w:rsid w:val="00D45E4C"/>
    <w:rsid w:val="00D45F70"/>
    <w:rsid w:val="00D46480"/>
    <w:rsid w:val="00D46CB5"/>
    <w:rsid w:val="00D4709E"/>
    <w:rsid w:val="00D475C9"/>
    <w:rsid w:val="00D477E6"/>
    <w:rsid w:val="00D4794A"/>
    <w:rsid w:val="00D47B65"/>
    <w:rsid w:val="00D47BCF"/>
    <w:rsid w:val="00D47E23"/>
    <w:rsid w:val="00D5066E"/>
    <w:rsid w:val="00D506D7"/>
    <w:rsid w:val="00D508B3"/>
    <w:rsid w:val="00D508F7"/>
    <w:rsid w:val="00D509A3"/>
    <w:rsid w:val="00D50BC8"/>
    <w:rsid w:val="00D50E45"/>
    <w:rsid w:val="00D50EC1"/>
    <w:rsid w:val="00D5134D"/>
    <w:rsid w:val="00D513B0"/>
    <w:rsid w:val="00D5188E"/>
    <w:rsid w:val="00D519B8"/>
    <w:rsid w:val="00D51C1D"/>
    <w:rsid w:val="00D51DBD"/>
    <w:rsid w:val="00D51EA0"/>
    <w:rsid w:val="00D51EB6"/>
    <w:rsid w:val="00D526CD"/>
    <w:rsid w:val="00D52749"/>
    <w:rsid w:val="00D5293E"/>
    <w:rsid w:val="00D52C9E"/>
    <w:rsid w:val="00D53344"/>
    <w:rsid w:val="00D53F94"/>
    <w:rsid w:val="00D5462A"/>
    <w:rsid w:val="00D548FF"/>
    <w:rsid w:val="00D54942"/>
    <w:rsid w:val="00D551B7"/>
    <w:rsid w:val="00D55916"/>
    <w:rsid w:val="00D55BB4"/>
    <w:rsid w:val="00D55CAC"/>
    <w:rsid w:val="00D56068"/>
    <w:rsid w:val="00D560FB"/>
    <w:rsid w:val="00D562D9"/>
    <w:rsid w:val="00D56679"/>
    <w:rsid w:val="00D56722"/>
    <w:rsid w:val="00D56C17"/>
    <w:rsid w:val="00D57389"/>
    <w:rsid w:val="00D60061"/>
    <w:rsid w:val="00D60158"/>
    <w:rsid w:val="00D60291"/>
    <w:rsid w:val="00D6029F"/>
    <w:rsid w:val="00D60C04"/>
    <w:rsid w:val="00D60D9A"/>
    <w:rsid w:val="00D61000"/>
    <w:rsid w:val="00D616EA"/>
    <w:rsid w:val="00D617B4"/>
    <w:rsid w:val="00D617BF"/>
    <w:rsid w:val="00D61D00"/>
    <w:rsid w:val="00D6208A"/>
    <w:rsid w:val="00D62163"/>
    <w:rsid w:val="00D62288"/>
    <w:rsid w:val="00D6290A"/>
    <w:rsid w:val="00D62B4B"/>
    <w:rsid w:val="00D62DD7"/>
    <w:rsid w:val="00D63484"/>
    <w:rsid w:val="00D63ACC"/>
    <w:rsid w:val="00D63B6D"/>
    <w:rsid w:val="00D63CE5"/>
    <w:rsid w:val="00D63DAC"/>
    <w:rsid w:val="00D63E54"/>
    <w:rsid w:val="00D64880"/>
    <w:rsid w:val="00D64A42"/>
    <w:rsid w:val="00D650E6"/>
    <w:rsid w:val="00D6559E"/>
    <w:rsid w:val="00D65773"/>
    <w:rsid w:val="00D657B2"/>
    <w:rsid w:val="00D65AFC"/>
    <w:rsid w:val="00D65B3B"/>
    <w:rsid w:val="00D65C6E"/>
    <w:rsid w:val="00D66307"/>
    <w:rsid w:val="00D6662D"/>
    <w:rsid w:val="00D66651"/>
    <w:rsid w:val="00D6667A"/>
    <w:rsid w:val="00D66992"/>
    <w:rsid w:val="00D677FF"/>
    <w:rsid w:val="00D67D30"/>
    <w:rsid w:val="00D67D81"/>
    <w:rsid w:val="00D7035A"/>
    <w:rsid w:val="00D70861"/>
    <w:rsid w:val="00D70A1A"/>
    <w:rsid w:val="00D70C39"/>
    <w:rsid w:val="00D7123A"/>
    <w:rsid w:val="00D71406"/>
    <w:rsid w:val="00D716A6"/>
    <w:rsid w:val="00D71788"/>
    <w:rsid w:val="00D7178E"/>
    <w:rsid w:val="00D720AD"/>
    <w:rsid w:val="00D72130"/>
    <w:rsid w:val="00D72139"/>
    <w:rsid w:val="00D7213A"/>
    <w:rsid w:val="00D7236E"/>
    <w:rsid w:val="00D7250F"/>
    <w:rsid w:val="00D7253F"/>
    <w:rsid w:val="00D7270B"/>
    <w:rsid w:val="00D72744"/>
    <w:rsid w:val="00D72978"/>
    <w:rsid w:val="00D72DBA"/>
    <w:rsid w:val="00D7301B"/>
    <w:rsid w:val="00D732BD"/>
    <w:rsid w:val="00D7336C"/>
    <w:rsid w:val="00D733FF"/>
    <w:rsid w:val="00D73628"/>
    <w:rsid w:val="00D73EDC"/>
    <w:rsid w:val="00D746BD"/>
    <w:rsid w:val="00D74784"/>
    <w:rsid w:val="00D7554F"/>
    <w:rsid w:val="00D756BD"/>
    <w:rsid w:val="00D75A53"/>
    <w:rsid w:val="00D7649F"/>
    <w:rsid w:val="00D7664A"/>
    <w:rsid w:val="00D76753"/>
    <w:rsid w:val="00D7678C"/>
    <w:rsid w:val="00D76ECB"/>
    <w:rsid w:val="00D76EF9"/>
    <w:rsid w:val="00D77650"/>
    <w:rsid w:val="00D80074"/>
    <w:rsid w:val="00D80375"/>
    <w:rsid w:val="00D8048F"/>
    <w:rsid w:val="00D8085A"/>
    <w:rsid w:val="00D80879"/>
    <w:rsid w:val="00D80C28"/>
    <w:rsid w:val="00D8178B"/>
    <w:rsid w:val="00D817DA"/>
    <w:rsid w:val="00D81AFD"/>
    <w:rsid w:val="00D81FB8"/>
    <w:rsid w:val="00D821E4"/>
    <w:rsid w:val="00D82836"/>
    <w:rsid w:val="00D82C56"/>
    <w:rsid w:val="00D82ED1"/>
    <w:rsid w:val="00D83394"/>
    <w:rsid w:val="00D834A0"/>
    <w:rsid w:val="00D83513"/>
    <w:rsid w:val="00D8354F"/>
    <w:rsid w:val="00D8379D"/>
    <w:rsid w:val="00D83B48"/>
    <w:rsid w:val="00D8405F"/>
    <w:rsid w:val="00D84280"/>
    <w:rsid w:val="00D842EE"/>
    <w:rsid w:val="00D8475B"/>
    <w:rsid w:val="00D84A5D"/>
    <w:rsid w:val="00D84DFE"/>
    <w:rsid w:val="00D84EA3"/>
    <w:rsid w:val="00D8552A"/>
    <w:rsid w:val="00D858A8"/>
    <w:rsid w:val="00D85E22"/>
    <w:rsid w:val="00D860AB"/>
    <w:rsid w:val="00D866F1"/>
    <w:rsid w:val="00D868F6"/>
    <w:rsid w:val="00D86960"/>
    <w:rsid w:val="00D86A79"/>
    <w:rsid w:val="00D86D33"/>
    <w:rsid w:val="00D86E34"/>
    <w:rsid w:val="00D87044"/>
    <w:rsid w:val="00D870BD"/>
    <w:rsid w:val="00D87C70"/>
    <w:rsid w:val="00D87EEA"/>
    <w:rsid w:val="00D90018"/>
    <w:rsid w:val="00D9013A"/>
    <w:rsid w:val="00D90241"/>
    <w:rsid w:val="00D90369"/>
    <w:rsid w:val="00D905B3"/>
    <w:rsid w:val="00D9070B"/>
    <w:rsid w:val="00D90F79"/>
    <w:rsid w:val="00D911ED"/>
    <w:rsid w:val="00D91B02"/>
    <w:rsid w:val="00D91CEE"/>
    <w:rsid w:val="00D9222D"/>
    <w:rsid w:val="00D92809"/>
    <w:rsid w:val="00D92B59"/>
    <w:rsid w:val="00D9350E"/>
    <w:rsid w:val="00D9366B"/>
    <w:rsid w:val="00D93791"/>
    <w:rsid w:val="00D93865"/>
    <w:rsid w:val="00D93BA6"/>
    <w:rsid w:val="00D93D0C"/>
    <w:rsid w:val="00D93FED"/>
    <w:rsid w:val="00D9412B"/>
    <w:rsid w:val="00D944AA"/>
    <w:rsid w:val="00D9459B"/>
    <w:rsid w:val="00D94662"/>
    <w:rsid w:val="00D95568"/>
    <w:rsid w:val="00D955C2"/>
    <w:rsid w:val="00D959F7"/>
    <w:rsid w:val="00D95A1D"/>
    <w:rsid w:val="00D95A72"/>
    <w:rsid w:val="00D95AEA"/>
    <w:rsid w:val="00D95B5B"/>
    <w:rsid w:val="00D95BBB"/>
    <w:rsid w:val="00D95D0E"/>
    <w:rsid w:val="00D968DD"/>
    <w:rsid w:val="00D96948"/>
    <w:rsid w:val="00D96B4C"/>
    <w:rsid w:val="00D96BD0"/>
    <w:rsid w:val="00D96D04"/>
    <w:rsid w:val="00D96D95"/>
    <w:rsid w:val="00D96EB2"/>
    <w:rsid w:val="00D97376"/>
    <w:rsid w:val="00D97967"/>
    <w:rsid w:val="00D97AA7"/>
    <w:rsid w:val="00D97C4B"/>
    <w:rsid w:val="00DA03B1"/>
    <w:rsid w:val="00DA03EB"/>
    <w:rsid w:val="00DA053B"/>
    <w:rsid w:val="00DA0896"/>
    <w:rsid w:val="00DA08B6"/>
    <w:rsid w:val="00DA11EA"/>
    <w:rsid w:val="00DA1444"/>
    <w:rsid w:val="00DA18AC"/>
    <w:rsid w:val="00DA19F8"/>
    <w:rsid w:val="00DA1D8B"/>
    <w:rsid w:val="00DA1F52"/>
    <w:rsid w:val="00DA1FD0"/>
    <w:rsid w:val="00DA21C7"/>
    <w:rsid w:val="00DA221F"/>
    <w:rsid w:val="00DA2417"/>
    <w:rsid w:val="00DA24C0"/>
    <w:rsid w:val="00DA256E"/>
    <w:rsid w:val="00DA2EEA"/>
    <w:rsid w:val="00DA3258"/>
    <w:rsid w:val="00DA3CF2"/>
    <w:rsid w:val="00DA3E9A"/>
    <w:rsid w:val="00DA3F73"/>
    <w:rsid w:val="00DA4A79"/>
    <w:rsid w:val="00DA509D"/>
    <w:rsid w:val="00DA50B4"/>
    <w:rsid w:val="00DA5BDE"/>
    <w:rsid w:val="00DA5DD9"/>
    <w:rsid w:val="00DA5F65"/>
    <w:rsid w:val="00DA66E9"/>
    <w:rsid w:val="00DA6D6D"/>
    <w:rsid w:val="00DA6FF0"/>
    <w:rsid w:val="00DA70BC"/>
    <w:rsid w:val="00DA717B"/>
    <w:rsid w:val="00DA71AC"/>
    <w:rsid w:val="00DA740B"/>
    <w:rsid w:val="00DA7718"/>
    <w:rsid w:val="00DA775C"/>
    <w:rsid w:val="00DA7AFC"/>
    <w:rsid w:val="00DA7BD9"/>
    <w:rsid w:val="00DA7BF3"/>
    <w:rsid w:val="00DA7EB7"/>
    <w:rsid w:val="00DB02A9"/>
    <w:rsid w:val="00DB02E6"/>
    <w:rsid w:val="00DB052A"/>
    <w:rsid w:val="00DB0823"/>
    <w:rsid w:val="00DB087C"/>
    <w:rsid w:val="00DB0907"/>
    <w:rsid w:val="00DB098D"/>
    <w:rsid w:val="00DB0A2B"/>
    <w:rsid w:val="00DB0ADB"/>
    <w:rsid w:val="00DB0E5C"/>
    <w:rsid w:val="00DB0E68"/>
    <w:rsid w:val="00DB0EA2"/>
    <w:rsid w:val="00DB11CC"/>
    <w:rsid w:val="00DB1255"/>
    <w:rsid w:val="00DB1378"/>
    <w:rsid w:val="00DB2A6C"/>
    <w:rsid w:val="00DB31D2"/>
    <w:rsid w:val="00DB4587"/>
    <w:rsid w:val="00DB4D27"/>
    <w:rsid w:val="00DB4F25"/>
    <w:rsid w:val="00DB5A38"/>
    <w:rsid w:val="00DB5C56"/>
    <w:rsid w:val="00DB6266"/>
    <w:rsid w:val="00DB6362"/>
    <w:rsid w:val="00DB66B6"/>
    <w:rsid w:val="00DB6E6B"/>
    <w:rsid w:val="00DB6F2E"/>
    <w:rsid w:val="00DB7571"/>
    <w:rsid w:val="00DC02B3"/>
    <w:rsid w:val="00DC02D0"/>
    <w:rsid w:val="00DC08AC"/>
    <w:rsid w:val="00DC0AEE"/>
    <w:rsid w:val="00DC0C47"/>
    <w:rsid w:val="00DC17F9"/>
    <w:rsid w:val="00DC1F2A"/>
    <w:rsid w:val="00DC2131"/>
    <w:rsid w:val="00DC2775"/>
    <w:rsid w:val="00DC28F6"/>
    <w:rsid w:val="00DC2974"/>
    <w:rsid w:val="00DC2A4B"/>
    <w:rsid w:val="00DC2EB2"/>
    <w:rsid w:val="00DC321B"/>
    <w:rsid w:val="00DC3512"/>
    <w:rsid w:val="00DC3532"/>
    <w:rsid w:val="00DC3646"/>
    <w:rsid w:val="00DC3C1D"/>
    <w:rsid w:val="00DC43F0"/>
    <w:rsid w:val="00DC5073"/>
    <w:rsid w:val="00DC552A"/>
    <w:rsid w:val="00DC5B2D"/>
    <w:rsid w:val="00DC5BD3"/>
    <w:rsid w:val="00DC6127"/>
    <w:rsid w:val="00DC64DB"/>
    <w:rsid w:val="00DC673F"/>
    <w:rsid w:val="00DC705E"/>
    <w:rsid w:val="00DC748C"/>
    <w:rsid w:val="00DC77B1"/>
    <w:rsid w:val="00DD041E"/>
    <w:rsid w:val="00DD101C"/>
    <w:rsid w:val="00DD16C7"/>
    <w:rsid w:val="00DD1BD0"/>
    <w:rsid w:val="00DD2173"/>
    <w:rsid w:val="00DD2272"/>
    <w:rsid w:val="00DD2500"/>
    <w:rsid w:val="00DD2515"/>
    <w:rsid w:val="00DD25CA"/>
    <w:rsid w:val="00DD2717"/>
    <w:rsid w:val="00DD28E3"/>
    <w:rsid w:val="00DD2E4E"/>
    <w:rsid w:val="00DD3125"/>
    <w:rsid w:val="00DD3F96"/>
    <w:rsid w:val="00DD4608"/>
    <w:rsid w:val="00DD476E"/>
    <w:rsid w:val="00DD5262"/>
    <w:rsid w:val="00DD54D1"/>
    <w:rsid w:val="00DD5645"/>
    <w:rsid w:val="00DD5688"/>
    <w:rsid w:val="00DD5A19"/>
    <w:rsid w:val="00DD5A53"/>
    <w:rsid w:val="00DD5D99"/>
    <w:rsid w:val="00DD5DF1"/>
    <w:rsid w:val="00DD5FFE"/>
    <w:rsid w:val="00DD61CF"/>
    <w:rsid w:val="00DD64C8"/>
    <w:rsid w:val="00DD66F6"/>
    <w:rsid w:val="00DD672B"/>
    <w:rsid w:val="00DD686B"/>
    <w:rsid w:val="00DD690F"/>
    <w:rsid w:val="00DD69E3"/>
    <w:rsid w:val="00DD6A2B"/>
    <w:rsid w:val="00DD6D8E"/>
    <w:rsid w:val="00DD6E3E"/>
    <w:rsid w:val="00DD7711"/>
    <w:rsid w:val="00DE011A"/>
    <w:rsid w:val="00DE04F1"/>
    <w:rsid w:val="00DE07D6"/>
    <w:rsid w:val="00DE0C9C"/>
    <w:rsid w:val="00DE0EE9"/>
    <w:rsid w:val="00DE1075"/>
    <w:rsid w:val="00DE11D3"/>
    <w:rsid w:val="00DE1208"/>
    <w:rsid w:val="00DE1370"/>
    <w:rsid w:val="00DE13D8"/>
    <w:rsid w:val="00DE19D6"/>
    <w:rsid w:val="00DE1AD5"/>
    <w:rsid w:val="00DE1B1A"/>
    <w:rsid w:val="00DE1FB7"/>
    <w:rsid w:val="00DE243B"/>
    <w:rsid w:val="00DE2542"/>
    <w:rsid w:val="00DE25A8"/>
    <w:rsid w:val="00DE27CC"/>
    <w:rsid w:val="00DE285C"/>
    <w:rsid w:val="00DE2D3E"/>
    <w:rsid w:val="00DE2F8E"/>
    <w:rsid w:val="00DE32D7"/>
    <w:rsid w:val="00DE3738"/>
    <w:rsid w:val="00DE3B55"/>
    <w:rsid w:val="00DE3B9A"/>
    <w:rsid w:val="00DE3C21"/>
    <w:rsid w:val="00DE3D95"/>
    <w:rsid w:val="00DE40CA"/>
    <w:rsid w:val="00DE42ED"/>
    <w:rsid w:val="00DE478C"/>
    <w:rsid w:val="00DE48F6"/>
    <w:rsid w:val="00DE4AB3"/>
    <w:rsid w:val="00DE4AEF"/>
    <w:rsid w:val="00DE4DA7"/>
    <w:rsid w:val="00DE4EA9"/>
    <w:rsid w:val="00DE4EF8"/>
    <w:rsid w:val="00DE505E"/>
    <w:rsid w:val="00DE50FC"/>
    <w:rsid w:val="00DE531E"/>
    <w:rsid w:val="00DE5436"/>
    <w:rsid w:val="00DE5467"/>
    <w:rsid w:val="00DE5472"/>
    <w:rsid w:val="00DE581C"/>
    <w:rsid w:val="00DE5F2B"/>
    <w:rsid w:val="00DE6152"/>
    <w:rsid w:val="00DE6444"/>
    <w:rsid w:val="00DE6A9E"/>
    <w:rsid w:val="00DE6D4B"/>
    <w:rsid w:val="00DE6D70"/>
    <w:rsid w:val="00DE7287"/>
    <w:rsid w:val="00DE7395"/>
    <w:rsid w:val="00DE7742"/>
    <w:rsid w:val="00DE78C3"/>
    <w:rsid w:val="00DE7A2C"/>
    <w:rsid w:val="00DE7B9F"/>
    <w:rsid w:val="00DE7F6B"/>
    <w:rsid w:val="00DF06A4"/>
    <w:rsid w:val="00DF080D"/>
    <w:rsid w:val="00DF0AE8"/>
    <w:rsid w:val="00DF0E90"/>
    <w:rsid w:val="00DF0FF0"/>
    <w:rsid w:val="00DF1015"/>
    <w:rsid w:val="00DF153D"/>
    <w:rsid w:val="00DF16CB"/>
    <w:rsid w:val="00DF17F3"/>
    <w:rsid w:val="00DF1A49"/>
    <w:rsid w:val="00DF1B92"/>
    <w:rsid w:val="00DF1CC1"/>
    <w:rsid w:val="00DF1DE0"/>
    <w:rsid w:val="00DF1FA1"/>
    <w:rsid w:val="00DF215A"/>
    <w:rsid w:val="00DF252F"/>
    <w:rsid w:val="00DF2BF6"/>
    <w:rsid w:val="00DF305E"/>
    <w:rsid w:val="00DF3490"/>
    <w:rsid w:val="00DF374B"/>
    <w:rsid w:val="00DF378A"/>
    <w:rsid w:val="00DF383E"/>
    <w:rsid w:val="00DF3C6D"/>
    <w:rsid w:val="00DF3ED1"/>
    <w:rsid w:val="00DF499D"/>
    <w:rsid w:val="00DF4AAF"/>
    <w:rsid w:val="00DF4E0F"/>
    <w:rsid w:val="00DF4FFB"/>
    <w:rsid w:val="00DF587B"/>
    <w:rsid w:val="00DF5936"/>
    <w:rsid w:val="00DF6779"/>
    <w:rsid w:val="00DF68CD"/>
    <w:rsid w:val="00DF6ACD"/>
    <w:rsid w:val="00DF6B18"/>
    <w:rsid w:val="00DF6C42"/>
    <w:rsid w:val="00DF6DC4"/>
    <w:rsid w:val="00DF6F43"/>
    <w:rsid w:val="00DF748E"/>
    <w:rsid w:val="00DF755F"/>
    <w:rsid w:val="00DF7770"/>
    <w:rsid w:val="00DF7873"/>
    <w:rsid w:val="00DF7E38"/>
    <w:rsid w:val="00DF7F49"/>
    <w:rsid w:val="00E00EC4"/>
    <w:rsid w:val="00E01005"/>
    <w:rsid w:val="00E01253"/>
    <w:rsid w:val="00E012B0"/>
    <w:rsid w:val="00E015EF"/>
    <w:rsid w:val="00E01860"/>
    <w:rsid w:val="00E02046"/>
    <w:rsid w:val="00E02191"/>
    <w:rsid w:val="00E02301"/>
    <w:rsid w:val="00E023C4"/>
    <w:rsid w:val="00E02566"/>
    <w:rsid w:val="00E025A2"/>
    <w:rsid w:val="00E02BE5"/>
    <w:rsid w:val="00E02E9B"/>
    <w:rsid w:val="00E030C5"/>
    <w:rsid w:val="00E0348F"/>
    <w:rsid w:val="00E03640"/>
    <w:rsid w:val="00E03B5B"/>
    <w:rsid w:val="00E03B83"/>
    <w:rsid w:val="00E04280"/>
    <w:rsid w:val="00E043DD"/>
    <w:rsid w:val="00E04655"/>
    <w:rsid w:val="00E0485C"/>
    <w:rsid w:val="00E049A6"/>
    <w:rsid w:val="00E04E2D"/>
    <w:rsid w:val="00E04E71"/>
    <w:rsid w:val="00E05496"/>
    <w:rsid w:val="00E057B5"/>
    <w:rsid w:val="00E058BB"/>
    <w:rsid w:val="00E05C8E"/>
    <w:rsid w:val="00E06099"/>
    <w:rsid w:val="00E060A3"/>
    <w:rsid w:val="00E06547"/>
    <w:rsid w:val="00E0656B"/>
    <w:rsid w:val="00E06AC3"/>
    <w:rsid w:val="00E06B29"/>
    <w:rsid w:val="00E06D14"/>
    <w:rsid w:val="00E06DC3"/>
    <w:rsid w:val="00E06F41"/>
    <w:rsid w:val="00E07116"/>
    <w:rsid w:val="00E07170"/>
    <w:rsid w:val="00E07376"/>
    <w:rsid w:val="00E07957"/>
    <w:rsid w:val="00E07B20"/>
    <w:rsid w:val="00E1002B"/>
    <w:rsid w:val="00E10077"/>
    <w:rsid w:val="00E10174"/>
    <w:rsid w:val="00E10ED1"/>
    <w:rsid w:val="00E111D4"/>
    <w:rsid w:val="00E118B3"/>
    <w:rsid w:val="00E11D64"/>
    <w:rsid w:val="00E11DAF"/>
    <w:rsid w:val="00E1202B"/>
    <w:rsid w:val="00E121F8"/>
    <w:rsid w:val="00E1224F"/>
    <w:rsid w:val="00E12448"/>
    <w:rsid w:val="00E12474"/>
    <w:rsid w:val="00E133B7"/>
    <w:rsid w:val="00E13561"/>
    <w:rsid w:val="00E137F1"/>
    <w:rsid w:val="00E139C6"/>
    <w:rsid w:val="00E13F76"/>
    <w:rsid w:val="00E13FA8"/>
    <w:rsid w:val="00E140E1"/>
    <w:rsid w:val="00E14430"/>
    <w:rsid w:val="00E14617"/>
    <w:rsid w:val="00E14776"/>
    <w:rsid w:val="00E14E87"/>
    <w:rsid w:val="00E15081"/>
    <w:rsid w:val="00E151B1"/>
    <w:rsid w:val="00E1528A"/>
    <w:rsid w:val="00E1528C"/>
    <w:rsid w:val="00E152B8"/>
    <w:rsid w:val="00E15331"/>
    <w:rsid w:val="00E158BA"/>
    <w:rsid w:val="00E162C9"/>
    <w:rsid w:val="00E168B5"/>
    <w:rsid w:val="00E1691C"/>
    <w:rsid w:val="00E16968"/>
    <w:rsid w:val="00E1697B"/>
    <w:rsid w:val="00E169A4"/>
    <w:rsid w:val="00E16EDA"/>
    <w:rsid w:val="00E16FBC"/>
    <w:rsid w:val="00E17025"/>
    <w:rsid w:val="00E17567"/>
    <w:rsid w:val="00E17D36"/>
    <w:rsid w:val="00E20165"/>
    <w:rsid w:val="00E20487"/>
    <w:rsid w:val="00E2078C"/>
    <w:rsid w:val="00E207C0"/>
    <w:rsid w:val="00E20F83"/>
    <w:rsid w:val="00E210E3"/>
    <w:rsid w:val="00E21714"/>
    <w:rsid w:val="00E2197B"/>
    <w:rsid w:val="00E21D1B"/>
    <w:rsid w:val="00E220B5"/>
    <w:rsid w:val="00E22A7A"/>
    <w:rsid w:val="00E22C89"/>
    <w:rsid w:val="00E23381"/>
    <w:rsid w:val="00E23881"/>
    <w:rsid w:val="00E238C0"/>
    <w:rsid w:val="00E23905"/>
    <w:rsid w:val="00E239D6"/>
    <w:rsid w:val="00E24073"/>
    <w:rsid w:val="00E240E7"/>
    <w:rsid w:val="00E24194"/>
    <w:rsid w:val="00E24539"/>
    <w:rsid w:val="00E24543"/>
    <w:rsid w:val="00E247A5"/>
    <w:rsid w:val="00E24A97"/>
    <w:rsid w:val="00E24B0F"/>
    <w:rsid w:val="00E258EC"/>
    <w:rsid w:val="00E25911"/>
    <w:rsid w:val="00E25954"/>
    <w:rsid w:val="00E25DFD"/>
    <w:rsid w:val="00E260DA"/>
    <w:rsid w:val="00E260E1"/>
    <w:rsid w:val="00E26490"/>
    <w:rsid w:val="00E264D5"/>
    <w:rsid w:val="00E2675D"/>
    <w:rsid w:val="00E26CED"/>
    <w:rsid w:val="00E26DB6"/>
    <w:rsid w:val="00E26F2E"/>
    <w:rsid w:val="00E270AF"/>
    <w:rsid w:val="00E27485"/>
    <w:rsid w:val="00E27A63"/>
    <w:rsid w:val="00E27B7F"/>
    <w:rsid w:val="00E27E3F"/>
    <w:rsid w:val="00E30009"/>
    <w:rsid w:val="00E301A8"/>
    <w:rsid w:val="00E30927"/>
    <w:rsid w:val="00E30A24"/>
    <w:rsid w:val="00E30A85"/>
    <w:rsid w:val="00E30BEE"/>
    <w:rsid w:val="00E30DF2"/>
    <w:rsid w:val="00E30F22"/>
    <w:rsid w:val="00E3151B"/>
    <w:rsid w:val="00E31788"/>
    <w:rsid w:val="00E317D3"/>
    <w:rsid w:val="00E318DF"/>
    <w:rsid w:val="00E3237A"/>
    <w:rsid w:val="00E325AC"/>
    <w:rsid w:val="00E32B98"/>
    <w:rsid w:val="00E32F8D"/>
    <w:rsid w:val="00E332DE"/>
    <w:rsid w:val="00E33538"/>
    <w:rsid w:val="00E33E53"/>
    <w:rsid w:val="00E33F71"/>
    <w:rsid w:val="00E33F88"/>
    <w:rsid w:val="00E343EB"/>
    <w:rsid w:val="00E34714"/>
    <w:rsid w:val="00E34928"/>
    <w:rsid w:val="00E34F1D"/>
    <w:rsid w:val="00E359F3"/>
    <w:rsid w:val="00E35BBF"/>
    <w:rsid w:val="00E35BF6"/>
    <w:rsid w:val="00E35D8F"/>
    <w:rsid w:val="00E36B15"/>
    <w:rsid w:val="00E36B20"/>
    <w:rsid w:val="00E36ECA"/>
    <w:rsid w:val="00E3736C"/>
    <w:rsid w:val="00E37828"/>
    <w:rsid w:val="00E4050F"/>
    <w:rsid w:val="00E409BD"/>
    <w:rsid w:val="00E40B1F"/>
    <w:rsid w:val="00E41242"/>
    <w:rsid w:val="00E413E2"/>
    <w:rsid w:val="00E414F1"/>
    <w:rsid w:val="00E416C0"/>
    <w:rsid w:val="00E418E5"/>
    <w:rsid w:val="00E426CE"/>
    <w:rsid w:val="00E42A59"/>
    <w:rsid w:val="00E42B27"/>
    <w:rsid w:val="00E42D84"/>
    <w:rsid w:val="00E42EB6"/>
    <w:rsid w:val="00E43A11"/>
    <w:rsid w:val="00E4555F"/>
    <w:rsid w:val="00E457C1"/>
    <w:rsid w:val="00E458BF"/>
    <w:rsid w:val="00E45A32"/>
    <w:rsid w:val="00E45E4A"/>
    <w:rsid w:val="00E46A8C"/>
    <w:rsid w:val="00E46ACA"/>
    <w:rsid w:val="00E47095"/>
    <w:rsid w:val="00E473EE"/>
    <w:rsid w:val="00E479AC"/>
    <w:rsid w:val="00E47A66"/>
    <w:rsid w:val="00E47B0D"/>
    <w:rsid w:val="00E47C71"/>
    <w:rsid w:val="00E47DCC"/>
    <w:rsid w:val="00E5053D"/>
    <w:rsid w:val="00E50618"/>
    <w:rsid w:val="00E50945"/>
    <w:rsid w:val="00E50B0D"/>
    <w:rsid w:val="00E517A6"/>
    <w:rsid w:val="00E51AA8"/>
    <w:rsid w:val="00E51BAF"/>
    <w:rsid w:val="00E51BED"/>
    <w:rsid w:val="00E51E23"/>
    <w:rsid w:val="00E5203A"/>
    <w:rsid w:val="00E5215E"/>
    <w:rsid w:val="00E52282"/>
    <w:rsid w:val="00E525A5"/>
    <w:rsid w:val="00E525AD"/>
    <w:rsid w:val="00E526AF"/>
    <w:rsid w:val="00E526B4"/>
    <w:rsid w:val="00E526B5"/>
    <w:rsid w:val="00E5285A"/>
    <w:rsid w:val="00E528A9"/>
    <w:rsid w:val="00E52BC6"/>
    <w:rsid w:val="00E52BE8"/>
    <w:rsid w:val="00E52EE3"/>
    <w:rsid w:val="00E52EF7"/>
    <w:rsid w:val="00E5311C"/>
    <w:rsid w:val="00E531F1"/>
    <w:rsid w:val="00E534F9"/>
    <w:rsid w:val="00E53CF1"/>
    <w:rsid w:val="00E53ED3"/>
    <w:rsid w:val="00E541DB"/>
    <w:rsid w:val="00E54B3B"/>
    <w:rsid w:val="00E54C1E"/>
    <w:rsid w:val="00E54CD8"/>
    <w:rsid w:val="00E54D73"/>
    <w:rsid w:val="00E55216"/>
    <w:rsid w:val="00E555A0"/>
    <w:rsid w:val="00E55688"/>
    <w:rsid w:val="00E55920"/>
    <w:rsid w:val="00E56DB9"/>
    <w:rsid w:val="00E56F28"/>
    <w:rsid w:val="00E57076"/>
    <w:rsid w:val="00E57121"/>
    <w:rsid w:val="00E57A82"/>
    <w:rsid w:val="00E57BEA"/>
    <w:rsid w:val="00E601E4"/>
    <w:rsid w:val="00E602A9"/>
    <w:rsid w:val="00E60341"/>
    <w:rsid w:val="00E6041C"/>
    <w:rsid w:val="00E607D5"/>
    <w:rsid w:val="00E60822"/>
    <w:rsid w:val="00E60854"/>
    <w:rsid w:val="00E608D7"/>
    <w:rsid w:val="00E60BF2"/>
    <w:rsid w:val="00E60E50"/>
    <w:rsid w:val="00E60EB9"/>
    <w:rsid w:val="00E60FCD"/>
    <w:rsid w:val="00E610CF"/>
    <w:rsid w:val="00E61105"/>
    <w:rsid w:val="00E6180C"/>
    <w:rsid w:val="00E6196A"/>
    <w:rsid w:val="00E62285"/>
    <w:rsid w:val="00E62583"/>
    <w:rsid w:val="00E62D3B"/>
    <w:rsid w:val="00E62ED4"/>
    <w:rsid w:val="00E6320B"/>
    <w:rsid w:val="00E633F3"/>
    <w:rsid w:val="00E633F4"/>
    <w:rsid w:val="00E63530"/>
    <w:rsid w:val="00E637F7"/>
    <w:rsid w:val="00E63B58"/>
    <w:rsid w:val="00E640E7"/>
    <w:rsid w:val="00E642FC"/>
    <w:rsid w:val="00E643A5"/>
    <w:rsid w:val="00E643CA"/>
    <w:rsid w:val="00E646F7"/>
    <w:rsid w:val="00E6587F"/>
    <w:rsid w:val="00E66371"/>
    <w:rsid w:val="00E6670D"/>
    <w:rsid w:val="00E66888"/>
    <w:rsid w:val="00E66BFA"/>
    <w:rsid w:val="00E66DC8"/>
    <w:rsid w:val="00E66E51"/>
    <w:rsid w:val="00E66F31"/>
    <w:rsid w:val="00E66F9D"/>
    <w:rsid w:val="00E67338"/>
    <w:rsid w:val="00E675F2"/>
    <w:rsid w:val="00E679ED"/>
    <w:rsid w:val="00E67ADF"/>
    <w:rsid w:val="00E67B87"/>
    <w:rsid w:val="00E67DB6"/>
    <w:rsid w:val="00E67E28"/>
    <w:rsid w:val="00E67EEA"/>
    <w:rsid w:val="00E7019F"/>
    <w:rsid w:val="00E7030E"/>
    <w:rsid w:val="00E703CD"/>
    <w:rsid w:val="00E70699"/>
    <w:rsid w:val="00E7080E"/>
    <w:rsid w:val="00E7089A"/>
    <w:rsid w:val="00E70949"/>
    <w:rsid w:val="00E71070"/>
    <w:rsid w:val="00E715BB"/>
    <w:rsid w:val="00E717A2"/>
    <w:rsid w:val="00E71C28"/>
    <w:rsid w:val="00E72100"/>
    <w:rsid w:val="00E727B0"/>
    <w:rsid w:val="00E727E4"/>
    <w:rsid w:val="00E72DDB"/>
    <w:rsid w:val="00E72DFE"/>
    <w:rsid w:val="00E72E33"/>
    <w:rsid w:val="00E7313B"/>
    <w:rsid w:val="00E7362D"/>
    <w:rsid w:val="00E73826"/>
    <w:rsid w:val="00E7384F"/>
    <w:rsid w:val="00E73924"/>
    <w:rsid w:val="00E739BE"/>
    <w:rsid w:val="00E73A07"/>
    <w:rsid w:val="00E73A68"/>
    <w:rsid w:val="00E73A9A"/>
    <w:rsid w:val="00E744AD"/>
    <w:rsid w:val="00E74B57"/>
    <w:rsid w:val="00E74D17"/>
    <w:rsid w:val="00E74F99"/>
    <w:rsid w:val="00E757C0"/>
    <w:rsid w:val="00E75C13"/>
    <w:rsid w:val="00E75DEF"/>
    <w:rsid w:val="00E7676B"/>
    <w:rsid w:val="00E768E3"/>
    <w:rsid w:val="00E76975"/>
    <w:rsid w:val="00E76A08"/>
    <w:rsid w:val="00E76B90"/>
    <w:rsid w:val="00E7778D"/>
    <w:rsid w:val="00E77CE9"/>
    <w:rsid w:val="00E77F1E"/>
    <w:rsid w:val="00E808E7"/>
    <w:rsid w:val="00E80F4F"/>
    <w:rsid w:val="00E811A7"/>
    <w:rsid w:val="00E8133B"/>
    <w:rsid w:val="00E81425"/>
    <w:rsid w:val="00E815B6"/>
    <w:rsid w:val="00E8189E"/>
    <w:rsid w:val="00E81935"/>
    <w:rsid w:val="00E81A6C"/>
    <w:rsid w:val="00E81B50"/>
    <w:rsid w:val="00E81E64"/>
    <w:rsid w:val="00E81FF0"/>
    <w:rsid w:val="00E821FD"/>
    <w:rsid w:val="00E82564"/>
    <w:rsid w:val="00E82671"/>
    <w:rsid w:val="00E82C64"/>
    <w:rsid w:val="00E82D35"/>
    <w:rsid w:val="00E82D52"/>
    <w:rsid w:val="00E82F93"/>
    <w:rsid w:val="00E83373"/>
    <w:rsid w:val="00E83549"/>
    <w:rsid w:val="00E8419C"/>
    <w:rsid w:val="00E8467C"/>
    <w:rsid w:val="00E84918"/>
    <w:rsid w:val="00E84BCC"/>
    <w:rsid w:val="00E84E07"/>
    <w:rsid w:val="00E84F6F"/>
    <w:rsid w:val="00E850C8"/>
    <w:rsid w:val="00E85172"/>
    <w:rsid w:val="00E857C3"/>
    <w:rsid w:val="00E858B7"/>
    <w:rsid w:val="00E85E96"/>
    <w:rsid w:val="00E8625C"/>
    <w:rsid w:val="00E862DA"/>
    <w:rsid w:val="00E8666C"/>
    <w:rsid w:val="00E867E2"/>
    <w:rsid w:val="00E86BA8"/>
    <w:rsid w:val="00E86C35"/>
    <w:rsid w:val="00E86C4B"/>
    <w:rsid w:val="00E86D67"/>
    <w:rsid w:val="00E8701C"/>
    <w:rsid w:val="00E871C6"/>
    <w:rsid w:val="00E87540"/>
    <w:rsid w:val="00E876FD"/>
    <w:rsid w:val="00E87883"/>
    <w:rsid w:val="00E879E3"/>
    <w:rsid w:val="00E87D08"/>
    <w:rsid w:val="00E87EBE"/>
    <w:rsid w:val="00E87F85"/>
    <w:rsid w:val="00E90060"/>
    <w:rsid w:val="00E9015C"/>
    <w:rsid w:val="00E90617"/>
    <w:rsid w:val="00E9090C"/>
    <w:rsid w:val="00E90B04"/>
    <w:rsid w:val="00E9104B"/>
    <w:rsid w:val="00E91377"/>
    <w:rsid w:val="00E91440"/>
    <w:rsid w:val="00E916A9"/>
    <w:rsid w:val="00E918D2"/>
    <w:rsid w:val="00E91B1C"/>
    <w:rsid w:val="00E920FA"/>
    <w:rsid w:val="00E92507"/>
    <w:rsid w:val="00E925CC"/>
    <w:rsid w:val="00E92A52"/>
    <w:rsid w:val="00E92C2E"/>
    <w:rsid w:val="00E93398"/>
    <w:rsid w:val="00E93696"/>
    <w:rsid w:val="00E93B72"/>
    <w:rsid w:val="00E93EA7"/>
    <w:rsid w:val="00E943C9"/>
    <w:rsid w:val="00E948DC"/>
    <w:rsid w:val="00E94AC6"/>
    <w:rsid w:val="00E95466"/>
    <w:rsid w:val="00E956A2"/>
    <w:rsid w:val="00E95764"/>
    <w:rsid w:val="00E9591F"/>
    <w:rsid w:val="00E95A31"/>
    <w:rsid w:val="00E95BCA"/>
    <w:rsid w:val="00E96533"/>
    <w:rsid w:val="00E96BE4"/>
    <w:rsid w:val="00E96FBF"/>
    <w:rsid w:val="00E97087"/>
    <w:rsid w:val="00E9716D"/>
    <w:rsid w:val="00E971B1"/>
    <w:rsid w:val="00E97422"/>
    <w:rsid w:val="00E974F8"/>
    <w:rsid w:val="00E97B14"/>
    <w:rsid w:val="00E97C83"/>
    <w:rsid w:val="00E97CA2"/>
    <w:rsid w:val="00EA0267"/>
    <w:rsid w:val="00EA033B"/>
    <w:rsid w:val="00EA0520"/>
    <w:rsid w:val="00EA0D3A"/>
    <w:rsid w:val="00EA110F"/>
    <w:rsid w:val="00EA128A"/>
    <w:rsid w:val="00EA1437"/>
    <w:rsid w:val="00EA1531"/>
    <w:rsid w:val="00EA1569"/>
    <w:rsid w:val="00EA178C"/>
    <w:rsid w:val="00EA18BD"/>
    <w:rsid w:val="00EA1A0F"/>
    <w:rsid w:val="00EA1B11"/>
    <w:rsid w:val="00EA1D61"/>
    <w:rsid w:val="00EA2406"/>
    <w:rsid w:val="00EA24DD"/>
    <w:rsid w:val="00EA25E8"/>
    <w:rsid w:val="00EA29FC"/>
    <w:rsid w:val="00EA2A08"/>
    <w:rsid w:val="00EA2FBD"/>
    <w:rsid w:val="00EA33DE"/>
    <w:rsid w:val="00EA390B"/>
    <w:rsid w:val="00EA3D1B"/>
    <w:rsid w:val="00EA3D54"/>
    <w:rsid w:val="00EA3DF9"/>
    <w:rsid w:val="00EA3F52"/>
    <w:rsid w:val="00EA4380"/>
    <w:rsid w:val="00EA439B"/>
    <w:rsid w:val="00EA499F"/>
    <w:rsid w:val="00EA4AF5"/>
    <w:rsid w:val="00EA4F4C"/>
    <w:rsid w:val="00EA4FA8"/>
    <w:rsid w:val="00EA5003"/>
    <w:rsid w:val="00EA514E"/>
    <w:rsid w:val="00EA5357"/>
    <w:rsid w:val="00EA53E2"/>
    <w:rsid w:val="00EA5566"/>
    <w:rsid w:val="00EA5648"/>
    <w:rsid w:val="00EA56D6"/>
    <w:rsid w:val="00EA5EF0"/>
    <w:rsid w:val="00EA5F7A"/>
    <w:rsid w:val="00EA5FD5"/>
    <w:rsid w:val="00EA60AF"/>
    <w:rsid w:val="00EA6187"/>
    <w:rsid w:val="00EA65EA"/>
    <w:rsid w:val="00EA6731"/>
    <w:rsid w:val="00EA6D35"/>
    <w:rsid w:val="00EA7278"/>
    <w:rsid w:val="00EA7B54"/>
    <w:rsid w:val="00EA7B85"/>
    <w:rsid w:val="00EB02F7"/>
    <w:rsid w:val="00EB044F"/>
    <w:rsid w:val="00EB06A8"/>
    <w:rsid w:val="00EB0ACC"/>
    <w:rsid w:val="00EB1025"/>
    <w:rsid w:val="00EB1E9B"/>
    <w:rsid w:val="00EB21D6"/>
    <w:rsid w:val="00EB2972"/>
    <w:rsid w:val="00EB2A5E"/>
    <w:rsid w:val="00EB2AB7"/>
    <w:rsid w:val="00EB2CF8"/>
    <w:rsid w:val="00EB30A8"/>
    <w:rsid w:val="00EB31CA"/>
    <w:rsid w:val="00EB332C"/>
    <w:rsid w:val="00EB3474"/>
    <w:rsid w:val="00EB34D6"/>
    <w:rsid w:val="00EB37FB"/>
    <w:rsid w:val="00EB3D1C"/>
    <w:rsid w:val="00EB3D64"/>
    <w:rsid w:val="00EB436B"/>
    <w:rsid w:val="00EB4A9A"/>
    <w:rsid w:val="00EB5035"/>
    <w:rsid w:val="00EB515E"/>
    <w:rsid w:val="00EB51BD"/>
    <w:rsid w:val="00EB5627"/>
    <w:rsid w:val="00EB5CBD"/>
    <w:rsid w:val="00EB5D61"/>
    <w:rsid w:val="00EB5E52"/>
    <w:rsid w:val="00EB5E77"/>
    <w:rsid w:val="00EB6798"/>
    <w:rsid w:val="00EB6A4C"/>
    <w:rsid w:val="00EB6B89"/>
    <w:rsid w:val="00EB6D0F"/>
    <w:rsid w:val="00EB6D4B"/>
    <w:rsid w:val="00EB6ED9"/>
    <w:rsid w:val="00EB6FB2"/>
    <w:rsid w:val="00EB703B"/>
    <w:rsid w:val="00EB70FD"/>
    <w:rsid w:val="00EB72AC"/>
    <w:rsid w:val="00EB731A"/>
    <w:rsid w:val="00EB7553"/>
    <w:rsid w:val="00EB7975"/>
    <w:rsid w:val="00EB797A"/>
    <w:rsid w:val="00EB7FC1"/>
    <w:rsid w:val="00EC03A3"/>
    <w:rsid w:val="00EC0635"/>
    <w:rsid w:val="00EC074F"/>
    <w:rsid w:val="00EC08EB"/>
    <w:rsid w:val="00EC0AD9"/>
    <w:rsid w:val="00EC0B8E"/>
    <w:rsid w:val="00EC0D76"/>
    <w:rsid w:val="00EC0E34"/>
    <w:rsid w:val="00EC146F"/>
    <w:rsid w:val="00EC1657"/>
    <w:rsid w:val="00EC181F"/>
    <w:rsid w:val="00EC1CE5"/>
    <w:rsid w:val="00EC1E47"/>
    <w:rsid w:val="00EC278C"/>
    <w:rsid w:val="00EC31BA"/>
    <w:rsid w:val="00EC31FE"/>
    <w:rsid w:val="00EC34EF"/>
    <w:rsid w:val="00EC3845"/>
    <w:rsid w:val="00EC395C"/>
    <w:rsid w:val="00EC3DC7"/>
    <w:rsid w:val="00EC46FB"/>
    <w:rsid w:val="00EC4D27"/>
    <w:rsid w:val="00EC4DA1"/>
    <w:rsid w:val="00EC4E73"/>
    <w:rsid w:val="00EC50F5"/>
    <w:rsid w:val="00EC5295"/>
    <w:rsid w:val="00EC54AC"/>
    <w:rsid w:val="00EC59AD"/>
    <w:rsid w:val="00EC5AD1"/>
    <w:rsid w:val="00EC6330"/>
    <w:rsid w:val="00EC68D2"/>
    <w:rsid w:val="00EC69F0"/>
    <w:rsid w:val="00EC6C96"/>
    <w:rsid w:val="00EC7237"/>
    <w:rsid w:val="00EC73C8"/>
    <w:rsid w:val="00EC76CE"/>
    <w:rsid w:val="00EC7778"/>
    <w:rsid w:val="00EC7D78"/>
    <w:rsid w:val="00ED0017"/>
    <w:rsid w:val="00ED0608"/>
    <w:rsid w:val="00ED1746"/>
    <w:rsid w:val="00ED1779"/>
    <w:rsid w:val="00ED17F5"/>
    <w:rsid w:val="00ED1982"/>
    <w:rsid w:val="00ED1B4B"/>
    <w:rsid w:val="00ED1F5C"/>
    <w:rsid w:val="00ED1F75"/>
    <w:rsid w:val="00ED1FAF"/>
    <w:rsid w:val="00ED21FF"/>
    <w:rsid w:val="00ED2293"/>
    <w:rsid w:val="00ED240E"/>
    <w:rsid w:val="00ED27C2"/>
    <w:rsid w:val="00ED2E49"/>
    <w:rsid w:val="00ED2F93"/>
    <w:rsid w:val="00ED32B5"/>
    <w:rsid w:val="00ED349D"/>
    <w:rsid w:val="00ED37FE"/>
    <w:rsid w:val="00ED42C6"/>
    <w:rsid w:val="00ED46FC"/>
    <w:rsid w:val="00ED4778"/>
    <w:rsid w:val="00ED48CC"/>
    <w:rsid w:val="00ED50FA"/>
    <w:rsid w:val="00ED5447"/>
    <w:rsid w:val="00ED5B4D"/>
    <w:rsid w:val="00ED5CFD"/>
    <w:rsid w:val="00ED6286"/>
    <w:rsid w:val="00ED62FA"/>
    <w:rsid w:val="00ED63B2"/>
    <w:rsid w:val="00ED64F7"/>
    <w:rsid w:val="00ED6F4A"/>
    <w:rsid w:val="00ED77C9"/>
    <w:rsid w:val="00ED7837"/>
    <w:rsid w:val="00ED7975"/>
    <w:rsid w:val="00ED7BF1"/>
    <w:rsid w:val="00ED7C3D"/>
    <w:rsid w:val="00ED7DB6"/>
    <w:rsid w:val="00ED7E84"/>
    <w:rsid w:val="00ED7F5C"/>
    <w:rsid w:val="00EE0176"/>
    <w:rsid w:val="00EE0DA7"/>
    <w:rsid w:val="00EE0E75"/>
    <w:rsid w:val="00EE0EEE"/>
    <w:rsid w:val="00EE0FE3"/>
    <w:rsid w:val="00EE10D9"/>
    <w:rsid w:val="00EE1466"/>
    <w:rsid w:val="00EE154A"/>
    <w:rsid w:val="00EE16C0"/>
    <w:rsid w:val="00EE1D2F"/>
    <w:rsid w:val="00EE212D"/>
    <w:rsid w:val="00EE2175"/>
    <w:rsid w:val="00EE2437"/>
    <w:rsid w:val="00EE2513"/>
    <w:rsid w:val="00EE2BCA"/>
    <w:rsid w:val="00EE352D"/>
    <w:rsid w:val="00EE35CF"/>
    <w:rsid w:val="00EE40A6"/>
    <w:rsid w:val="00EE4389"/>
    <w:rsid w:val="00EE44A3"/>
    <w:rsid w:val="00EE480E"/>
    <w:rsid w:val="00EE4A92"/>
    <w:rsid w:val="00EE4D66"/>
    <w:rsid w:val="00EE5052"/>
    <w:rsid w:val="00EE50D5"/>
    <w:rsid w:val="00EE52D2"/>
    <w:rsid w:val="00EE52DF"/>
    <w:rsid w:val="00EE556D"/>
    <w:rsid w:val="00EE5C92"/>
    <w:rsid w:val="00EE5CAF"/>
    <w:rsid w:val="00EE5CBC"/>
    <w:rsid w:val="00EE5E2C"/>
    <w:rsid w:val="00EE5F25"/>
    <w:rsid w:val="00EE5FB0"/>
    <w:rsid w:val="00EE606D"/>
    <w:rsid w:val="00EE69D2"/>
    <w:rsid w:val="00EE6EB7"/>
    <w:rsid w:val="00EE71A4"/>
    <w:rsid w:val="00EE71AE"/>
    <w:rsid w:val="00EE7551"/>
    <w:rsid w:val="00EE76B3"/>
    <w:rsid w:val="00EE7B1E"/>
    <w:rsid w:val="00EE7C08"/>
    <w:rsid w:val="00EE7C09"/>
    <w:rsid w:val="00EE7C77"/>
    <w:rsid w:val="00EF0253"/>
    <w:rsid w:val="00EF0431"/>
    <w:rsid w:val="00EF051D"/>
    <w:rsid w:val="00EF0686"/>
    <w:rsid w:val="00EF0A7D"/>
    <w:rsid w:val="00EF0C0C"/>
    <w:rsid w:val="00EF129B"/>
    <w:rsid w:val="00EF1583"/>
    <w:rsid w:val="00EF180A"/>
    <w:rsid w:val="00EF1886"/>
    <w:rsid w:val="00EF1C07"/>
    <w:rsid w:val="00EF2049"/>
    <w:rsid w:val="00EF244F"/>
    <w:rsid w:val="00EF24C8"/>
    <w:rsid w:val="00EF29F9"/>
    <w:rsid w:val="00EF2AA6"/>
    <w:rsid w:val="00EF2CD7"/>
    <w:rsid w:val="00EF2D1E"/>
    <w:rsid w:val="00EF3068"/>
    <w:rsid w:val="00EF33E2"/>
    <w:rsid w:val="00EF34FC"/>
    <w:rsid w:val="00EF41DD"/>
    <w:rsid w:val="00EF42F6"/>
    <w:rsid w:val="00EF4777"/>
    <w:rsid w:val="00EF539B"/>
    <w:rsid w:val="00EF558D"/>
    <w:rsid w:val="00EF55B8"/>
    <w:rsid w:val="00EF60D4"/>
    <w:rsid w:val="00EF656C"/>
    <w:rsid w:val="00EF663E"/>
    <w:rsid w:val="00EF6B50"/>
    <w:rsid w:val="00EF6C67"/>
    <w:rsid w:val="00EF74B5"/>
    <w:rsid w:val="00EF75EC"/>
    <w:rsid w:val="00EF79B6"/>
    <w:rsid w:val="00F000A4"/>
    <w:rsid w:val="00F00128"/>
    <w:rsid w:val="00F001B6"/>
    <w:rsid w:val="00F002F5"/>
    <w:rsid w:val="00F003B0"/>
    <w:rsid w:val="00F0053F"/>
    <w:rsid w:val="00F00544"/>
    <w:rsid w:val="00F006B5"/>
    <w:rsid w:val="00F0086C"/>
    <w:rsid w:val="00F0086E"/>
    <w:rsid w:val="00F009AB"/>
    <w:rsid w:val="00F00B61"/>
    <w:rsid w:val="00F0109C"/>
    <w:rsid w:val="00F01823"/>
    <w:rsid w:val="00F01EF5"/>
    <w:rsid w:val="00F023CD"/>
    <w:rsid w:val="00F023F9"/>
    <w:rsid w:val="00F02455"/>
    <w:rsid w:val="00F02636"/>
    <w:rsid w:val="00F02850"/>
    <w:rsid w:val="00F02C23"/>
    <w:rsid w:val="00F03380"/>
    <w:rsid w:val="00F0378C"/>
    <w:rsid w:val="00F03FBF"/>
    <w:rsid w:val="00F0418B"/>
    <w:rsid w:val="00F04436"/>
    <w:rsid w:val="00F04B15"/>
    <w:rsid w:val="00F04EC2"/>
    <w:rsid w:val="00F05072"/>
    <w:rsid w:val="00F0522A"/>
    <w:rsid w:val="00F05250"/>
    <w:rsid w:val="00F052EF"/>
    <w:rsid w:val="00F0551B"/>
    <w:rsid w:val="00F056F8"/>
    <w:rsid w:val="00F0576D"/>
    <w:rsid w:val="00F0592E"/>
    <w:rsid w:val="00F05BB7"/>
    <w:rsid w:val="00F0674E"/>
    <w:rsid w:val="00F06A18"/>
    <w:rsid w:val="00F0717B"/>
    <w:rsid w:val="00F072E2"/>
    <w:rsid w:val="00F074BE"/>
    <w:rsid w:val="00F1000C"/>
    <w:rsid w:val="00F1083F"/>
    <w:rsid w:val="00F10B54"/>
    <w:rsid w:val="00F11B72"/>
    <w:rsid w:val="00F11BAF"/>
    <w:rsid w:val="00F121A4"/>
    <w:rsid w:val="00F12230"/>
    <w:rsid w:val="00F1269D"/>
    <w:rsid w:val="00F12967"/>
    <w:rsid w:val="00F12B65"/>
    <w:rsid w:val="00F12D07"/>
    <w:rsid w:val="00F12EAE"/>
    <w:rsid w:val="00F13931"/>
    <w:rsid w:val="00F13B9B"/>
    <w:rsid w:val="00F13BD5"/>
    <w:rsid w:val="00F13CF3"/>
    <w:rsid w:val="00F141D7"/>
    <w:rsid w:val="00F143A5"/>
    <w:rsid w:val="00F146FE"/>
    <w:rsid w:val="00F1492D"/>
    <w:rsid w:val="00F14A82"/>
    <w:rsid w:val="00F14E55"/>
    <w:rsid w:val="00F15251"/>
    <w:rsid w:val="00F15271"/>
    <w:rsid w:val="00F1554B"/>
    <w:rsid w:val="00F1585D"/>
    <w:rsid w:val="00F15A58"/>
    <w:rsid w:val="00F15B57"/>
    <w:rsid w:val="00F15CAF"/>
    <w:rsid w:val="00F15DAC"/>
    <w:rsid w:val="00F15DF3"/>
    <w:rsid w:val="00F15EE6"/>
    <w:rsid w:val="00F164C4"/>
    <w:rsid w:val="00F167AA"/>
    <w:rsid w:val="00F1695B"/>
    <w:rsid w:val="00F16986"/>
    <w:rsid w:val="00F16AB2"/>
    <w:rsid w:val="00F1711B"/>
    <w:rsid w:val="00F17312"/>
    <w:rsid w:val="00F17637"/>
    <w:rsid w:val="00F176D4"/>
    <w:rsid w:val="00F177D7"/>
    <w:rsid w:val="00F17800"/>
    <w:rsid w:val="00F179E1"/>
    <w:rsid w:val="00F17AC7"/>
    <w:rsid w:val="00F17C04"/>
    <w:rsid w:val="00F17F1C"/>
    <w:rsid w:val="00F2003B"/>
    <w:rsid w:val="00F20584"/>
    <w:rsid w:val="00F2066E"/>
    <w:rsid w:val="00F20676"/>
    <w:rsid w:val="00F214AE"/>
    <w:rsid w:val="00F215BB"/>
    <w:rsid w:val="00F21C9F"/>
    <w:rsid w:val="00F21CF6"/>
    <w:rsid w:val="00F21EF7"/>
    <w:rsid w:val="00F225DC"/>
    <w:rsid w:val="00F22697"/>
    <w:rsid w:val="00F226D7"/>
    <w:rsid w:val="00F22724"/>
    <w:rsid w:val="00F22B68"/>
    <w:rsid w:val="00F22BBB"/>
    <w:rsid w:val="00F23020"/>
    <w:rsid w:val="00F230F1"/>
    <w:rsid w:val="00F23474"/>
    <w:rsid w:val="00F2372A"/>
    <w:rsid w:val="00F23B76"/>
    <w:rsid w:val="00F24045"/>
    <w:rsid w:val="00F240BA"/>
    <w:rsid w:val="00F241FF"/>
    <w:rsid w:val="00F242DB"/>
    <w:rsid w:val="00F24386"/>
    <w:rsid w:val="00F244A9"/>
    <w:rsid w:val="00F244DB"/>
    <w:rsid w:val="00F249B6"/>
    <w:rsid w:val="00F24A70"/>
    <w:rsid w:val="00F251AE"/>
    <w:rsid w:val="00F251F1"/>
    <w:rsid w:val="00F255E8"/>
    <w:rsid w:val="00F255EE"/>
    <w:rsid w:val="00F26493"/>
    <w:rsid w:val="00F26C4A"/>
    <w:rsid w:val="00F26CB4"/>
    <w:rsid w:val="00F279EC"/>
    <w:rsid w:val="00F27C9F"/>
    <w:rsid w:val="00F27CB1"/>
    <w:rsid w:val="00F27EED"/>
    <w:rsid w:val="00F302B5"/>
    <w:rsid w:val="00F302DE"/>
    <w:rsid w:val="00F3031C"/>
    <w:rsid w:val="00F3038B"/>
    <w:rsid w:val="00F30767"/>
    <w:rsid w:val="00F317F4"/>
    <w:rsid w:val="00F3192B"/>
    <w:rsid w:val="00F31DDF"/>
    <w:rsid w:val="00F32058"/>
    <w:rsid w:val="00F32EBC"/>
    <w:rsid w:val="00F33191"/>
    <w:rsid w:val="00F336B1"/>
    <w:rsid w:val="00F33756"/>
    <w:rsid w:val="00F33800"/>
    <w:rsid w:val="00F338A1"/>
    <w:rsid w:val="00F33FF9"/>
    <w:rsid w:val="00F34012"/>
    <w:rsid w:val="00F341EC"/>
    <w:rsid w:val="00F34497"/>
    <w:rsid w:val="00F34C93"/>
    <w:rsid w:val="00F34E06"/>
    <w:rsid w:val="00F350E6"/>
    <w:rsid w:val="00F35110"/>
    <w:rsid w:val="00F35720"/>
    <w:rsid w:val="00F35A10"/>
    <w:rsid w:val="00F35BCF"/>
    <w:rsid w:val="00F35F88"/>
    <w:rsid w:val="00F36484"/>
    <w:rsid w:val="00F364CA"/>
    <w:rsid w:val="00F366D6"/>
    <w:rsid w:val="00F367AA"/>
    <w:rsid w:val="00F36BCB"/>
    <w:rsid w:val="00F37A5C"/>
    <w:rsid w:val="00F37B80"/>
    <w:rsid w:val="00F37C49"/>
    <w:rsid w:val="00F37CD0"/>
    <w:rsid w:val="00F37CE1"/>
    <w:rsid w:val="00F37D61"/>
    <w:rsid w:val="00F37D8B"/>
    <w:rsid w:val="00F400BD"/>
    <w:rsid w:val="00F40418"/>
    <w:rsid w:val="00F40E34"/>
    <w:rsid w:val="00F41008"/>
    <w:rsid w:val="00F411D3"/>
    <w:rsid w:val="00F41C5C"/>
    <w:rsid w:val="00F41F81"/>
    <w:rsid w:val="00F425F2"/>
    <w:rsid w:val="00F42620"/>
    <w:rsid w:val="00F42BB1"/>
    <w:rsid w:val="00F42BCC"/>
    <w:rsid w:val="00F43290"/>
    <w:rsid w:val="00F437D2"/>
    <w:rsid w:val="00F444EF"/>
    <w:rsid w:val="00F44850"/>
    <w:rsid w:val="00F4493B"/>
    <w:rsid w:val="00F44A22"/>
    <w:rsid w:val="00F44C8E"/>
    <w:rsid w:val="00F44FD5"/>
    <w:rsid w:val="00F45101"/>
    <w:rsid w:val="00F45A2F"/>
    <w:rsid w:val="00F46068"/>
    <w:rsid w:val="00F46090"/>
    <w:rsid w:val="00F4613B"/>
    <w:rsid w:val="00F46431"/>
    <w:rsid w:val="00F46863"/>
    <w:rsid w:val="00F46913"/>
    <w:rsid w:val="00F47091"/>
    <w:rsid w:val="00F47122"/>
    <w:rsid w:val="00F47561"/>
    <w:rsid w:val="00F47653"/>
    <w:rsid w:val="00F47662"/>
    <w:rsid w:val="00F47D77"/>
    <w:rsid w:val="00F50024"/>
    <w:rsid w:val="00F501B1"/>
    <w:rsid w:val="00F506C3"/>
    <w:rsid w:val="00F510A3"/>
    <w:rsid w:val="00F51140"/>
    <w:rsid w:val="00F51598"/>
    <w:rsid w:val="00F51677"/>
    <w:rsid w:val="00F522E6"/>
    <w:rsid w:val="00F523FE"/>
    <w:rsid w:val="00F52550"/>
    <w:rsid w:val="00F52618"/>
    <w:rsid w:val="00F52BD1"/>
    <w:rsid w:val="00F52D65"/>
    <w:rsid w:val="00F52EC9"/>
    <w:rsid w:val="00F53468"/>
    <w:rsid w:val="00F536EF"/>
    <w:rsid w:val="00F53706"/>
    <w:rsid w:val="00F53763"/>
    <w:rsid w:val="00F53A69"/>
    <w:rsid w:val="00F53BD5"/>
    <w:rsid w:val="00F53DF1"/>
    <w:rsid w:val="00F53E42"/>
    <w:rsid w:val="00F53E5B"/>
    <w:rsid w:val="00F54218"/>
    <w:rsid w:val="00F54351"/>
    <w:rsid w:val="00F54511"/>
    <w:rsid w:val="00F545B5"/>
    <w:rsid w:val="00F54829"/>
    <w:rsid w:val="00F54FE6"/>
    <w:rsid w:val="00F55862"/>
    <w:rsid w:val="00F55B5D"/>
    <w:rsid w:val="00F564E8"/>
    <w:rsid w:val="00F56A2F"/>
    <w:rsid w:val="00F56DD8"/>
    <w:rsid w:val="00F572D1"/>
    <w:rsid w:val="00F5753F"/>
    <w:rsid w:val="00F57A26"/>
    <w:rsid w:val="00F57C70"/>
    <w:rsid w:val="00F57D6F"/>
    <w:rsid w:val="00F57ED5"/>
    <w:rsid w:val="00F57EFC"/>
    <w:rsid w:val="00F604D4"/>
    <w:rsid w:val="00F6077B"/>
    <w:rsid w:val="00F608F4"/>
    <w:rsid w:val="00F60DC5"/>
    <w:rsid w:val="00F6170B"/>
    <w:rsid w:val="00F61864"/>
    <w:rsid w:val="00F6187E"/>
    <w:rsid w:val="00F619B0"/>
    <w:rsid w:val="00F61EF8"/>
    <w:rsid w:val="00F62087"/>
    <w:rsid w:val="00F622C0"/>
    <w:rsid w:val="00F629B0"/>
    <w:rsid w:val="00F62D73"/>
    <w:rsid w:val="00F62F47"/>
    <w:rsid w:val="00F630CC"/>
    <w:rsid w:val="00F635F3"/>
    <w:rsid w:val="00F636F8"/>
    <w:rsid w:val="00F638FA"/>
    <w:rsid w:val="00F63A96"/>
    <w:rsid w:val="00F63DC0"/>
    <w:rsid w:val="00F64335"/>
    <w:rsid w:val="00F646B5"/>
    <w:rsid w:val="00F648AE"/>
    <w:rsid w:val="00F648D4"/>
    <w:rsid w:val="00F64B1D"/>
    <w:rsid w:val="00F652F6"/>
    <w:rsid w:val="00F6541C"/>
    <w:rsid w:val="00F6551B"/>
    <w:rsid w:val="00F655C4"/>
    <w:rsid w:val="00F6570E"/>
    <w:rsid w:val="00F657BB"/>
    <w:rsid w:val="00F65A53"/>
    <w:rsid w:val="00F65AEC"/>
    <w:rsid w:val="00F65D4F"/>
    <w:rsid w:val="00F65F07"/>
    <w:rsid w:val="00F65FD0"/>
    <w:rsid w:val="00F666C3"/>
    <w:rsid w:val="00F66715"/>
    <w:rsid w:val="00F6678A"/>
    <w:rsid w:val="00F669EF"/>
    <w:rsid w:val="00F6728F"/>
    <w:rsid w:val="00F6750B"/>
    <w:rsid w:val="00F677B4"/>
    <w:rsid w:val="00F67A73"/>
    <w:rsid w:val="00F67B8B"/>
    <w:rsid w:val="00F67CF0"/>
    <w:rsid w:val="00F70282"/>
    <w:rsid w:val="00F7042C"/>
    <w:rsid w:val="00F704DF"/>
    <w:rsid w:val="00F708D9"/>
    <w:rsid w:val="00F70ADA"/>
    <w:rsid w:val="00F70CA0"/>
    <w:rsid w:val="00F70EEC"/>
    <w:rsid w:val="00F71085"/>
    <w:rsid w:val="00F714B0"/>
    <w:rsid w:val="00F7172C"/>
    <w:rsid w:val="00F717B7"/>
    <w:rsid w:val="00F71989"/>
    <w:rsid w:val="00F71BC8"/>
    <w:rsid w:val="00F71E15"/>
    <w:rsid w:val="00F71E37"/>
    <w:rsid w:val="00F72045"/>
    <w:rsid w:val="00F72144"/>
    <w:rsid w:val="00F725EC"/>
    <w:rsid w:val="00F72886"/>
    <w:rsid w:val="00F728ED"/>
    <w:rsid w:val="00F72D1D"/>
    <w:rsid w:val="00F734ED"/>
    <w:rsid w:val="00F735F5"/>
    <w:rsid w:val="00F73B8D"/>
    <w:rsid w:val="00F73BA0"/>
    <w:rsid w:val="00F74AB5"/>
    <w:rsid w:val="00F7550A"/>
    <w:rsid w:val="00F755FE"/>
    <w:rsid w:val="00F75AEA"/>
    <w:rsid w:val="00F75E97"/>
    <w:rsid w:val="00F76374"/>
    <w:rsid w:val="00F76523"/>
    <w:rsid w:val="00F76706"/>
    <w:rsid w:val="00F770AF"/>
    <w:rsid w:val="00F77339"/>
    <w:rsid w:val="00F778D3"/>
    <w:rsid w:val="00F779B0"/>
    <w:rsid w:val="00F77B62"/>
    <w:rsid w:val="00F77DD3"/>
    <w:rsid w:val="00F77FF7"/>
    <w:rsid w:val="00F804F7"/>
    <w:rsid w:val="00F808BF"/>
    <w:rsid w:val="00F8091D"/>
    <w:rsid w:val="00F80B74"/>
    <w:rsid w:val="00F80E10"/>
    <w:rsid w:val="00F815BA"/>
    <w:rsid w:val="00F81765"/>
    <w:rsid w:val="00F8180A"/>
    <w:rsid w:val="00F81B05"/>
    <w:rsid w:val="00F820E2"/>
    <w:rsid w:val="00F8213D"/>
    <w:rsid w:val="00F82326"/>
    <w:rsid w:val="00F82402"/>
    <w:rsid w:val="00F82AC4"/>
    <w:rsid w:val="00F82AEF"/>
    <w:rsid w:val="00F82F9B"/>
    <w:rsid w:val="00F831FC"/>
    <w:rsid w:val="00F83307"/>
    <w:rsid w:val="00F835CC"/>
    <w:rsid w:val="00F838EC"/>
    <w:rsid w:val="00F839A1"/>
    <w:rsid w:val="00F83C43"/>
    <w:rsid w:val="00F83DF7"/>
    <w:rsid w:val="00F84389"/>
    <w:rsid w:val="00F8456B"/>
    <w:rsid w:val="00F84583"/>
    <w:rsid w:val="00F8493E"/>
    <w:rsid w:val="00F84A0F"/>
    <w:rsid w:val="00F85119"/>
    <w:rsid w:val="00F85171"/>
    <w:rsid w:val="00F85229"/>
    <w:rsid w:val="00F853BD"/>
    <w:rsid w:val="00F85400"/>
    <w:rsid w:val="00F8581B"/>
    <w:rsid w:val="00F858B7"/>
    <w:rsid w:val="00F85B27"/>
    <w:rsid w:val="00F85F89"/>
    <w:rsid w:val="00F860C3"/>
    <w:rsid w:val="00F8610E"/>
    <w:rsid w:val="00F86439"/>
    <w:rsid w:val="00F86628"/>
    <w:rsid w:val="00F86D1E"/>
    <w:rsid w:val="00F86F9B"/>
    <w:rsid w:val="00F8764C"/>
    <w:rsid w:val="00F87AC7"/>
    <w:rsid w:val="00F87B7B"/>
    <w:rsid w:val="00F87F47"/>
    <w:rsid w:val="00F90641"/>
    <w:rsid w:val="00F90B49"/>
    <w:rsid w:val="00F90B4E"/>
    <w:rsid w:val="00F90C89"/>
    <w:rsid w:val="00F90F51"/>
    <w:rsid w:val="00F910D6"/>
    <w:rsid w:val="00F91310"/>
    <w:rsid w:val="00F913B7"/>
    <w:rsid w:val="00F9170B"/>
    <w:rsid w:val="00F919D2"/>
    <w:rsid w:val="00F92147"/>
    <w:rsid w:val="00F92450"/>
    <w:rsid w:val="00F927CF"/>
    <w:rsid w:val="00F931C4"/>
    <w:rsid w:val="00F932FF"/>
    <w:rsid w:val="00F934B2"/>
    <w:rsid w:val="00F9362F"/>
    <w:rsid w:val="00F93787"/>
    <w:rsid w:val="00F93829"/>
    <w:rsid w:val="00F938A5"/>
    <w:rsid w:val="00F93A46"/>
    <w:rsid w:val="00F93A86"/>
    <w:rsid w:val="00F93DAC"/>
    <w:rsid w:val="00F940C2"/>
    <w:rsid w:val="00F941D6"/>
    <w:rsid w:val="00F94227"/>
    <w:rsid w:val="00F94358"/>
    <w:rsid w:val="00F9437F"/>
    <w:rsid w:val="00F94B7C"/>
    <w:rsid w:val="00F94DE2"/>
    <w:rsid w:val="00F9542D"/>
    <w:rsid w:val="00F95879"/>
    <w:rsid w:val="00F959C8"/>
    <w:rsid w:val="00F95A19"/>
    <w:rsid w:val="00F95FEC"/>
    <w:rsid w:val="00F96386"/>
    <w:rsid w:val="00F96A9D"/>
    <w:rsid w:val="00F97992"/>
    <w:rsid w:val="00F97A9E"/>
    <w:rsid w:val="00F97CA9"/>
    <w:rsid w:val="00F97E05"/>
    <w:rsid w:val="00F97FE2"/>
    <w:rsid w:val="00FA062B"/>
    <w:rsid w:val="00FA06D7"/>
    <w:rsid w:val="00FA0A71"/>
    <w:rsid w:val="00FA0C67"/>
    <w:rsid w:val="00FA0F00"/>
    <w:rsid w:val="00FA1401"/>
    <w:rsid w:val="00FA16DA"/>
    <w:rsid w:val="00FA17E0"/>
    <w:rsid w:val="00FA1966"/>
    <w:rsid w:val="00FA1A33"/>
    <w:rsid w:val="00FA1EAD"/>
    <w:rsid w:val="00FA1EAE"/>
    <w:rsid w:val="00FA2364"/>
    <w:rsid w:val="00FA2545"/>
    <w:rsid w:val="00FA26C8"/>
    <w:rsid w:val="00FA2A8D"/>
    <w:rsid w:val="00FA2AA7"/>
    <w:rsid w:val="00FA3093"/>
    <w:rsid w:val="00FA36A8"/>
    <w:rsid w:val="00FA379F"/>
    <w:rsid w:val="00FA3999"/>
    <w:rsid w:val="00FA3CB3"/>
    <w:rsid w:val="00FA3CDA"/>
    <w:rsid w:val="00FA3EC0"/>
    <w:rsid w:val="00FA4005"/>
    <w:rsid w:val="00FA4358"/>
    <w:rsid w:val="00FA44CE"/>
    <w:rsid w:val="00FA459A"/>
    <w:rsid w:val="00FA463A"/>
    <w:rsid w:val="00FA4A12"/>
    <w:rsid w:val="00FA5110"/>
    <w:rsid w:val="00FA5571"/>
    <w:rsid w:val="00FA5695"/>
    <w:rsid w:val="00FA571F"/>
    <w:rsid w:val="00FA595F"/>
    <w:rsid w:val="00FA5F50"/>
    <w:rsid w:val="00FA62F9"/>
    <w:rsid w:val="00FA643F"/>
    <w:rsid w:val="00FA65B0"/>
    <w:rsid w:val="00FA65C3"/>
    <w:rsid w:val="00FA67D5"/>
    <w:rsid w:val="00FA6AC8"/>
    <w:rsid w:val="00FA6E1C"/>
    <w:rsid w:val="00FA6E7C"/>
    <w:rsid w:val="00FB06AF"/>
    <w:rsid w:val="00FB086D"/>
    <w:rsid w:val="00FB0DA3"/>
    <w:rsid w:val="00FB10B0"/>
    <w:rsid w:val="00FB13E6"/>
    <w:rsid w:val="00FB1824"/>
    <w:rsid w:val="00FB1966"/>
    <w:rsid w:val="00FB199A"/>
    <w:rsid w:val="00FB1A43"/>
    <w:rsid w:val="00FB21AB"/>
    <w:rsid w:val="00FB2A31"/>
    <w:rsid w:val="00FB2AD2"/>
    <w:rsid w:val="00FB2BB0"/>
    <w:rsid w:val="00FB306F"/>
    <w:rsid w:val="00FB3748"/>
    <w:rsid w:val="00FB3A7C"/>
    <w:rsid w:val="00FB3E8D"/>
    <w:rsid w:val="00FB41B3"/>
    <w:rsid w:val="00FB4394"/>
    <w:rsid w:val="00FB4EF0"/>
    <w:rsid w:val="00FB57B0"/>
    <w:rsid w:val="00FB5A28"/>
    <w:rsid w:val="00FB5F8B"/>
    <w:rsid w:val="00FB62AC"/>
    <w:rsid w:val="00FB662F"/>
    <w:rsid w:val="00FB6889"/>
    <w:rsid w:val="00FB6C67"/>
    <w:rsid w:val="00FB73B3"/>
    <w:rsid w:val="00FB7470"/>
    <w:rsid w:val="00FB7489"/>
    <w:rsid w:val="00FB7B26"/>
    <w:rsid w:val="00FB7D55"/>
    <w:rsid w:val="00FB7F31"/>
    <w:rsid w:val="00FB7FD3"/>
    <w:rsid w:val="00FC0011"/>
    <w:rsid w:val="00FC0065"/>
    <w:rsid w:val="00FC066B"/>
    <w:rsid w:val="00FC0791"/>
    <w:rsid w:val="00FC091F"/>
    <w:rsid w:val="00FC0AEF"/>
    <w:rsid w:val="00FC0E57"/>
    <w:rsid w:val="00FC0F14"/>
    <w:rsid w:val="00FC0F94"/>
    <w:rsid w:val="00FC1322"/>
    <w:rsid w:val="00FC149E"/>
    <w:rsid w:val="00FC186C"/>
    <w:rsid w:val="00FC188C"/>
    <w:rsid w:val="00FC2548"/>
    <w:rsid w:val="00FC2750"/>
    <w:rsid w:val="00FC2A08"/>
    <w:rsid w:val="00FC2F50"/>
    <w:rsid w:val="00FC3256"/>
    <w:rsid w:val="00FC394C"/>
    <w:rsid w:val="00FC39A7"/>
    <w:rsid w:val="00FC3AF7"/>
    <w:rsid w:val="00FC3BA8"/>
    <w:rsid w:val="00FC3E64"/>
    <w:rsid w:val="00FC40F8"/>
    <w:rsid w:val="00FC4520"/>
    <w:rsid w:val="00FC4692"/>
    <w:rsid w:val="00FC4F29"/>
    <w:rsid w:val="00FC4FAD"/>
    <w:rsid w:val="00FC523C"/>
    <w:rsid w:val="00FC5BBD"/>
    <w:rsid w:val="00FC608E"/>
    <w:rsid w:val="00FC6485"/>
    <w:rsid w:val="00FC6554"/>
    <w:rsid w:val="00FC68E3"/>
    <w:rsid w:val="00FC68E9"/>
    <w:rsid w:val="00FC6976"/>
    <w:rsid w:val="00FC697A"/>
    <w:rsid w:val="00FC6F42"/>
    <w:rsid w:val="00FC7300"/>
    <w:rsid w:val="00FC7B9A"/>
    <w:rsid w:val="00FC7C9B"/>
    <w:rsid w:val="00FD03A9"/>
    <w:rsid w:val="00FD07D4"/>
    <w:rsid w:val="00FD0B5A"/>
    <w:rsid w:val="00FD0BF3"/>
    <w:rsid w:val="00FD0E4B"/>
    <w:rsid w:val="00FD0E89"/>
    <w:rsid w:val="00FD1021"/>
    <w:rsid w:val="00FD112E"/>
    <w:rsid w:val="00FD1636"/>
    <w:rsid w:val="00FD176B"/>
    <w:rsid w:val="00FD1901"/>
    <w:rsid w:val="00FD1C9B"/>
    <w:rsid w:val="00FD1D4F"/>
    <w:rsid w:val="00FD1FA5"/>
    <w:rsid w:val="00FD2015"/>
    <w:rsid w:val="00FD22D0"/>
    <w:rsid w:val="00FD26FB"/>
    <w:rsid w:val="00FD2AB4"/>
    <w:rsid w:val="00FD2B43"/>
    <w:rsid w:val="00FD2DC3"/>
    <w:rsid w:val="00FD30AC"/>
    <w:rsid w:val="00FD3447"/>
    <w:rsid w:val="00FD3698"/>
    <w:rsid w:val="00FD3D16"/>
    <w:rsid w:val="00FD4501"/>
    <w:rsid w:val="00FD4687"/>
    <w:rsid w:val="00FD47F2"/>
    <w:rsid w:val="00FD496F"/>
    <w:rsid w:val="00FD4A83"/>
    <w:rsid w:val="00FD4F6B"/>
    <w:rsid w:val="00FD5526"/>
    <w:rsid w:val="00FD59EE"/>
    <w:rsid w:val="00FD60D1"/>
    <w:rsid w:val="00FD6345"/>
    <w:rsid w:val="00FD63CF"/>
    <w:rsid w:val="00FD6554"/>
    <w:rsid w:val="00FD669E"/>
    <w:rsid w:val="00FD6753"/>
    <w:rsid w:val="00FD67C7"/>
    <w:rsid w:val="00FD6865"/>
    <w:rsid w:val="00FD6AC1"/>
    <w:rsid w:val="00FD6D40"/>
    <w:rsid w:val="00FD6F4D"/>
    <w:rsid w:val="00FD7215"/>
    <w:rsid w:val="00FD737C"/>
    <w:rsid w:val="00FD766D"/>
    <w:rsid w:val="00FD7D9E"/>
    <w:rsid w:val="00FD7F3C"/>
    <w:rsid w:val="00FE01D0"/>
    <w:rsid w:val="00FE0592"/>
    <w:rsid w:val="00FE05B4"/>
    <w:rsid w:val="00FE082C"/>
    <w:rsid w:val="00FE0ED3"/>
    <w:rsid w:val="00FE20DE"/>
    <w:rsid w:val="00FE249F"/>
    <w:rsid w:val="00FE261D"/>
    <w:rsid w:val="00FE2AC9"/>
    <w:rsid w:val="00FE2D83"/>
    <w:rsid w:val="00FE36C4"/>
    <w:rsid w:val="00FE3CE0"/>
    <w:rsid w:val="00FE3F59"/>
    <w:rsid w:val="00FE4002"/>
    <w:rsid w:val="00FE421C"/>
    <w:rsid w:val="00FE445B"/>
    <w:rsid w:val="00FE4754"/>
    <w:rsid w:val="00FE4994"/>
    <w:rsid w:val="00FE53D3"/>
    <w:rsid w:val="00FE5EB7"/>
    <w:rsid w:val="00FE608E"/>
    <w:rsid w:val="00FE6850"/>
    <w:rsid w:val="00FE7356"/>
    <w:rsid w:val="00FE7633"/>
    <w:rsid w:val="00FE769D"/>
    <w:rsid w:val="00FE77C0"/>
    <w:rsid w:val="00FE7A04"/>
    <w:rsid w:val="00FF04A0"/>
    <w:rsid w:val="00FF0957"/>
    <w:rsid w:val="00FF0D2B"/>
    <w:rsid w:val="00FF0D33"/>
    <w:rsid w:val="00FF12E9"/>
    <w:rsid w:val="00FF15CB"/>
    <w:rsid w:val="00FF167D"/>
    <w:rsid w:val="00FF167E"/>
    <w:rsid w:val="00FF1A1D"/>
    <w:rsid w:val="00FF2313"/>
    <w:rsid w:val="00FF2585"/>
    <w:rsid w:val="00FF2611"/>
    <w:rsid w:val="00FF2C3E"/>
    <w:rsid w:val="00FF2C62"/>
    <w:rsid w:val="00FF2CA7"/>
    <w:rsid w:val="00FF2E1D"/>
    <w:rsid w:val="00FF2ED4"/>
    <w:rsid w:val="00FF2F94"/>
    <w:rsid w:val="00FF3CEB"/>
    <w:rsid w:val="00FF4907"/>
    <w:rsid w:val="00FF4923"/>
    <w:rsid w:val="00FF4B37"/>
    <w:rsid w:val="00FF506F"/>
    <w:rsid w:val="00FF5702"/>
    <w:rsid w:val="00FF573C"/>
    <w:rsid w:val="00FF589A"/>
    <w:rsid w:val="00FF5B0A"/>
    <w:rsid w:val="00FF603F"/>
    <w:rsid w:val="00FF60B1"/>
    <w:rsid w:val="00FF6193"/>
    <w:rsid w:val="00FF6392"/>
    <w:rsid w:val="00FF64C2"/>
    <w:rsid w:val="00FF6C7F"/>
    <w:rsid w:val="00FF6E3D"/>
    <w:rsid w:val="00FF73FD"/>
    <w:rsid w:val="00FF763D"/>
    <w:rsid w:val="00FF7E6A"/>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9F090"/>
  <w15:chartTrackingRefBased/>
  <w15:docId w15:val="{B9F29331-0186-419A-AADD-F0032D5C1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de-DE" w:eastAsia="zh-CN"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3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39" w:unhideWhenUsed="1"/>
    <w:lsdException w:name="List Bullet" w:semiHidden="1" w:uiPriority="39" w:unhideWhenUsed="1" w:qFormat="1"/>
    <w:lsdException w:name="List Number" w:semiHidden="1" w:uiPriority="39" w:unhideWhenUsed="1" w:qFormat="1"/>
    <w:lsdException w:name="List 2" w:semiHidden="1" w:uiPriority="39" w:unhideWhenUsed="1"/>
    <w:lsdException w:name="List 3" w:semiHidden="1" w:uiPriority="39" w:unhideWhenUsed="1"/>
    <w:lsdException w:name="List 4" w:semiHidden="1" w:uiPriority="39" w:unhideWhenUsed="1"/>
    <w:lsdException w:name="List 5" w:semiHidden="1" w:uiPriority="39" w:unhideWhenUsed="1"/>
    <w:lsdException w:name="List Bullet 2" w:semiHidden="1" w:uiPriority="39" w:unhideWhenUsed="1" w:qFormat="1"/>
    <w:lsdException w:name="List Bullet 3" w:semiHidden="1" w:uiPriority="39" w:unhideWhenUsed="1"/>
    <w:lsdException w:name="List Bullet 4" w:semiHidden="1" w:uiPriority="39" w:unhideWhenUsed="1"/>
    <w:lsdException w:name="List Bullet 5" w:semiHidden="1" w:uiPriority="39" w:unhideWhenUsed="1"/>
    <w:lsdException w:name="List Number 2" w:semiHidden="1" w:uiPriority="39" w:unhideWhenUsed="1" w:qFormat="1"/>
    <w:lsdException w:name="List Number 3" w:semiHidden="1" w:uiPriority="39" w:unhideWhenUsed="1"/>
    <w:lsdException w:name="List Number 4" w:semiHidden="1" w:uiPriority="39" w:unhideWhenUsed="1"/>
    <w:lsdException w:name="List Number 5" w:semiHidden="1" w:uiPriority="39"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39" w:unhideWhenUsed="1"/>
    <w:lsdException w:name="List Continue 2" w:semiHidden="1" w:uiPriority="39" w:unhideWhenUsed="1"/>
    <w:lsdException w:name="List Continue 3" w:semiHidden="1" w:uiPriority="39" w:unhideWhenUsed="1"/>
    <w:lsdException w:name="List Continue 4" w:semiHidden="1" w:uiPriority="39" w:unhideWhenUsed="1"/>
    <w:lsdException w:name="List Continue 5" w:semiHidden="1" w:uiPriority="39" w:unhideWhenUsed="1"/>
    <w:lsdException w:name="Message Header" w:semiHidden="1" w:unhideWhenUsed="1"/>
    <w:lsdException w:name="Subtitle" w:uiPriority="11" w:qFormat="1"/>
    <w:lsdException w:name="Salutation" w:semiHidden="1" w:unhideWhenUsed="1"/>
    <w:lsdException w:name="Date" w:semiHidden="1" w:uiPriority="37"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21" w:qFormat="1"/>
    <w:lsdException w:name="Intense Emphasis" w:uiPriority="2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FDE"/>
    <w:rPr>
      <w:rFonts w:ascii="Calibri" w:hAnsi="Calibri" w:cs="Calibri"/>
      <w:lang w:val="en-US"/>
    </w:rPr>
  </w:style>
  <w:style w:type="paragraph" w:styleId="Heading1">
    <w:name w:val="heading 1"/>
    <w:basedOn w:val="Normal"/>
    <w:next w:val="Normal"/>
    <w:link w:val="Heading1Char"/>
    <w:uiPriority w:val="9"/>
    <w:qFormat/>
    <w:rsid w:val="001B5231"/>
    <w:pPr>
      <w:keepNext/>
      <w:keepLines/>
      <w:spacing w:before="320" w:after="0" w:line="240" w:lineRule="auto"/>
      <w:ind w:left="432" w:hanging="432"/>
      <w:jc w:val="center"/>
      <w:outlineLvl w:val="0"/>
    </w:pPr>
    <w:rPr>
      <w:rFonts w:eastAsiaTheme="majorEastAsia"/>
      <w:color w:val="263B89" w:themeColor="accent1" w:themeShade="BF"/>
      <w:sz w:val="28"/>
      <w:szCs w:val="28"/>
    </w:rPr>
  </w:style>
  <w:style w:type="paragraph" w:styleId="Heading2">
    <w:name w:val="heading 2"/>
    <w:basedOn w:val="Normal"/>
    <w:next w:val="Normal"/>
    <w:link w:val="Heading2Char"/>
    <w:uiPriority w:val="9"/>
    <w:unhideWhenUsed/>
    <w:qFormat/>
    <w:rsid w:val="001B5231"/>
    <w:pPr>
      <w:keepNext/>
      <w:keepLines/>
      <w:spacing w:before="80" w:after="0" w:line="240" w:lineRule="auto"/>
      <w:outlineLvl w:val="1"/>
    </w:pPr>
    <w:rPr>
      <w:rFonts w:eastAsiaTheme="majorEastAsia"/>
      <w:color w:val="404040" w:themeColor="text1" w:themeTint="BF"/>
      <w:sz w:val="28"/>
      <w:szCs w:val="28"/>
    </w:rPr>
  </w:style>
  <w:style w:type="paragraph" w:styleId="Heading3">
    <w:name w:val="heading 3"/>
    <w:basedOn w:val="Normal"/>
    <w:next w:val="Normal"/>
    <w:link w:val="Heading3Char"/>
    <w:uiPriority w:val="9"/>
    <w:unhideWhenUsed/>
    <w:qFormat/>
    <w:rsid w:val="00E90060"/>
    <w:pPr>
      <w:keepNext/>
      <w:keepLines/>
      <w:spacing w:before="40" w:after="0" w:line="240" w:lineRule="auto"/>
      <w:outlineLvl w:val="2"/>
    </w:pPr>
    <w:rPr>
      <w:rFonts w:eastAsiaTheme="majorEastAsia"/>
      <w:color w:val="0F1E32" w:themeColor="text2"/>
      <w:sz w:val="24"/>
      <w:szCs w:val="24"/>
    </w:rPr>
  </w:style>
  <w:style w:type="paragraph" w:styleId="Heading4">
    <w:name w:val="heading 4"/>
    <w:basedOn w:val="Heading3"/>
    <w:next w:val="Normal"/>
    <w:link w:val="Heading4Char"/>
    <w:uiPriority w:val="9"/>
    <w:unhideWhenUsed/>
    <w:qFormat/>
    <w:rsid w:val="00FA5571"/>
    <w:pPr>
      <w:outlineLvl w:val="3"/>
    </w:pPr>
    <w:rPr>
      <w:i/>
      <w:iCs/>
      <w:sz w:val="20"/>
      <w:szCs w:val="20"/>
    </w:rPr>
  </w:style>
  <w:style w:type="paragraph" w:styleId="Heading5">
    <w:name w:val="heading 5"/>
    <w:basedOn w:val="Normal"/>
    <w:next w:val="Normal"/>
    <w:link w:val="Heading5Char"/>
    <w:uiPriority w:val="9"/>
    <w:unhideWhenUsed/>
    <w:qFormat/>
    <w:rsid w:val="00331D6D"/>
    <w:pPr>
      <w:keepNext/>
      <w:keepLines/>
      <w:spacing w:before="40" w:after="0"/>
      <w:outlineLvl w:val="4"/>
    </w:pPr>
    <w:rPr>
      <w:rFonts w:asciiTheme="majorHAnsi" w:eastAsiaTheme="majorEastAsia" w:hAnsiTheme="majorHAnsi" w:cstheme="majorBidi"/>
      <w:color w:val="0F1E32" w:themeColor="text2"/>
      <w:sz w:val="22"/>
      <w:szCs w:val="22"/>
    </w:rPr>
  </w:style>
  <w:style w:type="paragraph" w:styleId="Heading6">
    <w:name w:val="heading 6"/>
    <w:basedOn w:val="Normal"/>
    <w:next w:val="Normal"/>
    <w:link w:val="Heading6Char"/>
    <w:uiPriority w:val="9"/>
    <w:semiHidden/>
    <w:unhideWhenUsed/>
    <w:qFormat/>
    <w:rsid w:val="00331D6D"/>
    <w:pPr>
      <w:keepNext/>
      <w:keepLines/>
      <w:spacing w:before="40" w:after="0"/>
      <w:outlineLvl w:val="5"/>
    </w:pPr>
    <w:rPr>
      <w:rFonts w:asciiTheme="majorHAnsi" w:eastAsiaTheme="majorEastAsia" w:hAnsiTheme="majorHAnsi" w:cstheme="majorBidi"/>
      <w:i/>
      <w:iCs/>
      <w:color w:val="0F1E32" w:themeColor="text2"/>
      <w:sz w:val="21"/>
      <w:szCs w:val="21"/>
    </w:rPr>
  </w:style>
  <w:style w:type="paragraph" w:styleId="Heading7">
    <w:name w:val="heading 7"/>
    <w:basedOn w:val="Normal"/>
    <w:next w:val="Normal"/>
    <w:link w:val="Heading7Char"/>
    <w:uiPriority w:val="9"/>
    <w:semiHidden/>
    <w:unhideWhenUsed/>
    <w:qFormat/>
    <w:rsid w:val="00331D6D"/>
    <w:pPr>
      <w:keepNext/>
      <w:keepLines/>
      <w:spacing w:before="40" w:after="0"/>
      <w:outlineLvl w:val="6"/>
    </w:pPr>
    <w:rPr>
      <w:rFonts w:asciiTheme="majorHAnsi" w:eastAsiaTheme="majorEastAsia" w:hAnsiTheme="majorHAnsi" w:cstheme="majorBidi"/>
      <w:i/>
      <w:iCs/>
      <w:color w:val="19275C" w:themeColor="accent1" w:themeShade="80"/>
      <w:sz w:val="21"/>
      <w:szCs w:val="21"/>
    </w:rPr>
  </w:style>
  <w:style w:type="paragraph" w:styleId="Heading8">
    <w:name w:val="heading 8"/>
    <w:basedOn w:val="Normal"/>
    <w:next w:val="Normal"/>
    <w:link w:val="Heading8Char"/>
    <w:uiPriority w:val="9"/>
    <w:semiHidden/>
    <w:unhideWhenUsed/>
    <w:qFormat/>
    <w:rsid w:val="00331D6D"/>
    <w:pPr>
      <w:keepNext/>
      <w:keepLines/>
      <w:spacing w:before="40" w:after="0"/>
      <w:outlineLvl w:val="7"/>
    </w:pPr>
    <w:rPr>
      <w:rFonts w:asciiTheme="majorHAnsi" w:eastAsiaTheme="majorEastAsia" w:hAnsiTheme="majorHAnsi" w:cstheme="majorBidi"/>
      <w:b/>
      <w:bCs/>
      <w:color w:val="0F1E32" w:themeColor="text2"/>
    </w:rPr>
  </w:style>
  <w:style w:type="paragraph" w:styleId="Heading9">
    <w:name w:val="heading 9"/>
    <w:basedOn w:val="Normal"/>
    <w:next w:val="Normal"/>
    <w:link w:val="Heading9Char"/>
    <w:uiPriority w:val="9"/>
    <w:semiHidden/>
    <w:unhideWhenUsed/>
    <w:qFormat/>
    <w:rsid w:val="00331D6D"/>
    <w:pPr>
      <w:keepNext/>
      <w:keepLines/>
      <w:spacing w:before="40" w:after="0"/>
      <w:outlineLvl w:val="8"/>
    </w:pPr>
    <w:rPr>
      <w:rFonts w:asciiTheme="majorHAnsi" w:eastAsiaTheme="majorEastAsia" w:hAnsiTheme="majorHAnsi" w:cstheme="majorBidi"/>
      <w:b/>
      <w:bCs/>
      <w:i/>
      <w:iCs/>
      <w:color w:val="0F1E32"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331D6D"/>
    <w:pPr>
      <w:spacing w:after="0" w:line="240" w:lineRule="auto"/>
      <w:contextualSpacing/>
    </w:pPr>
    <w:rPr>
      <w:rFonts w:asciiTheme="majorHAnsi" w:eastAsiaTheme="majorEastAsia" w:hAnsiTheme="majorHAnsi" w:cstheme="majorBidi"/>
      <w:color w:val="3350B8" w:themeColor="accent1"/>
      <w:spacing w:val="-10"/>
      <w:sz w:val="56"/>
      <w:szCs w:val="56"/>
    </w:rPr>
  </w:style>
  <w:style w:type="character" w:customStyle="1" w:styleId="TitleChar">
    <w:name w:val="Title Char"/>
    <w:basedOn w:val="DefaultParagraphFont"/>
    <w:link w:val="Title"/>
    <w:uiPriority w:val="10"/>
    <w:rsid w:val="00331D6D"/>
    <w:rPr>
      <w:rFonts w:asciiTheme="majorHAnsi" w:eastAsiaTheme="majorEastAsia" w:hAnsiTheme="majorHAnsi" w:cstheme="majorBidi"/>
      <w:color w:val="3350B8" w:themeColor="accent1"/>
      <w:spacing w:val="-10"/>
      <w:sz w:val="56"/>
      <w:szCs w:val="56"/>
    </w:rPr>
  </w:style>
  <w:style w:type="paragraph" w:styleId="Subtitle">
    <w:name w:val="Subtitle"/>
    <w:basedOn w:val="Normal"/>
    <w:next w:val="Normal"/>
    <w:link w:val="SubtitleChar"/>
    <w:uiPriority w:val="11"/>
    <w:qFormat/>
    <w:rsid w:val="00331D6D"/>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331D6D"/>
    <w:rPr>
      <w:rFonts w:asciiTheme="majorHAnsi" w:eastAsiaTheme="majorEastAsia" w:hAnsiTheme="majorHAnsi" w:cstheme="majorBidi"/>
      <w:sz w:val="24"/>
      <w:szCs w:val="24"/>
    </w:rPr>
  </w:style>
  <w:style w:type="character" w:customStyle="1" w:styleId="Heading1Char">
    <w:name w:val="Heading 1 Char"/>
    <w:basedOn w:val="DefaultParagraphFont"/>
    <w:link w:val="Heading1"/>
    <w:uiPriority w:val="9"/>
    <w:rsid w:val="001B5231"/>
    <w:rPr>
      <w:rFonts w:ascii="Calibri" w:eastAsiaTheme="majorEastAsia" w:hAnsi="Calibri" w:cs="Calibri"/>
      <w:color w:val="263B89" w:themeColor="accent1" w:themeShade="BF"/>
      <w:sz w:val="28"/>
      <w:szCs w:val="28"/>
    </w:rPr>
  </w:style>
  <w:style w:type="paragraph" w:styleId="TOCHeading">
    <w:name w:val="TOC Heading"/>
    <w:basedOn w:val="Heading1"/>
    <w:next w:val="Normal"/>
    <w:uiPriority w:val="39"/>
    <w:unhideWhenUsed/>
    <w:qFormat/>
    <w:rsid w:val="00331D6D"/>
    <w:pPr>
      <w:outlineLvl w:val="9"/>
    </w:pPr>
  </w:style>
  <w:style w:type="character" w:customStyle="1" w:styleId="Heading2Char">
    <w:name w:val="Heading 2 Char"/>
    <w:basedOn w:val="DefaultParagraphFont"/>
    <w:link w:val="Heading2"/>
    <w:uiPriority w:val="9"/>
    <w:rsid w:val="001B5231"/>
    <w:rPr>
      <w:rFonts w:ascii="Calibri" w:eastAsiaTheme="majorEastAsia" w:hAnsi="Calibri" w:cs="Calibri"/>
      <w:color w:val="404040" w:themeColor="text1" w:themeTint="BF"/>
      <w:sz w:val="28"/>
      <w:szCs w:val="28"/>
    </w:rPr>
  </w:style>
  <w:style w:type="character" w:customStyle="1" w:styleId="Heading3Char">
    <w:name w:val="Heading 3 Char"/>
    <w:basedOn w:val="DefaultParagraphFont"/>
    <w:link w:val="Heading3"/>
    <w:uiPriority w:val="9"/>
    <w:rsid w:val="00E90060"/>
    <w:rPr>
      <w:rFonts w:ascii="Calibri" w:eastAsiaTheme="majorEastAsia" w:hAnsi="Calibri" w:cs="Calibri"/>
      <w:color w:val="0F1E32" w:themeColor="text2"/>
      <w:sz w:val="24"/>
      <w:szCs w:val="24"/>
    </w:rPr>
  </w:style>
  <w:style w:type="character" w:customStyle="1" w:styleId="Heading4Char">
    <w:name w:val="Heading 4 Char"/>
    <w:basedOn w:val="DefaultParagraphFont"/>
    <w:link w:val="Heading4"/>
    <w:uiPriority w:val="9"/>
    <w:rsid w:val="00FA5571"/>
    <w:rPr>
      <w:rFonts w:ascii="Calibri" w:eastAsiaTheme="majorEastAsia" w:hAnsi="Calibri" w:cs="Calibri"/>
      <w:i/>
      <w:iCs/>
      <w:color w:val="0F1E32" w:themeColor="text2"/>
      <w:lang w:val="en-US"/>
    </w:rPr>
  </w:style>
  <w:style w:type="character" w:customStyle="1" w:styleId="Heading5Char">
    <w:name w:val="Heading 5 Char"/>
    <w:basedOn w:val="DefaultParagraphFont"/>
    <w:link w:val="Heading5"/>
    <w:uiPriority w:val="9"/>
    <w:rsid w:val="00331D6D"/>
    <w:rPr>
      <w:rFonts w:asciiTheme="majorHAnsi" w:eastAsiaTheme="majorEastAsia" w:hAnsiTheme="majorHAnsi" w:cstheme="majorBidi"/>
      <w:color w:val="0F1E32" w:themeColor="text2"/>
      <w:sz w:val="22"/>
      <w:szCs w:val="22"/>
    </w:rPr>
  </w:style>
  <w:style w:type="character" w:customStyle="1" w:styleId="Heading6Char">
    <w:name w:val="Heading 6 Char"/>
    <w:basedOn w:val="DefaultParagraphFont"/>
    <w:link w:val="Heading6"/>
    <w:uiPriority w:val="9"/>
    <w:semiHidden/>
    <w:rsid w:val="00331D6D"/>
    <w:rPr>
      <w:rFonts w:asciiTheme="majorHAnsi" w:eastAsiaTheme="majorEastAsia" w:hAnsiTheme="majorHAnsi" w:cstheme="majorBidi"/>
      <w:i/>
      <w:iCs/>
      <w:color w:val="0F1E32" w:themeColor="text2"/>
      <w:sz w:val="21"/>
      <w:szCs w:val="21"/>
    </w:rPr>
  </w:style>
  <w:style w:type="character" w:customStyle="1" w:styleId="Heading7Char">
    <w:name w:val="Heading 7 Char"/>
    <w:basedOn w:val="DefaultParagraphFont"/>
    <w:link w:val="Heading7"/>
    <w:uiPriority w:val="9"/>
    <w:semiHidden/>
    <w:rsid w:val="00331D6D"/>
    <w:rPr>
      <w:rFonts w:asciiTheme="majorHAnsi" w:eastAsiaTheme="majorEastAsia" w:hAnsiTheme="majorHAnsi" w:cstheme="majorBidi"/>
      <w:i/>
      <w:iCs/>
      <w:color w:val="19275C" w:themeColor="accent1" w:themeShade="80"/>
      <w:sz w:val="21"/>
      <w:szCs w:val="21"/>
    </w:rPr>
  </w:style>
  <w:style w:type="character" w:customStyle="1" w:styleId="Heading8Char">
    <w:name w:val="Heading 8 Char"/>
    <w:basedOn w:val="DefaultParagraphFont"/>
    <w:link w:val="Heading8"/>
    <w:uiPriority w:val="9"/>
    <w:semiHidden/>
    <w:rsid w:val="00331D6D"/>
    <w:rPr>
      <w:rFonts w:asciiTheme="majorHAnsi" w:eastAsiaTheme="majorEastAsia" w:hAnsiTheme="majorHAnsi" w:cstheme="majorBidi"/>
      <w:b/>
      <w:bCs/>
      <w:color w:val="0F1E32" w:themeColor="text2"/>
    </w:rPr>
  </w:style>
  <w:style w:type="character" w:customStyle="1" w:styleId="Heading9Char">
    <w:name w:val="Heading 9 Char"/>
    <w:basedOn w:val="DefaultParagraphFont"/>
    <w:link w:val="Heading9"/>
    <w:uiPriority w:val="9"/>
    <w:semiHidden/>
    <w:rsid w:val="00331D6D"/>
    <w:rPr>
      <w:rFonts w:asciiTheme="majorHAnsi" w:eastAsiaTheme="majorEastAsia" w:hAnsiTheme="majorHAnsi" w:cstheme="majorBidi"/>
      <w:b/>
      <w:bCs/>
      <w:i/>
      <w:iCs/>
      <w:color w:val="0F1E32" w:themeColor="text2"/>
    </w:rPr>
  </w:style>
  <w:style w:type="paragraph" w:styleId="TOC1">
    <w:name w:val="toc 1"/>
    <w:basedOn w:val="Normal"/>
    <w:next w:val="Normal"/>
    <w:autoRedefine/>
    <w:uiPriority w:val="39"/>
    <w:unhideWhenUsed/>
    <w:rsid w:val="00427776"/>
    <w:pPr>
      <w:tabs>
        <w:tab w:val="left" w:pos="284"/>
        <w:tab w:val="right" w:leader="dot" w:pos="9060"/>
      </w:tabs>
      <w:spacing w:before="260"/>
      <w:ind w:left="284" w:hanging="284"/>
    </w:pPr>
    <w:rPr>
      <w:b/>
      <w:bCs/>
      <w:noProof/>
    </w:rPr>
  </w:style>
  <w:style w:type="paragraph" w:styleId="TOC2">
    <w:name w:val="toc 2"/>
    <w:basedOn w:val="Normal"/>
    <w:next w:val="Normal"/>
    <w:autoRedefine/>
    <w:uiPriority w:val="39"/>
    <w:unhideWhenUsed/>
    <w:rsid w:val="00427776"/>
    <w:pPr>
      <w:tabs>
        <w:tab w:val="right" w:leader="dot" w:pos="9060"/>
      </w:tabs>
      <w:ind w:left="459" w:hanging="459"/>
    </w:pPr>
    <w:rPr>
      <w:noProof/>
    </w:rPr>
  </w:style>
  <w:style w:type="paragraph" w:styleId="TOC3">
    <w:name w:val="toc 3"/>
    <w:basedOn w:val="Normal"/>
    <w:next w:val="Normal"/>
    <w:autoRedefine/>
    <w:uiPriority w:val="39"/>
    <w:unhideWhenUsed/>
    <w:rsid w:val="00427776"/>
    <w:pPr>
      <w:tabs>
        <w:tab w:val="right" w:leader="dot" w:pos="9060"/>
      </w:tabs>
      <w:ind w:left="644" w:hanging="644"/>
    </w:pPr>
    <w:rPr>
      <w:noProof/>
    </w:rPr>
  </w:style>
  <w:style w:type="character" w:styleId="Hyperlink">
    <w:name w:val="Hyperlink"/>
    <w:basedOn w:val="DefaultParagraphFont"/>
    <w:uiPriority w:val="99"/>
    <w:qFormat/>
    <w:rsid w:val="002D3D24"/>
    <w:rPr>
      <w:color w:val="3350B8" w:themeColor="accent1"/>
    </w:rPr>
  </w:style>
  <w:style w:type="paragraph" w:styleId="NoSpacing">
    <w:name w:val="No Spacing"/>
    <w:uiPriority w:val="1"/>
    <w:qFormat/>
    <w:rsid w:val="00331D6D"/>
    <w:pPr>
      <w:spacing w:after="0" w:line="240" w:lineRule="auto"/>
    </w:pPr>
  </w:style>
  <w:style w:type="character" w:customStyle="1" w:styleId="Red">
    <w:name w:val="Red"/>
    <w:basedOn w:val="DefaultParagraphFont"/>
    <w:uiPriority w:val="18"/>
    <w:qFormat/>
    <w:rsid w:val="00427776"/>
    <w:rPr>
      <w:color w:val="E1551E" w:themeColor="accent3"/>
    </w:rPr>
  </w:style>
  <w:style w:type="character" w:styleId="IntenseEmphasis">
    <w:name w:val="Intense Emphasis"/>
    <w:basedOn w:val="DefaultParagraphFont"/>
    <w:uiPriority w:val="20"/>
    <w:qFormat/>
    <w:rsid w:val="00331D6D"/>
    <w:rPr>
      <w:b/>
      <w:bCs/>
      <w:i/>
      <w:iCs/>
    </w:rPr>
  </w:style>
  <w:style w:type="character" w:styleId="Emphasis">
    <w:name w:val="Emphasis"/>
    <w:basedOn w:val="DefaultParagraphFont"/>
    <w:uiPriority w:val="20"/>
    <w:qFormat/>
    <w:rsid w:val="00331D6D"/>
    <w:rPr>
      <w:i/>
      <w:iCs/>
    </w:rPr>
  </w:style>
  <w:style w:type="character" w:styleId="SubtleEmphasis">
    <w:name w:val="Subtle Emphasis"/>
    <w:basedOn w:val="DefaultParagraphFont"/>
    <w:uiPriority w:val="21"/>
    <w:qFormat/>
    <w:rsid w:val="00331D6D"/>
    <w:rPr>
      <w:i/>
      <w:iCs/>
      <w:color w:val="404040" w:themeColor="text1" w:themeTint="BF"/>
    </w:rPr>
  </w:style>
  <w:style w:type="character" w:styleId="Strong">
    <w:name w:val="Strong"/>
    <w:basedOn w:val="DefaultParagraphFont"/>
    <w:uiPriority w:val="22"/>
    <w:qFormat/>
    <w:rsid w:val="00331D6D"/>
    <w:rPr>
      <w:b/>
      <w:bCs/>
    </w:rPr>
  </w:style>
  <w:style w:type="paragraph" w:styleId="Quote">
    <w:name w:val="Quote"/>
    <w:basedOn w:val="Normal"/>
    <w:next w:val="Normal"/>
    <w:link w:val="QuoteChar"/>
    <w:uiPriority w:val="29"/>
    <w:qFormat/>
    <w:rsid w:val="00331D6D"/>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331D6D"/>
    <w:rPr>
      <w:i/>
      <w:iCs/>
      <w:color w:val="404040" w:themeColor="text1" w:themeTint="BF"/>
    </w:rPr>
  </w:style>
  <w:style w:type="paragraph" w:styleId="IntenseQuote">
    <w:name w:val="Intense Quote"/>
    <w:basedOn w:val="Normal"/>
    <w:next w:val="Normal"/>
    <w:link w:val="IntenseQuoteChar"/>
    <w:uiPriority w:val="30"/>
    <w:qFormat/>
    <w:rsid w:val="00331D6D"/>
    <w:pPr>
      <w:pBdr>
        <w:left w:val="single" w:sz="18" w:space="12" w:color="3350B8" w:themeColor="accent1"/>
      </w:pBdr>
      <w:spacing w:before="100" w:beforeAutospacing="1" w:line="300" w:lineRule="auto"/>
      <w:ind w:left="1224" w:right="1224"/>
    </w:pPr>
    <w:rPr>
      <w:rFonts w:asciiTheme="majorHAnsi" w:eastAsiaTheme="majorEastAsia" w:hAnsiTheme="majorHAnsi" w:cstheme="majorBidi"/>
      <w:color w:val="3350B8" w:themeColor="accent1"/>
      <w:sz w:val="28"/>
      <w:szCs w:val="28"/>
    </w:rPr>
  </w:style>
  <w:style w:type="character" w:customStyle="1" w:styleId="IntenseQuoteChar">
    <w:name w:val="Intense Quote Char"/>
    <w:basedOn w:val="DefaultParagraphFont"/>
    <w:link w:val="IntenseQuote"/>
    <w:uiPriority w:val="30"/>
    <w:rsid w:val="00331D6D"/>
    <w:rPr>
      <w:rFonts w:asciiTheme="majorHAnsi" w:eastAsiaTheme="majorEastAsia" w:hAnsiTheme="majorHAnsi" w:cstheme="majorBidi"/>
      <w:color w:val="3350B8" w:themeColor="accent1"/>
      <w:sz w:val="28"/>
      <w:szCs w:val="28"/>
    </w:rPr>
  </w:style>
  <w:style w:type="character" w:styleId="CommentReference">
    <w:name w:val="annotation reference"/>
    <w:basedOn w:val="DefaultParagraphFont"/>
    <w:uiPriority w:val="99"/>
    <w:semiHidden/>
    <w:unhideWhenUsed/>
    <w:rsid w:val="00427776"/>
    <w:rPr>
      <w:sz w:val="16"/>
      <w:szCs w:val="16"/>
    </w:rPr>
  </w:style>
  <w:style w:type="paragraph" w:styleId="CommentText">
    <w:name w:val="annotation text"/>
    <w:basedOn w:val="Normal"/>
    <w:link w:val="CommentTextChar"/>
    <w:uiPriority w:val="99"/>
    <w:unhideWhenUsed/>
    <w:rsid w:val="00427776"/>
    <w:pPr>
      <w:spacing w:line="240" w:lineRule="auto"/>
    </w:pPr>
  </w:style>
  <w:style w:type="character" w:customStyle="1" w:styleId="CommentTextChar">
    <w:name w:val="Comment Text Char"/>
    <w:basedOn w:val="DefaultParagraphFont"/>
    <w:link w:val="CommentText"/>
    <w:uiPriority w:val="99"/>
    <w:rsid w:val="00427776"/>
    <w:rPr>
      <w:rFonts w:eastAsiaTheme="minorHAnsi"/>
      <w:lang w:val="en-GB" w:eastAsia="en-US"/>
    </w:rPr>
  </w:style>
  <w:style w:type="paragraph" w:styleId="CommentSubject">
    <w:name w:val="annotation subject"/>
    <w:basedOn w:val="CommentText"/>
    <w:next w:val="CommentText"/>
    <w:link w:val="CommentSubjectChar"/>
    <w:uiPriority w:val="99"/>
    <w:semiHidden/>
    <w:unhideWhenUsed/>
    <w:rsid w:val="00427776"/>
    <w:rPr>
      <w:b/>
      <w:bCs/>
    </w:rPr>
  </w:style>
  <w:style w:type="character" w:customStyle="1" w:styleId="CommentSubjectChar">
    <w:name w:val="Comment Subject Char"/>
    <w:basedOn w:val="CommentTextChar"/>
    <w:link w:val="CommentSubject"/>
    <w:uiPriority w:val="99"/>
    <w:semiHidden/>
    <w:rsid w:val="00427776"/>
    <w:rPr>
      <w:rFonts w:eastAsiaTheme="minorHAnsi"/>
      <w:b/>
      <w:bCs/>
      <w:lang w:val="en-GB" w:eastAsia="en-US"/>
    </w:rPr>
  </w:style>
  <w:style w:type="paragraph" w:styleId="BalloonText">
    <w:name w:val="Balloon Text"/>
    <w:basedOn w:val="Normal"/>
    <w:link w:val="BalloonTextChar"/>
    <w:uiPriority w:val="99"/>
    <w:semiHidden/>
    <w:unhideWhenUsed/>
    <w:rsid w:val="0042777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7776"/>
    <w:rPr>
      <w:rFonts w:ascii="Tahoma" w:eastAsiaTheme="minorHAnsi" w:hAnsi="Tahoma" w:cs="Tahoma"/>
      <w:sz w:val="16"/>
      <w:szCs w:val="16"/>
      <w:lang w:val="en-GB" w:eastAsia="en-US"/>
    </w:rPr>
  </w:style>
  <w:style w:type="paragraph" w:styleId="ListParagraph">
    <w:name w:val="List Paragraph"/>
    <w:basedOn w:val="Normal"/>
    <w:uiPriority w:val="34"/>
    <w:qFormat/>
    <w:rsid w:val="00427776"/>
    <w:pPr>
      <w:ind w:left="720"/>
      <w:contextualSpacing/>
    </w:pPr>
  </w:style>
  <w:style w:type="paragraph" w:styleId="ListNumber">
    <w:name w:val="List Number"/>
    <w:basedOn w:val="Normal"/>
    <w:uiPriority w:val="39"/>
    <w:qFormat/>
    <w:rsid w:val="00427776"/>
    <w:pPr>
      <w:numPr>
        <w:numId w:val="5"/>
      </w:numPr>
      <w:spacing w:after="100"/>
    </w:pPr>
  </w:style>
  <w:style w:type="paragraph" w:styleId="List">
    <w:name w:val="List"/>
    <w:basedOn w:val="Normal"/>
    <w:uiPriority w:val="39"/>
    <w:semiHidden/>
    <w:unhideWhenUsed/>
    <w:rsid w:val="00427776"/>
    <w:pPr>
      <w:numPr>
        <w:numId w:val="2"/>
      </w:numPr>
      <w:spacing w:after="100"/>
    </w:pPr>
  </w:style>
  <w:style w:type="paragraph" w:styleId="ListNumber2">
    <w:name w:val="List Number 2"/>
    <w:basedOn w:val="Normal"/>
    <w:uiPriority w:val="39"/>
    <w:rsid w:val="00427776"/>
    <w:pPr>
      <w:numPr>
        <w:ilvl w:val="1"/>
        <w:numId w:val="5"/>
      </w:numPr>
      <w:spacing w:after="100"/>
    </w:pPr>
  </w:style>
  <w:style w:type="paragraph" w:styleId="ListNumber3">
    <w:name w:val="List Number 3"/>
    <w:basedOn w:val="Normal"/>
    <w:uiPriority w:val="39"/>
    <w:semiHidden/>
    <w:unhideWhenUsed/>
    <w:rsid w:val="00427776"/>
    <w:pPr>
      <w:numPr>
        <w:ilvl w:val="2"/>
        <w:numId w:val="5"/>
      </w:numPr>
      <w:spacing w:after="100"/>
    </w:pPr>
  </w:style>
  <w:style w:type="paragraph" w:styleId="ListNumber4">
    <w:name w:val="List Number 4"/>
    <w:basedOn w:val="Normal"/>
    <w:uiPriority w:val="39"/>
    <w:semiHidden/>
    <w:unhideWhenUsed/>
    <w:rsid w:val="00427776"/>
    <w:pPr>
      <w:numPr>
        <w:ilvl w:val="3"/>
        <w:numId w:val="5"/>
      </w:numPr>
      <w:spacing w:after="100"/>
    </w:pPr>
  </w:style>
  <w:style w:type="paragraph" w:styleId="ListNumber5">
    <w:name w:val="List Number 5"/>
    <w:basedOn w:val="Normal"/>
    <w:uiPriority w:val="39"/>
    <w:semiHidden/>
    <w:unhideWhenUsed/>
    <w:rsid w:val="00427776"/>
    <w:pPr>
      <w:numPr>
        <w:ilvl w:val="4"/>
        <w:numId w:val="5"/>
      </w:numPr>
      <w:spacing w:after="100"/>
    </w:pPr>
  </w:style>
  <w:style w:type="paragraph" w:styleId="ListBullet">
    <w:name w:val="List Bullet"/>
    <w:basedOn w:val="Normal"/>
    <w:uiPriority w:val="39"/>
    <w:rsid w:val="00427776"/>
    <w:pPr>
      <w:numPr>
        <w:numId w:val="1"/>
      </w:numPr>
      <w:spacing w:after="100"/>
    </w:pPr>
  </w:style>
  <w:style w:type="paragraph" w:styleId="ListBullet2">
    <w:name w:val="List Bullet 2"/>
    <w:basedOn w:val="Normal"/>
    <w:uiPriority w:val="39"/>
    <w:rsid w:val="00427776"/>
    <w:pPr>
      <w:numPr>
        <w:ilvl w:val="1"/>
        <w:numId w:val="1"/>
      </w:numPr>
      <w:spacing w:after="100"/>
    </w:pPr>
  </w:style>
  <w:style w:type="paragraph" w:styleId="ListBullet3">
    <w:name w:val="List Bullet 3"/>
    <w:basedOn w:val="Normal"/>
    <w:uiPriority w:val="39"/>
    <w:semiHidden/>
    <w:unhideWhenUsed/>
    <w:rsid w:val="00427776"/>
    <w:pPr>
      <w:numPr>
        <w:ilvl w:val="2"/>
        <w:numId w:val="1"/>
      </w:numPr>
      <w:spacing w:after="100"/>
    </w:pPr>
  </w:style>
  <w:style w:type="paragraph" w:styleId="ListBullet4">
    <w:name w:val="List Bullet 4"/>
    <w:basedOn w:val="Normal"/>
    <w:uiPriority w:val="39"/>
    <w:semiHidden/>
    <w:unhideWhenUsed/>
    <w:rsid w:val="00427776"/>
    <w:pPr>
      <w:numPr>
        <w:ilvl w:val="3"/>
        <w:numId w:val="1"/>
      </w:numPr>
      <w:spacing w:after="100"/>
    </w:pPr>
  </w:style>
  <w:style w:type="paragraph" w:styleId="ListBullet5">
    <w:name w:val="List Bullet 5"/>
    <w:basedOn w:val="Normal"/>
    <w:uiPriority w:val="39"/>
    <w:semiHidden/>
    <w:unhideWhenUsed/>
    <w:rsid w:val="00427776"/>
    <w:pPr>
      <w:numPr>
        <w:ilvl w:val="4"/>
        <w:numId w:val="1"/>
      </w:numPr>
      <w:spacing w:after="100"/>
    </w:pPr>
  </w:style>
  <w:style w:type="paragraph" w:styleId="List2">
    <w:name w:val="List 2"/>
    <w:basedOn w:val="Normal"/>
    <w:uiPriority w:val="39"/>
    <w:semiHidden/>
    <w:unhideWhenUsed/>
    <w:rsid w:val="00427776"/>
    <w:pPr>
      <w:numPr>
        <w:ilvl w:val="1"/>
        <w:numId w:val="2"/>
      </w:numPr>
      <w:spacing w:after="100"/>
    </w:pPr>
  </w:style>
  <w:style w:type="paragraph" w:styleId="List3">
    <w:name w:val="List 3"/>
    <w:basedOn w:val="Normal"/>
    <w:uiPriority w:val="39"/>
    <w:semiHidden/>
    <w:unhideWhenUsed/>
    <w:rsid w:val="00427776"/>
    <w:pPr>
      <w:numPr>
        <w:ilvl w:val="2"/>
        <w:numId w:val="2"/>
      </w:numPr>
      <w:spacing w:after="100"/>
    </w:pPr>
  </w:style>
  <w:style w:type="paragraph" w:styleId="List4">
    <w:name w:val="List 4"/>
    <w:basedOn w:val="Normal"/>
    <w:uiPriority w:val="39"/>
    <w:semiHidden/>
    <w:unhideWhenUsed/>
    <w:rsid w:val="00427776"/>
    <w:pPr>
      <w:numPr>
        <w:ilvl w:val="3"/>
        <w:numId w:val="2"/>
      </w:numPr>
      <w:spacing w:after="100"/>
    </w:pPr>
  </w:style>
  <w:style w:type="paragraph" w:styleId="List5">
    <w:name w:val="List 5"/>
    <w:basedOn w:val="Normal"/>
    <w:uiPriority w:val="39"/>
    <w:semiHidden/>
    <w:unhideWhenUsed/>
    <w:rsid w:val="00427776"/>
    <w:pPr>
      <w:numPr>
        <w:ilvl w:val="4"/>
        <w:numId w:val="2"/>
      </w:numPr>
      <w:spacing w:after="100"/>
    </w:pPr>
  </w:style>
  <w:style w:type="paragraph" w:styleId="ListContinue">
    <w:name w:val="List Continue"/>
    <w:basedOn w:val="Normal"/>
    <w:uiPriority w:val="39"/>
    <w:semiHidden/>
    <w:unhideWhenUsed/>
    <w:rsid w:val="00427776"/>
    <w:pPr>
      <w:numPr>
        <w:numId w:val="4"/>
      </w:numPr>
      <w:spacing w:after="100"/>
    </w:pPr>
  </w:style>
  <w:style w:type="paragraph" w:styleId="ListContinue2">
    <w:name w:val="List Continue 2"/>
    <w:basedOn w:val="Normal"/>
    <w:uiPriority w:val="39"/>
    <w:semiHidden/>
    <w:unhideWhenUsed/>
    <w:rsid w:val="00427776"/>
    <w:pPr>
      <w:numPr>
        <w:ilvl w:val="1"/>
        <w:numId w:val="4"/>
      </w:numPr>
      <w:spacing w:after="100"/>
    </w:pPr>
  </w:style>
  <w:style w:type="paragraph" w:styleId="ListContinue3">
    <w:name w:val="List Continue 3"/>
    <w:basedOn w:val="Normal"/>
    <w:uiPriority w:val="39"/>
    <w:semiHidden/>
    <w:unhideWhenUsed/>
    <w:rsid w:val="00427776"/>
    <w:pPr>
      <w:numPr>
        <w:ilvl w:val="2"/>
        <w:numId w:val="4"/>
      </w:numPr>
      <w:spacing w:after="100"/>
    </w:pPr>
  </w:style>
  <w:style w:type="paragraph" w:styleId="ListContinue4">
    <w:name w:val="List Continue 4"/>
    <w:basedOn w:val="Normal"/>
    <w:uiPriority w:val="39"/>
    <w:semiHidden/>
    <w:unhideWhenUsed/>
    <w:rsid w:val="00427776"/>
    <w:pPr>
      <w:numPr>
        <w:ilvl w:val="3"/>
        <w:numId w:val="4"/>
      </w:numPr>
      <w:spacing w:after="100"/>
    </w:pPr>
  </w:style>
  <w:style w:type="paragraph" w:styleId="ListContinue5">
    <w:name w:val="List Continue 5"/>
    <w:basedOn w:val="Normal"/>
    <w:uiPriority w:val="39"/>
    <w:semiHidden/>
    <w:unhideWhenUsed/>
    <w:rsid w:val="00427776"/>
    <w:pPr>
      <w:numPr>
        <w:ilvl w:val="4"/>
        <w:numId w:val="4"/>
      </w:numPr>
      <w:spacing w:after="100"/>
    </w:pPr>
  </w:style>
  <w:style w:type="character" w:styleId="SubtleReference">
    <w:name w:val="Subtle Reference"/>
    <w:basedOn w:val="DefaultParagraphFont"/>
    <w:uiPriority w:val="31"/>
    <w:qFormat/>
    <w:rsid w:val="00331D6D"/>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331D6D"/>
    <w:rPr>
      <w:b/>
      <w:bCs/>
      <w:smallCaps/>
      <w:spacing w:val="5"/>
      <w:u w:val="single"/>
    </w:rPr>
  </w:style>
  <w:style w:type="character" w:styleId="BookTitle">
    <w:name w:val="Book Title"/>
    <w:basedOn w:val="DefaultParagraphFont"/>
    <w:uiPriority w:val="33"/>
    <w:qFormat/>
    <w:rsid w:val="00331D6D"/>
    <w:rPr>
      <w:b/>
      <w:bCs/>
      <w:smallCaps/>
    </w:rPr>
  </w:style>
  <w:style w:type="character" w:styleId="PlaceholderText">
    <w:name w:val="Placeholder Text"/>
    <w:basedOn w:val="DefaultParagraphFont"/>
    <w:uiPriority w:val="82"/>
    <w:semiHidden/>
    <w:rsid w:val="00AD4EF7"/>
    <w:rPr>
      <w:vanish/>
      <w:color w:val="7F7F7F" w:themeColor="text1" w:themeTint="80"/>
    </w:rPr>
  </w:style>
  <w:style w:type="paragraph" w:styleId="Caption">
    <w:name w:val="caption"/>
    <w:basedOn w:val="Normal"/>
    <w:next w:val="Normal"/>
    <w:uiPriority w:val="35"/>
    <w:unhideWhenUsed/>
    <w:qFormat/>
    <w:rsid w:val="00331D6D"/>
    <w:pPr>
      <w:spacing w:line="240" w:lineRule="auto"/>
    </w:pPr>
    <w:rPr>
      <w:b/>
      <w:bCs/>
      <w:smallCaps/>
      <w:color w:val="595959" w:themeColor="text1" w:themeTint="A6"/>
      <w:spacing w:val="6"/>
    </w:rPr>
  </w:style>
  <w:style w:type="character" w:styleId="FollowedHyperlink">
    <w:name w:val="FollowedHyperlink"/>
    <w:basedOn w:val="DefaultParagraphFont"/>
    <w:uiPriority w:val="99"/>
    <w:semiHidden/>
    <w:unhideWhenUsed/>
    <w:rsid w:val="00427776"/>
    <w:rPr>
      <w:color w:val="899AD4" w:themeColor="followedHyperlink"/>
      <w:u w:val="single"/>
      <w:lang w:val="en-GB"/>
    </w:rPr>
  </w:style>
  <w:style w:type="paragraph" w:styleId="TOC4">
    <w:name w:val="toc 4"/>
    <w:basedOn w:val="Normal"/>
    <w:next w:val="Normal"/>
    <w:autoRedefine/>
    <w:uiPriority w:val="39"/>
    <w:unhideWhenUsed/>
    <w:rsid w:val="00427776"/>
    <w:pPr>
      <w:tabs>
        <w:tab w:val="left" w:pos="1134"/>
        <w:tab w:val="right" w:leader="dot" w:pos="9060"/>
      </w:tabs>
      <w:ind w:left="812" w:hanging="812"/>
    </w:pPr>
    <w:rPr>
      <w:noProof/>
    </w:rPr>
  </w:style>
  <w:style w:type="paragraph" w:styleId="TOC5">
    <w:name w:val="toc 5"/>
    <w:basedOn w:val="Normal"/>
    <w:next w:val="Normal"/>
    <w:autoRedefine/>
    <w:uiPriority w:val="39"/>
    <w:unhideWhenUsed/>
    <w:rsid w:val="00427776"/>
    <w:pPr>
      <w:tabs>
        <w:tab w:val="right" w:leader="dot" w:pos="9060"/>
      </w:tabs>
      <w:ind w:left="1008" w:hanging="1008"/>
    </w:pPr>
  </w:style>
  <w:style w:type="paragraph" w:styleId="TOC6">
    <w:name w:val="toc 6"/>
    <w:basedOn w:val="Normal"/>
    <w:next w:val="Normal"/>
    <w:autoRedefine/>
    <w:uiPriority w:val="39"/>
    <w:unhideWhenUsed/>
    <w:rsid w:val="00427776"/>
    <w:pPr>
      <w:tabs>
        <w:tab w:val="right" w:leader="dot" w:pos="9060"/>
      </w:tabs>
      <w:ind w:left="1176" w:hanging="1176"/>
    </w:pPr>
  </w:style>
  <w:style w:type="paragraph" w:styleId="TOC7">
    <w:name w:val="toc 7"/>
    <w:basedOn w:val="Normal"/>
    <w:next w:val="Normal"/>
    <w:autoRedefine/>
    <w:uiPriority w:val="39"/>
    <w:unhideWhenUsed/>
    <w:rsid w:val="00427776"/>
    <w:pPr>
      <w:tabs>
        <w:tab w:val="right" w:leader="dot" w:pos="9060"/>
      </w:tabs>
      <w:ind w:left="1358" w:hanging="1358"/>
    </w:pPr>
  </w:style>
  <w:style w:type="paragraph" w:styleId="TOC8">
    <w:name w:val="toc 8"/>
    <w:basedOn w:val="Normal"/>
    <w:next w:val="Normal"/>
    <w:autoRedefine/>
    <w:uiPriority w:val="39"/>
    <w:unhideWhenUsed/>
    <w:rsid w:val="00427776"/>
    <w:pPr>
      <w:tabs>
        <w:tab w:val="right" w:leader="dot" w:pos="9060"/>
      </w:tabs>
      <w:ind w:left="1540" w:hanging="1540"/>
    </w:pPr>
  </w:style>
  <w:style w:type="paragraph" w:styleId="TOC9">
    <w:name w:val="toc 9"/>
    <w:basedOn w:val="TOC8"/>
    <w:next w:val="Normal"/>
    <w:autoRedefine/>
    <w:uiPriority w:val="39"/>
    <w:unhideWhenUsed/>
    <w:rsid w:val="00427776"/>
    <w:pPr>
      <w:ind w:left="1650" w:hanging="1650"/>
    </w:pPr>
  </w:style>
  <w:style w:type="paragraph" w:styleId="TableofFigures">
    <w:name w:val="table of figures"/>
    <w:basedOn w:val="Bibliography"/>
    <w:next w:val="Normal"/>
    <w:uiPriority w:val="99"/>
    <w:semiHidden/>
    <w:unhideWhenUsed/>
    <w:rsid w:val="00B77526"/>
  </w:style>
  <w:style w:type="paragraph" w:styleId="BlockText">
    <w:name w:val="Block Text"/>
    <w:basedOn w:val="Normal"/>
    <w:uiPriority w:val="99"/>
    <w:semiHidden/>
    <w:unhideWhenUsed/>
    <w:rsid w:val="00427776"/>
    <w:pPr>
      <w:pBdr>
        <w:top w:val="single" w:sz="2" w:space="10" w:color="3350B8" w:themeColor="accent1" w:frame="1"/>
        <w:left w:val="single" w:sz="2" w:space="10" w:color="3350B8" w:themeColor="accent1" w:frame="1"/>
        <w:bottom w:val="single" w:sz="2" w:space="10" w:color="3350B8" w:themeColor="accent1" w:frame="1"/>
        <w:right w:val="single" w:sz="2" w:space="10" w:color="3350B8" w:themeColor="accent1" w:frame="1"/>
      </w:pBdr>
      <w:ind w:left="1152" w:right="1152"/>
    </w:pPr>
    <w:rPr>
      <w:i/>
      <w:iCs/>
      <w:color w:val="3350B8" w:themeColor="accent1"/>
    </w:rPr>
  </w:style>
  <w:style w:type="paragraph" w:styleId="Bibliography">
    <w:name w:val="Bibliography"/>
    <w:basedOn w:val="Normal"/>
    <w:next w:val="Normal"/>
    <w:uiPriority w:val="37"/>
    <w:semiHidden/>
    <w:unhideWhenUsed/>
    <w:rsid w:val="00427776"/>
  </w:style>
  <w:style w:type="paragraph" w:styleId="DocumentMap">
    <w:name w:val="Document Map"/>
    <w:basedOn w:val="Normal"/>
    <w:link w:val="DocumentMapChar"/>
    <w:uiPriority w:val="99"/>
    <w:semiHidden/>
    <w:unhideWhenUsed/>
    <w:rsid w:val="00427776"/>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427776"/>
    <w:rPr>
      <w:rFonts w:ascii="Tahoma" w:eastAsiaTheme="minorHAnsi" w:hAnsi="Tahoma" w:cs="Tahoma"/>
      <w:sz w:val="16"/>
      <w:szCs w:val="16"/>
      <w:lang w:val="en-GB" w:eastAsia="en-US"/>
    </w:rPr>
  </w:style>
  <w:style w:type="paragraph" w:styleId="Date">
    <w:name w:val="Date"/>
    <w:basedOn w:val="Normal"/>
    <w:next w:val="Normal"/>
    <w:link w:val="DateChar"/>
    <w:uiPriority w:val="37"/>
    <w:rsid w:val="00427776"/>
    <w:pPr>
      <w:spacing w:after="200"/>
    </w:pPr>
  </w:style>
  <w:style w:type="character" w:customStyle="1" w:styleId="DateChar">
    <w:name w:val="Date Char"/>
    <w:basedOn w:val="DefaultParagraphFont"/>
    <w:link w:val="Date"/>
    <w:uiPriority w:val="37"/>
    <w:rsid w:val="00427776"/>
    <w:rPr>
      <w:rFonts w:eastAsiaTheme="minorHAnsi"/>
      <w:lang w:val="en-GB" w:eastAsia="en-US"/>
    </w:rPr>
  </w:style>
  <w:style w:type="paragraph" w:styleId="EndnoteText">
    <w:name w:val="endnote text"/>
    <w:basedOn w:val="Normal"/>
    <w:link w:val="EndnoteTextChar"/>
    <w:uiPriority w:val="99"/>
    <w:semiHidden/>
    <w:unhideWhenUsed/>
    <w:rsid w:val="00427776"/>
    <w:pPr>
      <w:spacing w:after="100"/>
    </w:pPr>
    <w:rPr>
      <w:sz w:val="15"/>
      <w:szCs w:val="15"/>
    </w:rPr>
  </w:style>
  <w:style w:type="character" w:customStyle="1" w:styleId="EndnoteTextChar">
    <w:name w:val="Endnote Text Char"/>
    <w:basedOn w:val="DefaultParagraphFont"/>
    <w:link w:val="EndnoteText"/>
    <w:uiPriority w:val="99"/>
    <w:semiHidden/>
    <w:rsid w:val="00427776"/>
    <w:rPr>
      <w:rFonts w:eastAsiaTheme="minorHAnsi"/>
      <w:sz w:val="15"/>
      <w:szCs w:val="15"/>
      <w:lang w:val="en-GB" w:eastAsia="en-US"/>
    </w:rPr>
  </w:style>
  <w:style w:type="character" w:styleId="EndnoteReference">
    <w:name w:val="endnote reference"/>
    <w:basedOn w:val="DefaultParagraphFont"/>
    <w:uiPriority w:val="99"/>
    <w:semiHidden/>
    <w:unhideWhenUsed/>
    <w:rsid w:val="00427776"/>
    <w:rPr>
      <w:vertAlign w:val="superscript"/>
    </w:rPr>
  </w:style>
  <w:style w:type="paragraph" w:styleId="FootnoteText">
    <w:name w:val="footnote text"/>
    <w:basedOn w:val="EndnoteText"/>
    <w:link w:val="FootnoteTextChar"/>
    <w:uiPriority w:val="99"/>
    <w:semiHidden/>
    <w:unhideWhenUsed/>
    <w:rsid w:val="00427776"/>
  </w:style>
  <w:style w:type="character" w:customStyle="1" w:styleId="FootnoteTextChar">
    <w:name w:val="Footnote Text Char"/>
    <w:basedOn w:val="DefaultParagraphFont"/>
    <w:link w:val="FootnoteText"/>
    <w:uiPriority w:val="99"/>
    <w:semiHidden/>
    <w:rsid w:val="00427776"/>
    <w:rPr>
      <w:rFonts w:eastAsiaTheme="minorHAnsi"/>
      <w:sz w:val="15"/>
      <w:szCs w:val="15"/>
      <w:lang w:val="en-GB" w:eastAsia="en-US"/>
    </w:rPr>
  </w:style>
  <w:style w:type="character" w:styleId="FootnoteReference">
    <w:name w:val="footnote reference"/>
    <w:basedOn w:val="DefaultParagraphFont"/>
    <w:uiPriority w:val="99"/>
    <w:semiHidden/>
    <w:unhideWhenUsed/>
    <w:rsid w:val="00427776"/>
    <w:rPr>
      <w:vertAlign w:val="superscript"/>
    </w:rPr>
  </w:style>
  <w:style w:type="paragraph" w:styleId="Footer">
    <w:name w:val="footer"/>
    <w:basedOn w:val="Normal"/>
    <w:link w:val="FooterChar"/>
    <w:uiPriority w:val="38"/>
    <w:unhideWhenUsed/>
    <w:rsid w:val="00427776"/>
    <w:pPr>
      <w:tabs>
        <w:tab w:val="center" w:pos="4536"/>
        <w:tab w:val="right" w:pos="9072"/>
      </w:tabs>
    </w:pPr>
    <w:rPr>
      <w:sz w:val="15"/>
      <w:szCs w:val="15"/>
    </w:rPr>
  </w:style>
  <w:style w:type="character" w:customStyle="1" w:styleId="FooterChar">
    <w:name w:val="Footer Char"/>
    <w:basedOn w:val="DefaultParagraphFont"/>
    <w:link w:val="Footer"/>
    <w:uiPriority w:val="38"/>
    <w:rsid w:val="00B93C78"/>
    <w:rPr>
      <w:rFonts w:eastAsiaTheme="minorHAnsi"/>
      <w:sz w:val="15"/>
      <w:szCs w:val="15"/>
      <w:lang w:val="en-GB" w:eastAsia="en-US"/>
    </w:rPr>
  </w:style>
  <w:style w:type="paragraph" w:styleId="Header">
    <w:name w:val="header"/>
    <w:basedOn w:val="Normal"/>
    <w:link w:val="HeaderChar"/>
    <w:uiPriority w:val="99"/>
    <w:unhideWhenUsed/>
    <w:rsid w:val="00427776"/>
    <w:pPr>
      <w:tabs>
        <w:tab w:val="center" w:pos="4536"/>
        <w:tab w:val="right" w:pos="9072"/>
      </w:tabs>
    </w:pPr>
    <w:rPr>
      <w:sz w:val="15"/>
      <w:szCs w:val="15"/>
    </w:rPr>
  </w:style>
  <w:style w:type="character" w:customStyle="1" w:styleId="HeaderChar">
    <w:name w:val="Header Char"/>
    <w:basedOn w:val="DefaultParagraphFont"/>
    <w:link w:val="Header"/>
    <w:uiPriority w:val="99"/>
    <w:rsid w:val="00427776"/>
    <w:rPr>
      <w:rFonts w:eastAsiaTheme="minorHAnsi"/>
      <w:sz w:val="15"/>
      <w:szCs w:val="15"/>
      <w:lang w:val="en-GB" w:eastAsia="en-US"/>
    </w:rPr>
  </w:style>
  <w:style w:type="paragraph" w:styleId="Index1">
    <w:name w:val="index 1"/>
    <w:basedOn w:val="Normal"/>
    <w:next w:val="Normal"/>
    <w:autoRedefine/>
    <w:uiPriority w:val="99"/>
    <w:semiHidden/>
    <w:unhideWhenUsed/>
    <w:rsid w:val="009422BC"/>
    <w:pPr>
      <w:spacing w:line="240" w:lineRule="auto"/>
      <w:ind w:left="200" w:hanging="200"/>
    </w:pPr>
  </w:style>
  <w:style w:type="paragraph" w:styleId="IndexHeading">
    <w:name w:val="index heading"/>
    <w:basedOn w:val="Normal"/>
    <w:next w:val="Index1"/>
    <w:uiPriority w:val="99"/>
    <w:semiHidden/>
    <w:unhideWhenUsed/>
    <w:rsid w:val="009422BC"/>
    <w:rPr>
      <w:rFonts w:asciiTheme="majorHAnsi" w:eastAsiaTheme="majorEastAsia" w:hAnsiTheme="majorHAnsi" w:cstheme="majorBidi"/>
      <w:b/>
      <w:bCs/>
    </w:rPr>
  </w:style>
  <w:style w:type="paragraph" w:styleId="Index2">
    <w:name w:val="index 2"/>
    <w:basedOn w:val="Normal"/>
    <w:next w:val="Normal"/>
    <w:autoRedefine/>
    <w:uiPriority w:val="99"/>
    <w:semiHidden/>
    <w:unhideWhenUsed/>
    <w:rsid w:val="002E16F5"/>
    <w:pPr>
      <w:spacing w:line="240" w:lineRule="auto"/>
      <w:ind w:left="400" w:hanging="200"/>
    </w:pPr>
  </w:style>
  <w:style w:type="paragraph" w:styleId="Index3">
    <w:name w:val="index 3"/>
    <w:basedOn w:val="Normal"/>
    <w:next w:val="Normal"/>
    <w:autoRedefine/>
    <w:uiPriority w:val="99"/>
    <w:semiHidden/>
    <w:unhideWhenUsed/>
    <w:rsid w:val="002E16F5"/>
    <w:pPr>
      <w:spacing w:line="240" w:lineRule="auto"/>
      <w:ind w:left="600" w:hanging="200"/>
    </w:pPr>
  </w:style>
  <w:style w:type="paragraph" w:styleId="Index4">
    <w:name w:val="index 4"/>
    <w:basedOn w:val="Normal"/>
    <w:next w:val="Normal"/>
    <w:autoRedefine/>
    <w:uiPriority w:val="99"/>
    <w:semiHidden/>
    <w:unhideWhenUsed/>
    <w:rsid w:val="002E16F5"/>
    <w:pPr>
      <w:spacing w:line="240" w:lineRule="auto"/>
      <w:ind w:left="800" w:hanging="200"/>
    </w:pPr>
  </w:style>
  <w:style w:type="paragraph" w:styleId="Index5">
    <w:name w:val="index 5"/>
    <w:basedOn w:val="Normal"/>
    <w:next w:val="Normal"/>
    <w:autoRedefine/>
    <w:uiPriority w:val="99"/>
    <w:semiHidden/>
    <w:unhideWhenUsed/>
    <w:rsid w:val="002E16F5"/>
    <w:pPr>
      <w:spacing w:line="240" w:lineRule="auto"/>
      <w:ind w:left="1000" w:hanging="200"/>
    </w:pPr>
  </w:style>
  <w:style w:type="paragraph" w:styleId="Index6">
    <w:name w:val="index 6"/>
    <w:basedOn w:val="Normal"/>
    <w:next w:val="Normal"/>
    <w:autoRedefine/>
    <w:uiPriority w:val="99"/>
    <w:semiHidden/>
    <w:unhideWhenUsed/>
    <w:rsid w:val="002E16F5"/>
    <w:pPr>
      <w:spacing w:line="240" w:lineRule="auto"/>
      <w:ind w:left="1200" w:hanging="200"/>
    </w:pPr>
  </w:style>
  <w:style w:type="paragraph" w:styleId="Index7">
    <w:name w:val="index 7"/>
    <w:basedOn w:val="Normal"/>
    <w:next w:val="Normal"/>
    <w:autoRedefine/>
    <w:uiPriority w:val="99"/>
    <w:semiHidden/>
    <w:unhideWhenUsed/>
    <w:rsid w:val="002E16F5"/>
    <w:pPr>
      <w:spacing w:line="240" w:lineRule="auto"/>
      <w:ind w:left="1400" w:hanging="200"/>
    </w:pPr>
  </w:style>
  <w:style w:type="paragraph" w:styleId="Index8">
    <w:name w:val="index 8"/>
    <w:basedOn w:val="Normal"/>
    <w:next w:val="Normal"/>
    <w:autoRedefine/>
    <w:uiPriority w:val="99"/>
    <w:semiHidden/>
    <w:unhideWhenUsed/>
    <w:rsid w:val="002E16F5"/>
    <w:pPr>
      <w:spacing w:line="240" w:lineRule="auto"/>
      <w:ind w:left="1600" w:hanging="200"/>
    </w:pPr>
  </w:style>
  <w:style w:type="paragraph" w:styleId="Index9">
    <w:name w:val="index 9"/>
    <w:basedOn w:val="Normal"/>
    <w:next w:val="Normal"/>
    <w:autoRedefine/>
    <w:uiPriority w:val="99"/>
    <w:semiHidden/>
    <w:unhideWhenUsed/>
    <w:rsid w:val="002E16F5"/>
    <w:pPr>
      <w:spacing w:line="240" w:lineRule="auto"/>
      <w:ind w:left="1800" w:hanging="200"/>
    </w:pPr>
  </w:style>
  <w:style w:type="paragraph" w:styleId="MacroText">
    <w:name w:val="macro"/>
    <w:link w:val="MacroTextChar"/>
    <w:uiPriority w:val="99"/>
    <w:semiHidden/>
    <w:unhideWhenUsed/>
    <w:rsid w:val="00237B83"/>
    <w:pPr>
      <w:tabs>
        <w:tab w:val="left" w:pos="480"/>
        <w:tab w:val="left" w:pos="960"/>
        <w:tab w:val="left" w:pos="1440"/>
        <w:tab w:val="left" w:pos="1920"/>
        <w:tab w:val="left" w:pos="2400"/>
        <w:tab w:val="left" w:pos="2880"/>
        <w:tab w:val="left" w:pos="3360"/>
        <w:tab w:val="left" w:pos="3840"/>
        <w:tab w:val="left" w:pos="4320"/>
      </w:tabs>
      <w:spacing w:after="0"/>
    </w:pPr>
    <w:rPr>
      <w:rFonts w:ascii="Courier New" w:hAnsi="Courier New" w:cs="Courier New"/>
    </w:rPr>
  </w:style>
  <w:style w:type="character" w:customStyle="1" w:styleId="MacroTextChar">
    <w:name w:val="Macro Text Char"/>
    <w:basedOn w:val="DefaultParagraphFont"/>
    <w:link w:val="MacroText"/>
    <w:uiPriority w:val="99"/>
    <w:semiHidden/>
    <w:rsid w:val="00DC748C"/>
    <w:rPr>
      <w:rFonts w:ascii="Courier New" w:hAnsi="Courier New" w:cs="Courier New"/>
    </w:rPr>
  </w:style>
  <w:style w:type="paragraph" w:styleId="PlainText">
    <w:name w:val="Plain Text"/>
    <w:basedOn w:val="Normal"/>
    <w:link w:val="PlainTextChar"/>
    <w:uiPriority w:val="99"/>
    <w:semiHidden/>
    <w:unhideWhenUsed/>
    <w:rsid w:val="00237B83"/>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C748C"/>
    <w:rPr>
      <w:rFonts w:ascii="Consolas" w:hAnsi="Consolas" w:cs="Consolas"/>
      <w:sz w:val="21"/>
      <w:szCs w:val="21"/>
    </w:rPr>
  </w:style>
  <w:style w:type="paragraph" w:styleId="TOAHeading">
    <w:name w:val="toa heading"/>
    <w:basedOn w:val="Heading1"/>
    <w:next w:val="Normal"/>
    <w:uiPriority w:val="99"/>
    <w:semiHidden/>
    <w:unhideWhenUsed/>
    <w:rsid w:val="00237B83"/>
    <w:pPr>
      <w:ind w:left="0" w:firstLine="0"/>
    </w:pPr>
    <w:rPr>
      <w:sz w:val="24"/>
      <w:szCs w:val="24"/>
    </w:rPr>
  </w:style>
  <w:style w:type="paragraph" w:styleId="TableofAuthorities">
    <w:name w:val="table of authorities"/>
    <w:basedOn w:val="Normal"/>
    <w:next w:val="Normal"/>
    <w:uiPriority w:val="99"/>
    <w:semiHidden/>
    <w:unhideWhenUsed/>
    <w:rsid w:val="00237B83"/>
    <w:pPr>
      <w:ind w:left="200" w:hanging="200"/>
    </w:pPr>
  </w:style>
  <w:style w:type="character" w:styleId="PageNumber">
    <w:name w:val="page number"/>
    <w:basedOn w:val="FooterChar"/>
    <w:uiPriority w:val="99"/>
    <w:semiHidden/>
    <w:unhideWhenUsed/>
    <w:rsid w:val="00237B83"/>
    <w:rPr>
      <w:rFonts w:eastAsiaTheme="minorHAnsi"/>
      <w:sz w:val="16"/>
      <w:szCs w:val="16"/>
      <w:lang w:val="en-GB" w:eastAsia="en-US"/>
    </w:rPr>
  </w:style>
  <w:style w:type="paragraph" w:styleId="BodyText">
    <w:name w:val="Body Text"/>
    <w:basedOn w:val="Normal"/>
    <w:link w:val="BodyTextChar"/>
    <w:uiPriority w:val="99"/>
    <w:semiHidden/>
    <w:unhideWhenUsed/>
    <w:rsid w:val="00427776"/>
  </w:style>
  <w:style w:type="character" w:customStyle="1" w:styleId="BodyTextChar">
    <w:name w:val="Body Text Char"/>
    <w:basedOn w:val="DefaultParagraphFont"/>
    <w:link w:val="BodyText"/>
    <w:uiPriority w:val="99"/>
    <w:semiHidden/>
    <w:rsid w:val="00427776"/>
    <w:rPr>
      <w:rFonts w:eastAsiaTheme="minorHAnsi"/>
      <w:lang w:val="en-GB" w:eastAsia="en-US"/>
    </w:rPr>
  </w:style>
  <w:style w:type="paragraph" w:styleId="BodyText2">
    <w:name w:val="Body Text 2"/>
    <w:basedOn w:val="Normal"/>
    <w:link w:val="BodyText2Char"/>
    <w:uiPriority w:val="99"/>
    <w:semiHidden/>
    <w:unhideWhenUsed/>
    <w:rsid w:val="00427776"/>
    <w:pPr>
      <w:spacing w:line="480" w:lineRule="auto"/>
    </w:pPr>
  </w:style>
  <w:style w:type="character" w:customStyle="1" w:styleId="BodyText2Char">
    <w:name w:val="Body Text 2 Char"/>
    <w:basedOn w:val="DefaultParagraphFont"/>
    <w:link w:val="BodyText2"/>
    <w:uiPriority w:val="99"/>
    <w:semiHidden/>
    <w:rsid w:val="00427776"/>
    <w:rPr>
      <w:rFonts w:eastAsiaTheme="minorHAnsi"/>
      <w:lang w:val="en-GB" w:eastAsia="en-US"/>
    </w:rPr>
  </w:style>
  <w:style w:type="paragraph" w:styleId="BodyText3">
    <w:name w:val="Body Text 3"/>
    <w:basedOn w:val="Normal"/>
    <w:link w:val="BodyText3Char"/>
    <w:uiPriority w:val="99"/>
    <w:semiHidden/>
    <w:unhideWhenUsed/>
    <w:rsid w:val="00427776"/>
    <w:rPr>
      <w:sz w:val="16"/>
      <w:szCs w:val="16"/>
    </w:rPr>
  </w:style>
  <w:style w:type="character" w:customStyle="1" w:styleId="BodyText3Char">
    <w:name w:val="Body Text 3 Char"/>
    <w:basedOn w:val="DefaultParagraphFont"/>
    <w:link w:val="BodyText3"/>
    <w:uiPriority w:val="99"/>
    <w:semiHidden/>
    <w:rsid w:val="00427776"/>
    <w:rPr>
      <w:rFonts w:eastAsiaTheme="minorHAnsi"/>
      <w:sz w:val="16"/>
      <w:szCs w:val="16"/>
      <w:lang w:val="en-GB" w:eastAsia="en-US"/>
    </w:rPr>
  </w:style>
  <w:style w:type="paragraph" w:styleId="BodyTextIndent3">
    <w:name w:val="Body Text Indent 3"/>
    <w:basedOn w:val="Normal"/>
    <w:link w:val="BodyTextIndent3Char"/>
    <w:uiPriority w:val="99"/>
    <w:semiHidden/>
    <w:unhideWhenUsed/>
    <w:rsid w:val="00427776"/>
    <w:pPr>
      <w:ind w:left="283"/>
    </w:pPr>
    <w:rPr>
      <w:sz w:val="16"/>
      <w:szCs w:val="16"/>
    </w:rPr>
  </w:style>
  <w:style w:type="character" w:customStyle="1" w:styleId="BodyTextIndent3Char">
    <w:name w:val="Body Text Indent 3 Char"/>
    <w:basedOn w:val="DefaultParagraphFont"/>
    <w:link w:val="BodyTextIndent3"/>
    <w:uiPriority w:val="99"/>
    <w:semiHidden/>
    <w:rsid w:val="00427776"/>
    <w:rPr>
      <w:rFonts w:eastAsiaTheme="minorHAnsi"/>
      <w:sz w:val="16"/>
      <w:szCs w:val="16"/>
      <w:lang w:val="en-GB" w:eastAsia="en-US"/>
    </w:rPr>
  </w:style>
  <w:style w:type="paragraph" w:styleId="BodyTextIndent2">
    <w:name w:val="Body Text Indent 2"/>
    <w:basedOn w:val="Normal"/>
    <w:link w:val="BodyTextIndent2Char"/>
    <w:uiPriority w:val="99"/>
    <w:semiHidden/>
    <w:unhideWhenUsed/>
    <w:rsid w:val="00427776"/>
    <w:pPr>
      <w:spacing w:line="480" w:lineRule="auto"/>
      <w:ind w:left="283"/>
    </w:pPr>
  </w:style>
  <w:style w:type="character" w:customStyle="1" w:styleId="BodyTextIndent2Char">
    <w:name w:val="Body Text Indent 2 Char"/>
    <w:basedOn w:val="DefaultParagraphFont"/>
    <w:link w:val="BodyTextIndent2"/>
    <w:uiPriority w:val="99"/>
    <w:semiHidden/>
    <w:rsid w:val="00427776"/>
    <w:rPr>
      <w:rFonts w:eastAsiaTheme="minorHAnsi"/>
      <w:lang w:val="en-GB" w:eastAsia="en-US"/>
    </w:rPr>
  </w:style>
  <w:style w:type="paragraph" w:styleId="BodyTextFirstIndent">
    <w:name w:val="Body Text First Indent"/>
    <w:basedOn w:val="BodyText"/>
    <w:link w:val="BodyTextFirstIndentChar"/>
    <w:uiPriority w:val="99"/>
    <w:semiHidden/>
    <w:unhideWhenUsed/>
    <w:rsid w:val="00427776"/>
    <w:pPr>
      <w:spacing w:after="0"/>
      <w:ind w:firstLine="360"/>
    </w:pPr>
  </w:style>
  <w:style w:type="character" w:customStyle="1" w:styleId="BodyTextFirstIndentChar">
    <w:name w:val="Body Text First Indent Char"/>
    <w:basedOn w:val="BodyTextChar"/>
    <w:link w:val="BodyTextFirstIndent"/>
    <w:uiPriority w:val="99"/>
    <w:semiHidden/>
    <w:rsid w:val="00427776"/>
    <w:rPr>
      <w:rFonts w:eastAsiaTheme="minorHAnsi"/>
      <w:lang w:val="en-GB" w:eastAsia="en-US"/>
    </w:rPr>
  </w:style>
  <w:style w:type="paragraph" w:styleId="BodyTextIndent">
    <w:name w:val="Body Text Indent"/>
    <w:basedOn w:val="Normal"/>
    <w:link w:val="BodyTextIndentChar"/>
    <w:uiPriority w:val="99"/>
    <w:semiHidden/>
    <w:unhideWhenUsed/>
    <w:rsid w:val="00427776"/>
    <w:pPr>
      <w:ind w:left="283"/>
    </w:pPr>
  </w:style>
  <w:style w:type="character" w:customStyle="1" w:styleId="BodyTextIndentChar">
    <w:name w:val="Body Text Indent Char"/>
    <w:basedOn w:val="DefaultParagraphFont"/>
    <w:link w:val="BodyTextIndent"/>
    <w:uiPriority w:val="99"/>
    <w:semiHidden/>
    <w:rsid w:val="00427776"/>
    <w:rPr>
      <w:rFonts w:eastAsiaTheme="minorHAnsi"/>
      <w:lang w:val="en-GB" w:eastAsia="en-US"/>
    </w:rPr>
  </w:style>
  <w:style w:type="paragraph" w:styleId="BodyTextFirstIndent2">
    <w:name w:val="Body Text First Indent 2"/>
    <w:basedOn w:val="BodyTextIndent"/>
    <w:link w:val="BodyTextFirstIndent2Char"/>
    <w:uiPriority w:val="99"/>
    <w:semiHidden/>
    <w:unhideWhenUsed/>
    <w:rsid w:val="00427776"/>
    <w:pPr>
      <w:spacing w:after="0"/>
      <w:ind w:left="360" w:firstLine="360"/>
    </w:pPr>
  </w:style>
  <w:style w:type="character" w:customStyle="1" w:styleId="BodyTextFirstIndent2Char">
    <w:name w:val="Body Text First Indent 2 Char"/>
    <w:basedOn w:val="BodyTextIndentChar"/>
    <w:link w:val="BodyTextFirstIndent2"/>
    <w:uiPriority w:val="99"/>
    <w:semiHidden/>
    <w:rsid w:val="00427776"/>
    <w:rPr>
      <w:rFonts w:eastAsiaTheme="minorHAnsi"/>
      <w:lang w:val="en-GB" w:eastAsia="en-US"/>
    </w:rPr>
  </w:style>
  <w:style w:type="paragraph" w:styleId="EnvelopeReturn">
    <w:name w:val="envelope return"/>
    <w:basedOn w:val="Normal"/>
    <w:uiPriority w:val="99"/>
    <w:semiHidden/>
    <w:unhideWhenUsed/>
    <w:rsid w:val="00427776"/>
    <w:pPr>
      <w:spacing w:line="240" w:lineRule="auto"/>
    </w:pPr>
    <w:rPr>
      <w:rFonts w:ascii="Arial" w:eastAsia="Arial Unicode MS" w:hAnsi="Arial" w:cs="Arial"/>
    </w:rPr>
  </w:style>
  <w:style w:type="paragraph" w:styleId="EnvelopeAddress">
    <w:name w:val="envelope address"/>
    <w:basedOn w:val="Normal"/>
    <w:uiPriority w:val="99"/>
    <w:semiHidden/>
    <w:unhideWhenUsed/>
    <w:rsid w:val="00427776"/>
    <w:pPr>
      <w:framePr w:w="7920" w:h="1980" w:hRule="exact" w:hSpace="180" w:wrap="auto" w:hAnchor="page" w:xAlign="center" w:yAlign="bottom"/>
      <w:spacing w:line="240" w:lineRule="auto"/>
      <w:ind w:left="2880"/>
    </w:pPr>
    <w:rPr>
      <w:rFonts w:ascii="Arial" w:eastAsia="Arial Unicode MS" w:hAnsi="Arial" w:cs="Arial"/>
      <w:sz w:val="24"/>
      <w:szCs w:val="24"/>
    </w:rPr>
  </w:style>
  <w:style w:type="table" w:styleId="TableGrid">
    <w:name w:val="Table Grid"/>
    <w:basedOn w:val="TableNormal"/>
    <w:uiPriority w:val="59"/>
    <w:rsid w:val="00427776"/>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E-mailSignature">
    <w:name w:val="E-mail Signature"/>
    <w:basedOn w:val="Normal"/>
    <w:link w:val="E-mailSignatureChar"/>
    <w:uiPriority w:val="99"/>
    <w:semiHidden/>
    <w:unhideWhenUsed/>
    <w:rsid w:val="00427776"/>
    <w:pPr>
      <w:spacing w:line="240" w:lineRule="auto"/>
    </w:pPr>
  </w:style>
  <w:style w:type="character" w:customStyle="1" w:styleId="E-mailSignatureChar">
    <w:name w:val="E-mail Signature Char"/>
    <w:basedOn w:val="DefaultParagraphFont"/>
    <w:link w:val="E-mailSignature"/>
    <w:uiPriority w:val="99"/>
    <w:semiHidden/>
    <w:rsid w:val="00427776"/>
    <w:rPr>
      <w:rFonts w:eastAsiaTheme="minorHAnsi"/>
      <w:lang w:val="en-GB" w:eastAsia="en-US"/>
    </w:rPr>
  </w:style>
  <w:style w:type="paragraph" w:styleId="Closing">
    <w:name w:val="Closing"/>
    <w:basedOn w:val="Normal"/>
    <w:link w:val="ClosingChar"/>
    <w:uiPriority w:val="99"/>
    <w:semiHidden/>
    <w:unhideWhenUsed/>
    <w:rsid w:val="00427776"/>
    <w:pPr>
      <w:spacing w:line="240" w:lineRule="auto"/>
      <w:ind w:left="4252"/>
    </w:pPr>
  </w:style>
  <w:style w:type="character" w:customStyle="1" w:styleId="ClosingChar">
    <w:name w:val="Closing Char"/>
    <w:basedOn w:val="DefaultParagraphFont"/>
    <w:link w:val="Closing"/>
    <w:uiPriority w:val="99"/>
    <w:semiHidden/>
    <w:rsid w:val="00427776"/>
    <w:rPr>
      <w:rFonts w:eastAsiaTheme="minorHAnsi"/>
      <w:lang w:val="en-GB" w:eastAsia="en-US"/>
    </w:rPr>
  </w:style>
  <w:style w:type="table" w:customStyle="1" w:styleId="MunichReTable">
    <w:name w:val="Munich Re Table"/>
    <w:basedOn w:val="TableNormal"/>
    <w:uiPriority w:val="99"/>
    <w:qFormat/>
    <w:rsid w:val="00427776"/>
    <w:pPr>
      <w:spacing w:after="0" w:line="240" w:lineRule="auto"/>
    </w:pPr>
    <w:rPr>
      <w:rFonts w:eastAsiaTheme="minorHAnsi"/>
      <w:lang w:eastAsia="en-US"/>
    </w:rPr>
    <w:tblPr>
      <w:tblBorders>
        <w:top w:val="single" w:sz="2" w:space="0" w:color="auto"/>
        <w:bottom w:val="single" w:sz="2" w:space="0" w:color="auto"/>
        <w:insideH w:val="single" w:sz="2" w:space="0" w:color="auto"/>
        <w:insideV w:val="single" w:sz="48" w:space="0" w:color="FFFFFF" w:themeColor="background1"/>
      </w:tblBorders>
      <w:tblCellMar>
        <w:top w:w="74" w:type="dxa"/>
        <w:left w:w="142" w:type="dxa"/>
        <w:bottom w:w="74" w:type="dxa"/>
        <w:right w:w="142" w:type="dxa"/>
      </w:tblCellMar>
    </w:tblPr>
    <w:tcPr>
      <w:vAlign w:val="center"/>
    </w:tcPr>
    <w:tblStylePr w:type="firstRow">
      <w:rPr>
        <w:b/>
      </w:rPr>
      <w:tblPr/>
      <w:tcPr>
        <w:vAlign w:val="center"/>
      </w:tcPr>
    </w:tblStylePr>
  </w:style>
  <w:style w:type="character" w:styleId="LineNumber">
    <w:name w:val="line number"/>
    <w:basedOn w:val="DefaultParagraphFont"/>
    <w:uiPriority w:val="99"/>
    <w:semiHidden/>
    <w:unhideWhenUsed/>
    <w:rsid w:val="00427776"/>
  </w:style>
  <w:style w:type="character" w:styleId="UnresolvedMention">
    <w:name w:val="Unresolved Mention"/>
    <w:basedOn w:val="DefaultParagraphFont"/>
    <w:uiPriority w:val="99"/>
    <w:semiHidden/>
    <w:unhideWhenUsed/>
    <w:rsid w:val="00E270AF"/>
    <w:rPr>
      <w:color w:val="605E5C"/>
      <w:shd w:val="clear" w:color="auto" w:fill="E1DFDD"/>
    </w:rPr>
  </w:style>
  <w:style w:type="paragraph" w:customStyle="1" w:styleId="Default">
    <w:name w:val="Default"/>
    <w:rsid w:val="00910D65"/>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NormalWeb">
    <w:name w:val="Normal (Web)"/>
    <w:basedOn w:val="Normal"/>
    <w:uiPriority w:val="99"/>
    <w:semiHidden/>
    <w:unhideWhenUsed/>
    <w:rsid w:val="00910D65"/>
    <w:pPr>
      <w:spacing w:before="100" w:beforeAutospacing="1" w:after="100" w:afterAutospacing="1" w:line="240" w:lineRule="auto"/>
    </w:pPr>
    <w:rPr>
      <w:rFonts w:ascii="Times New Roman" w:eastAsia="Times New Roman" w:hAnsi="Times New Roman" w:cs="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82745">
      <w:bodyDiv w:val="1"/>
      <w:marLeft w:val="0"/>
      <w:marRight w:val="0"/>
      <w:marTop w:val="0"/>
      <w:marBottom w:val="0"/>
      <w:divBdr>
        <w:top w:val="none" w:sz="0" w:space="0" w:color="auto"/>
        <w:left w:val="none" w:sz="0" w:space="0" w:color="auto"/>
        <w:bottom w:val="none" w:sz="0" w:space="0" w:color="auto"/>
        <w:right w:val="none" w:sz="0" w:space="0" w:color="auto"/>
      </w:divBdr>
    </w:div>
    <w:div w:id="141242228">
      <w:bodyDiv w:val="1"/>
      <w:marLeft w:val="0"/>
      <w:marRight w:val="0"/>
      <w:marTop w:val="0"/>
      <w:marBottom w:val="0"/>
      <w:divBdr>
        <w:top w:val="none" w:sz="0" w:space="0" w:color="auto"/>
        <w:left w:val="none" w:sz="0" w:space="0" w:color="auto"/>
        <w:bottom w:val="none" w:sz="0" w:space="0" w:color="auto"/>
        <w:right w:val="none" w:sz="0" w:space="0" w:color="auto"/>
      </w:divBdr>
    </w:div>
    <w:div w:id="739063798">
      <w:bodyDiv w:val="1"/>
      <w:marLeft w:val="0"/>
      <w:marRight w:val="0"/>
      <w:marTop w:val="0"/>
      <w:marBottom w:val="0"/>
      <w:divBdr>
        <w:top w:val="none" w:sz="0" w:space="0" w:color="auto"/>
        <w:left w:val="none" w:sz="0" w:space="0" w:color="auto"/>
        <w:bottom w:val="none" w:sz="0" w:space="0" w:color="auto"/>
        <w:right w:val="none" w:sz="0" w:space="0" w:color="auto"/>
      </w:divBdr>
    </w:div>
    <w:div w:id="1552493274">
      <w:bodyDiv w:val="1"/>
      <w:marLeft w:val="0"/>
      <w:marRight w:val="0"/>
      <w:marTop w:val="0"/>
      <w:marBottom w:val="0"/>
      <w:divBdr>
        <w:top w:val="none" w:sz="0" w:space="0" w:color="auto"/>
        <w:left w:val="none" w:sz="0" w:space="0" w:color="auto"/>
        <w:bottom w:val="none" w:sz="0" w:space="0" w:color="auto"/>
        <w:right w:val="none" w:sz="0" w:space="0" w:color="auto"/>
      </w:divBdr>
    </w:div>
    <w:div w:id="2037349567">
      <w:bodyDiv w:val="1"/>
      <w:marLeft w:val="0"/>
      <w:marRight w:val="0"/>
      <w:marTop w:val="0"/>
      <w:marBottom w:val="0"/>
      <w:divBdr>
        <w:top w:val="none" w:sz="0" w:space="0" w:color="auto"/>
        <w:left w:val="none" w:sz="0" w:space="0" w:color="auto"/>
        <w:bottom w:val="none" w:sz="0" w:space="0" w:color="auto"/>
        <w:right w:val="none" w:sz="0" w:space="0" w:color="auto"/>
      </w:divBdr>
    </w:div>
    <w:div w:id="205685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3" Type="http://schemas.openxmlformats.org/officeDocument/2006/relationships/hyperlink" Target="https://www.bing.com/ck/a?!&amp;&amp;p=cb0c8a8f5ae8fdacJmltdHM9MTcwOTQyNDAwMCZpZ3VpZD0yOTIzYmU2OC05ODZmLTZjNTYtMDIwMi1hZGFkOTliNjZkNmMmaW5zaWQ9NTY0NQ&amp;ptn=3&amp;ver=2&amp;hsh=3&amp;fclid=2923be68-986f-6c56-0202-adad99b66d6c&amp;psq=reversionary+bonus&amp;u=a1aHR0cHM6Ly93d3cuaGRmY2xpZmUuY29tL2luc3VyYW5jZS1rbm93bGVkZ2UtY2VudHJlL2Fib3V0LWxpZmUtaW5zdXJhbmNlL3R5cGVzLW9mLWJvbnVzZXMtdW5kZXItYS1saWZlLWluc3VyYW5jZS1wb2xpY3k&amp;ntb=1" TargetMode="External"/><Relationship Id="rId18" Type="http://schemas.openxmlformats.org/officeDocument/2006/relationships/hyperlink" Target="https://www.bing.com/ck/a?!&amp;&amp;p=6e367ef200b8c381JmltdHM9MTcwOTUxMDQwMCZpZ3VpZD0yOTIzYmU2OC05ODZmLTZjNTYtMDIwMi1hZGFkOTliNjZkNmMmaW5zaWQ9NTc3NA&amp;ptn=3&amp;ver=2&amp;hsh=3&amp;fclid=2923be68-986f-6c56-0202-adad99b66d6c&amp;psq=Public+censure&amp;u=a1aHR0cHM6Ly93d3cubGF3aW5zaWRlci5jb20vZGljdGlvbmFyeS9wdWJsaWMtY2Vuc3VyZQ&amp;ntb=1" TargetMode="External"/><Relationship Id="rId26" Type="http://schemas.openxmlformats.org/officeDocument/2006/relationships/hyperlink" Target="https://legalvision.com.au/shareholder-limits/" TargetMode="External"/><Relationship Id="rId39" Type="http://schemas.openxmlformats.org/officeDocument/2006/relationships/hyperlink" Target="https://www.bing.com/ck/a?!&amp;&amp;p=80a1baa900981c27JmltdHM9MTY5MTg4NDgwMCZpZ3VpZD0xOGIxMDQyNi0yY2Q5LTY2ZGQtMDViOS0xNzYyMjhkOTY4MTQmaW5zaWQ9NTY5MQ&amp;ptn=3&amp;hsh=3&amp;fclid=18b10426-2cd9-66dd-05b9-176228d96814&amp;psq=cumbersome+meaning&amp;u=a1aHR0cHM6Ly9kaWN0aW9uYXJ5LmNhbWJyaWRnZS5vcmcvZGljdGlvbmFyeS9lbmdsaXNoL2N1bWJlcnNvbWU&amp;ntb=1" TargetMode="External"/><Relationship Id="rId21" Type="http://schemas.openxmlformats.org/officeDocument/2006/relationships/hyperlink" Target="https://www.bing.com/ck/a?!&amp;&amp;p=ac819282ab936795JmltdHM9MTY5MTI4MDAwMCZpZ3VpZD0xOGIxMDQyNi0yY2Q5LTY2ZGQtMDViOS0xNzYyMjhkOTY4MTQmaW5zaWQ9NTU0Mw&amp;ptn=3&amp;hsh=3&amp;fclid=18b10426-2cd9-66dd-05b9-176228d96814&amp;psq=loss+absorbency+meaning&amp;u=a1aHR0cHM6Ly93d3cuYmlzLm9yZy9wdWJsL2JjYnMxNzQucGRm&amp;ntb=1" TargetMode="External"/><Relationship Id="rId34" Type="http://schemas.openxmlformats.org/officeDocument/2006/relationships/hyperlink" Target="https://www.bing.com/ck/a?!&amp;&amp;p=9326aaa1bc3da25aJmltdHM9MTY5MTg4NDgwMCZpZ3VpZD0xOGIxMDQyNi0yY2Q5LTY2ZGQtMDViOS0xNzYyMjhkOTY4MTQmaW5zaWQ9NTY4Ng&amp;ptn=3&amp;hsh=3&amp;fclid=18b10426-2cd9-66dd-05b9-176228d96814&amp;psq=cumbersome+meaning&amp;u=a1aHR0cHM6Ly93d3cudGhlZnJlZWRpY3Rpb25hcnkuY29tL2N1bWJlcnNvbWU&amp;ntb=1" TargetMode="External"/><Relationship Id="rId42" Type="http://schemas.openxmlformats.org/officeDocument/2006/relationships/hyperlink" Target="https://www.actuaries.org.uk/system/files/documents/pdf/ifoa-solvency-ii-william-coatesworth.pdf" TargetMode="External"/><Relationship Id="rId7" Type="http://schemas.openxmlformats.org/officeDocument/2006/relationships/hyperlink" Target="https://www.bing.com/ck/a?!&amp;&amp;p=7615f953ca757a0aJmltdHM9MTcwOTQyNDAwMCZpZ3VpZD0yOTIzYmU2OC05ODZmLTZjNTYtMDIwMi1hZGFkOTliNjZkNmMmaW5zaWQ9NTY0MQ&amp;ptn=3&amp;ver=2&amp;hsh=3&amp;fclid=2923be68-986f-6c56-0202-adad99b66d6c&amp;psq=reversionary+bonus&amp;u=a1aHR0cHM6Ly93d3cub3hmb3JkcmVmZXJlbmNlLmNvbS9kaXNwbGF5LzEwLjEwOTMvb2kvYXV0aG9yaXR5LjIwMTEwODAzMTAwNDE3NjYx&amp;ntb=1" TargetMode="External"/><Relationship Id="rId2" Type="http://schemas.openxmlformats.org/officeDocument/2006/relationships/hyperlink" Target="https://www.bing.com/ck/a?!&amp;&amp;p=7238e04be853521fJmltdHM9MTcwOTQyNDAwMCZpZ3VpZD0yOTIzYmU2OC05ODZmLTZjNTYtMDIwMi1hZGFkOTliNjZkNmMmaW5zaWQ9NTYzNw&amp;ptn=3&amp;ver=2&amp;hsh=3&amp;fclid=2923be68-986f-6c56-0202-adad99b66d6c&amp;psq=reversionary+bonus&amp;u=a1aHR0cHM6Ly93d3cub3hmb3JkcmVmZXJlbmNlLmNvbS9kaXNwbGF5LzEwLjEwOTMvb2kvYXV0aG9yaXR5LjIwMTEwODAzMTAwNDE3NjYx&amp;ntb=1" TargetMode="External"/><Relationship Id="rId16" Type="http://schemas.openxmlformats.org/officeDocument/2006/relationships/hyperlink" Target="https://www.bing.com/ck/a?!&amp;&amp;p=87b3b33e0d999612JmltdHM9MTcwOTQyNDAwMCZpZ3VpZD0yOTIzYmU2OC05ODZmLTZjNTYtMDIwMi1hZGFkOTliNjZkNmMmaW5zaWQ9NTY0Nw&amp;ptn=3&amp;ver=2&amp;hsh=3&amp;fclid=2923be68-986f-6c56-0202-adad99b66d6c&amp;psq=reversionary+bonus&amp;u=a1aHR0cHM6Ly9lY29ub21pY3RpbWVzLmluZGlhdGltZXMuY29tL3dlYWx0aC9pbnN1cmUvVW5kZXJzdGFuZGluZy1yZXZlcnNpb25hcnktYm9udXMtaW4tSW5zdXJhbmNlL2FydGljbGVzaG93LzE0NjE5NzIxLmNtcw&amp;ntb=1" TargetMode="External"/><Relationship Id="rId20" Type="http://schemas.openxmlformats.org/officeDocument/2006/relationships/hyperlink" Target="https://www.bing.com/ck/a?!&amp;&amp;p=ac819282ab936795JmltdHM9MTY5MTI4MDAwMCZpZ3VpZD0xOGIxMDQyNi0yY2Q5LTY2ZGQtMDViOS0xNzYyMjhkOTY4MTQmaW5zaWQ9NTU0Mw&amp;ptn=3&amp;hsh=3&amp;fclid=18b10426-2cd9-66dd-05b9-176228d96814&amp;psq=loss+absorbency+meaning&amp;u=a1aHR0cHM6Ly93d3cuYmlzLm9yZy9wdWJsL2JjYnMxNzQucGRm&amp;ntb=1" TargetMode="External"/><Relationship Id="rId29" Type="http://schemas.openxmlformats.org/officeDocument/2006/relationships/hyperlink" Target="https://www.bing.com/ck/a?!&amp;&amp;p=78954d5ed73f9418JmltdHM9MTY5MTg4NDgwMCZpZ3VpZD0xOGIxMDQyNi0yY2Q5LTY2ZGQtMDViOS0xNzYyMjhkOTY4MTQmaW5zaWQ9NTY4MQ&amp;ptn=3&amp;hsh=3&amp;fclid=18b10426-2cd9-66dd-05b9-176228d96814&amp;psq=cumbersome+meaning&amp;u=a1aHR0cHM6Ly93d3cubWVycmlhbS13ZWJzdGVyLmNvbS9kaWN0aW9uYXJ5L2N1bWJlcnNvbWU&amp;ntb=1" TargetMode="External"/><Relationship Id="rId41" Type="http://schemas.openxmlformats.org/officeDocument/2006/relationships/hyperlink" Target="https://simonquickadvisors.com/articles/what-we-do-and-how-we-can-help" TargetMode="External"/><Relationship Id="rId1" Type="http://schemas.openxmlformats.org/officeDocument/2006/relationships/hyperlink" Target="https://www.bing.com/ck/a?!&amp;&amp;p=7238e04be853521fJmltdHM9MTcwOTQyNDAwMCZpZ3VpZD0yOTIzYmU2OC05ODZmLTZjNTYtMDIwMi1hZGFkOTliNjZkNmMmaW5zaWQ9NTYzNw&amp;ptn=3&amp;ver=2&amp;hsh=3&amp;fclid=2923be68-986f-6c56-0202-adad99b66d6c&amp;psq=reversionary+bonus&amp;u=a1aHR0cHM6Ly93d3cub3hmb3JkcmVmZXJlbmNlLmNvbS9kaXNwbGF5LzEwLjEwOTMvb2kvYXV0aG9yaXR5LjIwMTEwODAzMTAwNDE3NjYx&amp;ntb=1" TargetMode="External"/><Relationship Id="rId6" Type="http://schemas.openxmlformats.org/officeDocument/2006/relationships/hyperlink" Target="https://www.bing.com/ck/a?!&amp;&amp;p=7615f953ca757a0aJmltdHM9MTcwOTQyNDAwMCZpZ3VpZD0yOTIzYmU2OC05ODZmLTZjNTYtMDIwMi1hZGFkOTliNjZkNmMmaW5zaWQ9NTY0MQ&amp;ptn=3&amp;ver=2&amp;hsh=3&amp;fclid=2923be68-986f-6c56-0202-adad99b66d6c&amp;psq=reversionary+bonus&amp;u=a1aHR0cHM6Ly93d3cub3hmb3JkcmVmZXJlbmNlLmNvbS9kaXNwbGF5LzEwLjEwOTMvb2kvYXV0aG9yaXR5LjIwMTEwODAzMTAwNDE3NjYx&amp;ntb=1" TargetMode="External"/><Relationship Id="rId11" Type="http://schemas.openxmlformats.org/officeDocument/2006/relationships/hyperlink" Target="https://www.bing.com/ck/a?!&amp;&amp;p=9ec67ce467ed2cadJmltdHM9MTcwOTQyNDAwMCZpZ3VpZD0yOTIzYmU2OC05ODZmLTZjNTYtMDIwMi1hZGFkOTliNjZkNmMmaW5zaWQ9NTY0NA&amp;ptn=3&amp;ver=2&amp;hsh=3&amp;fclid=2923be68-986f-6c56-0202-adad99b66d6c&amp;psq=reversionary+bonus&amp;u=a1aHR0cHM6Ly93d3cuaGRmY2xpZmUuY29tL2luc3VyYW5jZS1rbm93bGVkZ2UtY2VudHJlL2Fib3V0LWxpZmUtaW5zdXJhbmNlL3R5cGVzLW9mLWJvbnVzZXMtdW5kZXItYS1saWZlLWluc3VyYW5jZS1wb2xpY3k&amp;ntb=1" TargetMode="External"/><Relationship Id="rId24" Type="http://schemas.openxmlformats.org/officeDocument/2006/relationships/hyperlink" Target="https://www.bing.com/ck/a?!&amp;&amp;p=394826764bbc2b1eJmltdHM9MTY5MTI4MDAwMCZpZ3VpZD0xOGIxMDQyNi0yY2Q5LTY2ZGQtMDViOS0xNzYyMjhkOTY4MTQmaW5zaWQ9NTU0Ng&amp;ptn=3&amp;hsh=3&amp;fclid=18b10426-2cd9-66dd-05b9-176228d96814&amp;psq=loss+absorbency+meaning&amp;u=a1aHR0cHM6Ly93d3cuYmlzLm9yZy9wdWJsL2JjYnMxNzQucGRm&amp;ntb=1" TargetMode="External"/><Relationship Id="rId32" Type="http://schemas.openxmlformats.org/officeDocument/2006/relationships/hyperlink" Target="https://www.bing.com/ck/a?!&amp;&amp;p=e01d34beb354222eJmltdHM9MTY5MTg4NDgwMCZpZ3VpZD0xOGIxMDQyNi0yY2Q5LTY2ZGQtMDViOS0xNzYyMjhkOTY4MTQmaW5zaWQ9NTY4NA&amp;ptn=3&amp;hsh=3&amp;fclid=18b10426-2cd9-66dd-05b9-176228d96814&amp;psq=cumbersome+meaning&amp;u=a1aHR0cHM6Ly9kaWN0aW9uYXJ5LmNhbWJyaWRnZS5vcmcvZGljdGlvbmFyeS9lbmdsaXNoL2N1bWJlcnNvbWU&amp;ntb=1" TargetMode="External"/><Relationship Id="rId37" Type="http://schemas.openxmlformats.org/officeDocument/2006/relationships/hyperlink" Target="https://www.bing.com/ck/a?!&amp;&amp;p=a0379fe3e2543b8bJmltdHM9MTY5MTg4NDgwMCZpZ3VpZD0xOGIxMDQyNi0yY2Q5LTY2ZGQtMDViOS0xNzYyMjhkOTY4MTQmaW5zaWQ9NTY4OQ&amp;ptn=3&amp;hsh=3&amp;fclid=18b10426-2cd9-66dd-05b9-176228d96814&amp;psq=cumbersome+meaning&amp;u=a1aHR0cHM6Ly93d3cubWVycmlhbS13ZWJzdGVyLmNvbS9kaWN0aW9uYXJ5L2N1bWJlcnNvbWU&amp;ntb=1" TargetMode="External"/><Relationship Id="rId40" Type="http://schemas.openxmlformats.org/officeDocument/2006/relationships/hyperlink" Target="https://simonquickadvisors.com/services/investment-advisory" TargetMode="External"/><Relationship Id="rId5" Type="http://schemas.openxmlformats.org/officeDocument/2006/relationships/hyperlink" Target="https://www.bing.com/ck/a?!&amp;&amp;p=b362ecf82eefe2c7JmltdHM9MTcwOTQyNDAwMCZpZ3VpZD0yOTIzYmU2OC05ODZmLTZjNTYtMDIwMi1hZGFkOTliNjZkNmMmaW5zaWQ9NTY0MA&amp;ptn=3&amp;ver=2&amp;hsh=3&amp;fclid=2923be68-986f-6c56-0202-adad99b66d6c&amp;psq=reversionary+bonus&amp;u=a1aHR0cHM6Ly9lY29ub21pY3RpbWVzLmluZGlhdGltZXMuY29tL3dlYWx0aC9pbnN1cmUvVW5kZXJzdGFuZGluZy1yZXZlcnNpb25hcnktYm9udXMtaW4tSW5zdXJhbmNlL2FydGljbGVzaG93LzE0NjE5NzIxLmNtcw&amp;ntb=1" TargetMode="External"/><Relationship Id="rId15" Type="http://schemas.openxmlformats.org/officeDocument/2006/relationships/hyperlink" Target="https://www.bing.com/ck/a?!&amp;&amp;p=87b3b33e0d999612JmltdHM9MTcwOTQyNDAwMCZpZ3VpZD0yOTIzYmU2OC05ODZmLTZjNTYtMDIwMi1hZGFkOTliNjZkNmMmaW5zaWQ9NTY0Nw&amp;ptn=3&amp;ver=2&amp;hsh=3&amp;fclid=2923be68-986f-6c56-0202-adad99b66d6c&amp;psq=reversionary+bonus&amp;u=a1aHR0cHM6Ly9lY29ub21pY3RpbWVzLmluZGlhdGltZXMuY29tL3dlYWx0aC9pbnN1cmUvVW5kZXJzdGFuZGluZy1yZXZlcnNpb25hcnktYm9udXMtaW4tSW5zdXJhbmNlL2FydGljbGVzaG93LzE0NjE5NzIxLmNtcw&amp;ntb=1" TargetMode="External"/><Relationship Id="rId23" Type="http://schemas.openxmlformats.org/officeDocument/2006/relationships/hyperlink" Target="https://www.bing.com/ck/a?!&amp;&amp;p=23a908485e4f233fJmltdHM9MTY5MTI4MDAwMCZpZ3VpZD0xOGIxMDQyNi0yY2Q5LTY2ZGQtMDViOS0xNzYyMjhkOTY4MTQmaW5zaWQ9NTU0NQ&amp;ptn=3&amp;hsh=3&amp;fclid=18b10426-2cd9-66dd-05b9-176228d96814&amp;psq=loss+absorbency+meaning&amp;u=a1aHR0cHM6Ly9jb3JwZ292Lmxhdy5oYXJ2YXJkLmVkdS8yMDExLzA0LzI0L3RoZS1sb3NzLWFic29yYmVuY3ktcmVxdWlyZW1lbnQtYW5kLWNvbnRpbmdlbnQtY2FwaXRhbC11bmRlci1iYXNlbC1paWkv&amp;ntb=1" TargetMode="External"/><Relationship Id="rId28" Type="http://schemas.openxmlformats.org/officeDocument/2006/relationships/hyperlink" Target="https://www.bing.com/ck/a?!&amp;&amp;p=eeb29e3cef7bb022JmltdHM9MTY5MTg4NDgwMCZpZ3VpZD0xOGIxMDQyNi0yY2Q5LTY2ZGQtMDViOS0xNzYyMjhkOTY4MTQmaW5zaWQ9NTY4MA&amp;ptn=3&amp;hsh=3&amp;fclid=18b10426-2cd9-66dd-05b9-176228d96814&amp;psq=cumbersome+meaning&amp;u=a1aHR0cHM6Ly93d3cubWVycmlhbS13ZWJzdGVyLmNvbS9kaWN0aW9uYXJ5L2N1bWJlcnNvbWU&amp;ntb=1" TargetMode="External"/><Relationship Id="rId36" Type="http://schemas.openxmlformats.org/officeDocument/2006/relationships/hyperlink" Target="https://www.bing.com/ck/a?!&amp;&amp;p=393e543a17e9fe41JmltdHM9MTY5MTg4NDgwMCZpZ3VpZD0xOGIxMDQyNi0yY2Q5LTY2ZGQtMDViOS0xNzYyMjhkOTY4MTQmaW5zaWQ9NTY4OA&amp;ptn=3&amp;hsh=3&amp;fclid=18b10426-2cd9-66dd-05b9-176228d96814&amp;psq=cumbersome+meaning&amp;u=a1aHR0cHM6Ly93d3cuZGljdGlvbmFyeS5jb20vYnJvd3NlL2N1bWJlcnNvbWU&amp;ntb=1" TargetMode="External"/><Relationship Id="rId10" Type="http://schemas.openxmlformats.org/officeDocument/2006/relationships/hyperlink" Target="https://www.bing.com/ck/a?!&amp;&amp;p=b26170673995ef9dJmltdHM9MTcwOTQyNDAwMCZpZ3VpZD0yOTIzYmU2OC05ODZmLTZjNTYtMDIwMi1hZGFkOTliNjZkNmMmaW5zaWQ9NTY0Mw&amp;ptn=3&amp;ver=2&amp;hsh=3&amp;fclid=2923be68-986f-6c56-0202-adad99b66d6c&amp;psq=reversionary+bonus&amp;u=a1aHR0cHM6Ly93d3cuaGRmY2xpZmUuY29tL2luc3VyYW5jZS1rbm93bGVkZ2UtY2VudHJlL2Fib3V0LWxpZmUtaW5zdXJhbmNlL3R5cGVzLW9mLWJvbnVzZXMtdW5kZXItYS1saWZlLWluc3VyYW5jZS1wb2xpY3k&amp;ntb=1" TargetMode="External"/><Relationship Id="rId19" Type="http://schemas.openxmlformats.org/officeDocument/2006/relationships/hyperlink" Target="https://www.bing.com/ck/a?!&amp;&amp;p=6e367ef200b8c381JmltdHM9MTcwOTUxMDQwMCZpZ3VpZD0yOTIzYmU2OC05ODZmLTZjNTYtMDIwMi1hZGFkOTliNjZkNmMmaW5zaWQ9NTc3NA&amp;ptn=3&amp;ver=2&amp;hsh=3&amp;fclid=2923be68-986f-6c56-0202-adad99b66d6c&amp;psq=Public+censure&amp;u=a1aHR0cHM6Ly93d3cubGF3aW5zaWRlci5jb20vZGljdGlvbmFyeS9wdWJsaWMtY2Vuc3VyZQ&amp;ntb=1" TargetMode="External"/><Relationship Id="rId31" Type="http://schemas.openxmlformats.org/officeDocument/2006/relationships/hyperlink" Target="https://www.bing.com/ck/a?!&amp;&amp;p=3df6b2d7539067deJmltdHM9MTY5MTg4NDgwMCZpZ3VpZD0xOGIxMDQyNi0yY2Q5LTY2ZGQtMDViOS0xNzYyMjhkOTY4MTQmaW5zaWQ9NTY4Mw&amp;ptn=3&amp;hsh=3&amp;fclid=18b10426-2cd9-66dd-05b9-176228d96814&amp;psq=cumbersome+meaning&amp;u=a1aHR0cHM6Ly93d3cuYnJpdGFubmljYS5jb20vZGljdGlvbmFyeS9jdW1iZXJzb21l&amp;ntb=1" TargetMode="External"/><Relationship Id="rId4" Type="http://schemas.openxmlformats.org/officeDocument/2006/relationships/hyperlink" Target="https://www.bing.com/ck/a?!&amp;&amp;p=4ed8e25303dab9dbJmltdHM9MTcwOTQyNDAwMCZpZ3VpZD0yOTIzYmU2OC05ODZmLTZjNTYtMDIwMi1hZGFkOTliNjZkNmMmaW5zaWQ9NTYzOQ&amp;ptn=3&amp;ver=2&amp;hsh=3&amp;fclid=2923be68-986f-6c56-0202-adad99b66d6c&amp;psq=reversionary+bonus&amp;u=a1aHR0cHM6Ly93d3cuaGRmY2xpZmUuY29tL2luc3VyYW5jZS1rbm93bGVkZ2UtY2VudHJlL2Fib3V0LWxpZmUtaW5zdXJhbmNlL3R5cGVzLW9mLWJvbnVzZXMtdW5kZXItYS1saWZlLWluc3VyYW5jZS1wb2xpY3k&amp;ntb=1" TargetMode="External"/><Relationship Id="rId9" Type="http://schemas.openxmlformats.org/officeDocument/2006/relationships/hyperlink" Target="https://www.bing.com/ck/a?!&amp;&amp;p=db0fdf9aa27bc0afJmltdHM9MTcwOTQyNDAwMCZpZ3VpZD0yOTIzYmU2OC05ODZmLTZjNTYtMDIwMi1hZGFkOTliNjZkNmMmaW5zaWQ9NTY0Mg&amp;ptn=3&amp;ver=2&amp;hsh=3&amp;fclid=2923be68-986f-6c56-0202-adad99b66d6c&amp;psq=reversionary+bonus&amp;u=a1aHR0cHM6Ly93d3cub3hmb3JkcmVmZXJlbmNlLmNvbS9kaXNwbGF5LzEwLjEwOTMvb2kvYXV0aG9yaXR5LjIwMTEwODAzMTAwNDE3NjYx&amp;ntb=1" TargetMode="External"/><Relationship Id="rId14" Type="http://schemas.openxmlformats.org/officeDocument/2006/relationships/hyperlink" Target="https://www.bing.com/ck/a?!&amp;&amp;p=4f8e073d0c2eb6e6JmltdHM9MTcwOTQyNDAwMCZpZ3VpZD0yOTIzYmU2OC05ODZmLTZjNTYtMDIwMi1hZGFkOTliNjZkNmMmaW5zaWQ9NTY0Ng&amp;ptn=3&amp;ver=2&amp;hsh=3&amp;fclid=2923be68-986f-6c56-0202-adad99b66d6c&amp;psq=reversionary+bonus&amp;u=a1aHR0cHM6Ly9lY29ub21pY3RpbWVzLmluZGlhdGltZXMuY29tL3dlYWx0aC9pbnN1cmUvVW5kZXJzdGFuZGluZy1yZXZlcnNpb25hcnktYm9udXMtaW4tSW5zdXJhbmNlL2FydGljbGVzaG93LzE0NjE5NzIxLmNtcw&amp;ntb=1" TargetMode="External"/><Relationship Id="rId22" Type="http://schemas.openxmlformats.org/officeDocument/2006/relationships/hyperlink" Target="https://www.bing.com/ck/a?!&amp;&amp;p=986e2991c3fa37f9JmltdHM9MTY5MTI4MDAwMCZpZ3VpZD0xOGIxMDQyNi0yY2Q5LTY2ZGQtMDViOS0xNzYyMjhkOTY4MTQmaW5zaWQ9NTU0NA&amp;ptn=3&amp;hsh=3&amp;fclid=18b10426-2cd9-66dd-05b9-176228d96814&amp;psq=loss+absorbency+meaning&amp;u=a1aHR0cHM6Ly93d3cuYmlzLm9yZy9wdWJsL2JjYnMxNzQucGRm&amp;ntb=1" TargetMode="External"/><Relationship Id="rId27" Type="http://schemas.openxmlformats.org/officeDocument/2006/relationships/hyperlink" Target="https://www.bing.com/ck/a?!&amp;&amp;p=eeb29e3cef7bb022JmltdHM9MTY5MTg4NDgwMCZpZ3VpZD0xOGIxMDQyNi0yY2Q5LTY2ZGQtMDViOS0xNzYyMjhkOTY4MTQmaW5zaWQ9NTY4MA&amp;ptn=3&amp;hsh=3&amp;fclid=18b10426-2cd9-66dd-05b9-176228d96814&amp;psq=cumbersome+meaning&amp;u=a1aHR0cHM6Ly93d3cubWVycmlhbS13ZWJzdGVyLmNvbS9kaWN0aW9uYXJ5L2N1bWJlcnNvbWU&amp;ntb=1" TargetMode="External"/><Relationship Id="rId30" Type="http://schemas.openxmlformats.org/officeDocument/2006/relationships/hyperlink" Target="https://www.bing.com/ck/a?!&amp;&amp;p=10e8643c06796b1dJmltdHM9MTY5MTg4NDgwMCZpZ3VpZD0xOGIxMDQyNi0yY2Q5LTY2ZGQtMDViOS0xNzYyMjhkOTY4MTQmaW5zaWQ9NTY4Mg&amp;ptn=3&amp;hsh=3&amp;fclid=18b10426-2cd9-66dd-05b9-176228d96814&amp;psq=cumbersome+meaning&amp;u=a1aHR0cHM6Ly93d3cudGhlZnJlZWRpY3Rpb25hcnkuY29tL2N1bWJlcnNvbWU&amp;ntb=1" TargetMode="External"/><Relationship Id="rId35" Type="http://schemas.openxmlformats.org/officeDocument/2006/relationships/hyperlink" Target="https://www.bing.com/ck/a?!&amp;&amp;p=b542fa982b03ea5fJmltdHM9MTY5MTg4NDgwMCZpZ3VpZD0xOGIxMDQyNi0yY2Q5LTY2ZGQtMDViOS0xNzYyMjhkOTY4MTQmaW5zaWQ9NTY4Nw&amp;ptn=3&amp;hsh=3&amp;fclid=18b10426-2cd9-66dd-05b9-176228d96814&amp;psq=cumbersome+meaning&amp;u=a1aHR0cHM6Ly93d3cudGhlZnJlZWRpY3Rpb25hcnkuY29tL2N1bWJlcnNvbWU&amp;ntb=1" TargetMode="External"/><Relationship Id="rId8" Type="http://schemas.openxmlformats.org/officeDocument/2006/relationships/hyperlink" Target="https://www.bing.com/ck/a?!&amp;&amp;p=7615f953ca757a0aJmltdHM9MTcwOTQyNDAwMCZpZ3VpZD0yOTIzYmU2OC05ODZmLTZjNTYtMDIwMi1hZGFkOTliNjZkNmMmaW5zaWQ9NTY0MQ&amp;ptn=3&amp;ver=2&amp;hsh=3&amp;fclid=2923be68-986f-6c56-0202-adad99b66d6c&amp;psq=reversionary+bonus&amp;u=a1aHR0cHM6Ly93d3cub3hmb3JkcmVmZXJlbmNlLmNvbS9kaXNwbGF5LzEwLjEwOTMvb2kvYXV0aG9yaXR5LjIwMTEwODAzMTAwNDE3NjYx&amp;ntb=1" TargetMode="External"/><Relationship Id="rId3" Type="http://schemas.openxmlformats.org/officeDocument/2006/relationships/hyperlink" Target="https://www.bing.com/ck/a?!&amp;&amp;p=f17146d7ad90d24bJmltdHM9MTcwOTQyNDAwMCZpZ3VpZD0yOTIzYmU2OC05ODZmLTZjNTYtMDIwMi1hZGFkOTliNjZkNmMmaW5zaWQ9NTYzOA&amp;ptn=3&amp;ver=2&amp;hsh=3&amp;fclid=2923be68-986f-6c56-0202-adad99b66d6c&amp;psq=reversionary+bonus&amp;u=a1aHR0cHM6Ly93d3cub3hmb3JkcmVmZXJlbmNlLmNvbS9kaXNwbGF5LzEwLjEwOTMvb2kvYXV0aG9yaXR5LjIwMTEwODAzMTAwNDE3NjYx&amp;ntb=1" TargetMode="External"/><Relationship Id="rId12" Type="http://schemas.openxmlformats.org/officeDocument/2006/relationships/hyperlink" Target="https://www.bing.com/ck/a?!&amp;&amp;p=9ec67ce467ed2cadJmltdHM9MTcwOTQyNDAwMCZpZ3VpZD0yOTIzYmU2OC05ODZmLTZjNTYtMDIwMi1hZGFkOTliNjZkNmMmaW5zaWQ9NTY0NA&amp;ptn=3&amp;ver=2&amp;hsh=3&amp;fclid=2923be68-986f-6c56-0202-adad99b66d6c&amp;psq=reversionary+bonus&amp;u=a1aHR0cHM6Ly93d3cuaGRmY2xpZmUuY29tL2luc3VyYW5jZS1rbm93bGVkZ2UtY2VudHJlL2Fib3V0LWxpZmUtaW5zdXJhbmNlL3R5cGVzLW9mLWJvbnVzZXMtdW5kZXItYS1saWZlLWluc3VyYW5jZS1wb2xpY3k&amp;ntb=1" TargetMode="External"/><Relationship Id="rId17" Type="http://schemas.openxmlformats.org/officeDocument/2006/relationships/hyperlink" Target="https://www.bing.com/ck/a?!&amp;&amp;p=25ae5fccbab78557JmltdHM9MTcwOTQyNDAwMCZpZ3VpZD0yOTIzYmU2OC05ODZmLTZjNTYtMDIwMi1hZGFkOTliNjZkNmMmaW5zaWQ9NTY0OA&amp;ptn=3&amp;ver=2&amp;hsh=3&amp;fclid=2923be68-986f-6c56-0202-adad99b66d6c&amp;psq=reversionary+bonus&amp;u=a1aHR0cHM6Ly9lY29ub21pY3RpbWVzLmluZGlhdGltZXMuY29tL3dlYWx0aC9pbnN1cmUvVW5kZXJzdGFuZGluZy1yZXZlcnNpb25hcnktYm9udXMtaW4tSW5zdXJhbmNlL2FydGljbGVzaG93LzE0NjE5NzIxLmNtcw&amp;ntb=1" TargetMode="External"/><Relationship Id="rId25" Type="http://schemas.openxmlformats.org/officeDocument/2006/relationships/hyperlink" Target="https://www.bing.com/ck/a?!&amp;&amp;p=1a1689efb181d27dJmltdHM9MTY5MTI4MDAwMCZpZ3VpZD0xOGIxMDQyNi0yY2Q5LTY2ZGQtMDViOS0xNzYyMjhkOTY4MTQmaW5zaWQ9NTU0Nw&amp;ptn=3&amp;hsh=3&amp;fclid=18b10426-2cd9-66dd-05b9-176228d96814&amp;psq=loss+absorbency+meaning&amp;u=a1aHR0cHM6Ly93d3cuYmlzLm9yZy9wdWJsL2JjYnMxNzQucGRm&amp;ntb=1" TargetMode="External"/><Relationship Id="rId33" Type="http://schemas.openxmlformats.org/officeDocument/2006/relationships/hyperlink" Target="https://www.bing.com/ck/a?!&amp;&amp;p=3429ecb7215d0ba1JmltdHM9MTY5MTg4NDgwMCZpZ3VpZD0xOGIxMDQyNi0yY2Q5LTY2ZGQtMDViOS0xNzYyMjhkOTY4MTQmaW5zaWQ9NTY4NQ&amp;ptn=3&amp;hsh=3&amp;fclid=18b10426-2cd9-66dd-05b9-176228d96814&amp;psq=cumbersome+meaning&amp;u=a1aHR0cHM6Ly93d3cuZGljdGlvbmFyeS5jb20vYnJvd3NlL2N1bWJlcnNvbWU&amp;ntb=1" TargetMode="External"/><Relationship Id="rId38" Type="http://schemas.openxmlformats.org/officeDocument/2006/relationships/hyperlink" Target="https://www.bing.com/ck/a?!&amp;&amp;p=3d8f0512ee8a26c6JmltdHM9MTY5MTg4NDgwMCZpZ3VpZD0xOGIxMDQyNi0yY2Q5LTY2ZGQtMDViOS0xNzYyMjhkOTY4MTQmaW5zaWQ9NTY5MA&amp;ptn=3&amp;hsh=3&amp;fclid=18b10426-2cd9-66dd-05b9-176228d96814&amp;psq=cumbersome+meaning&amp;u=a1aHR0cHM6Ly93d3cubWVycmlhbS13ZWJzdGVyLmNvbS9kaWN0aW9uYXJ5L2N1bWJlcnNvbWU&amp;ntb=1" TargetMode="External"/></Relationships>
</file>

<file path=word/_rels/document.xml.rels><?xml version="1.0" encoding="UTF-8" standalone="yes"?>
<Relationships xmlns="http://schemas.openxmlformats.org/package/2006/relationships"><Relationship Id="rId13" Type="http://schemas.microsoft.com/office/2016/09/relationships/commentsIds" Target="commentsIds.xml"/><Relationship Id="rId18" Type="http://schemas.openxmlformats.org/officeDocument/2006/relationships/hyperlink" Target="https://www.actuaries.org.uk/system/files/field/document/F3%20IFoA%20Life%202017%20-%20What%20is%20the%20future%20of%20FinRe%20under%20SII%20v7.pdf" TargetMode="Externa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fontTable" Target="fontTable.xml"/><Relationship Id="rId7" Type="http://schemas.openxmlformats.org/officeDocument/2006/relationships/endnotes" Target="endnotes.xml"/><Relationship Id="rId12" Type="http://schemas.microsoft.com/office/2011/relationships/commentsExtended" Target="commentsExtended.xml"/><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hyperlink" Target="https://www.bing.com/ck/a?!&amp;&amp;p=0799c9c19f3cc9c9JmltdHM9MTY1OTYwMDM4MiZpZ3VpZD1hNjg4OGFlMy1mOWRkLTQ0NDItOGM3Ny00ZjFjMjM3N2I0MjImaW5zaWQ9NTIzOA&amp;ptn=3&amp;hsh=3&amp;fclid=53fc7a01-13cc-11ed-a9b9-5d5899c6604c&amp;u=a1aHR0cHM6Ly93d3cubWV0ZnJpZW5kbHkub3JnLnVrL21lbWJlci1yZXNvdXJjZXMveW91ci1zb2NpZXR5L3dpdGgtcHJvZml0cy9wcGZtLXByaW5jaXBsZXMtcHJhY3RpY2VzLWZpbmFuY2lhbC1tYW5hZ2VtZW50Lw&amp;ntb=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mments" Target="comments.xml"/><Relationship Id="rId24" Type="http://schemas.openxmlformats.org/officeDocument/2006/relationships/image" Target="media/image12.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18/08/relationships/commentsExtensible" Target="commentsExtensible.xm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7.png"/><Relationship Id="rId35" Type="http://schemas.microsoft.com/office/2011/relationships/people" Target="people.xml"/><Relationship Id="rId8" Type="http://schemas.openxmlformats.org/officeDocument/2006/relationships/image" Target="media/image1.png"/></Relationships>
</file>

<file path=word/theme/theme1.xml><?xml version="1.0" encoding="utf-8"?>
<a:theme xmlns:a="http://schemas.openxmlformats.org/drawingml/2006/main" name="MR _Template 16 to 9_MR_DE">
  <a:themeElements>
    <a:clrScheme name="Munich Re">
      <a:dk1>
        <a:sysClr val="windowText" lastClr="000000"/>
      </a:dk1>
      <a:lt1>
        <a:sysClr val="window" lastClr="FFFFFF"/>
      </a:lt1>
      <a:dk2>
        <a:srgbClr val="0F1E32"/>
      </a:dk2>
      <a:lt2>
        <a:srgbClr val="008080"/>
      </a:lt2>
      <a:accent1>
        <a:srgbClr val="3350B8"/>
      </a:accent1>
      <a:accent2>
        <a:srgbClr val="4AD386"/>
      </a:accent2>
      <a:accent3>
        <a:srgbClr val="E1551E"/>
      </a:accent3>
      <a:accent4>
        <a:srgbClr val="1DB1D9"/>
      </a:accent4>
      <a:accent5>
        <a:srgbClr val="5DB1C3"/>
      </a:accent5>
      <a:accent6>
        <a:srgbClr val="914BFF"/>
      </a:accent6>
      <a:hlink>
        <a:srgbClr val="914BFF"/>
      </a:hlink>
      <a:folHlink>
        <a:srgbClr val="899AD4"/>
      </a:folHlink>
    </a:clrScheme>
    <a:fontScheme name="Munich Re">
      <a:majorFont>
        <a:latin typeface="Arial"/>
        <a:ea typeface="Arial Unicode MS"/>
        <a:cs typeface="Arial"/>
      </a:majorFont>
      <a:minorFont>
        <a:latin typeface="Arial"/>
        <a:ea typeface="Arial Unicode MS"/>
        <a:cs typeface="Arial"/>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9525">
          <a:solidFill>
            <a:schemeClr val="accent1"/>
          </a:solidFill>
        </a:ln>
      </a:spPr>
      <a:bodyPr rtlCol="0" anchor="ctr" anchorCtr="0"/>
      <a:lstStyle>
        <a:defPPr algn="ctr">
          <a:defRPr sz="1400" dirty="0" smtClean="0">
            <a:solidFill>
              <a:schemeClr val="bg1"/>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bodyPr/>
      <a:lstStyle/>
      <a:style>
        <a:lnRef idx="1">
          <a:schemeClr val="accent1"/>
        </a:lnRef>
        <a:fillRef idx="0">
          <a:schemeClr val="accent1"/>
        </a:fillRef>
        <a:effectRef idx="0">
          <a:schemeClr val="accent1"/>
        </a:effectRef>
        <a:fontRef idx="minor">
          <a:schemeClr val="tx1"/>
        </a:fontRef>
      </a:style>
    </a:lnDef>
    <a:txDef>
      <a:spPr>
        <a:noFill/>
        <a:effectLst/>
      </a:spPr>
      <a:bodyPr wrap="square" lIns="0" tIns="0" rIns="0" bIns="0" rtlCol="0">
        <a:spAutoFit/>
      </a:bodyPr>
      <a:lstStyle>
        <a:defPPr marL="269875" indent="-269875">
          <a:lnSpc>
            <a:spcPct val="110000"/>
          </a:lnSpc>
          <a:buFont typeface="Wingdings" panose="05000000000000000000" pitchFamily="2" charset="2"/>
          <a:buChar char="§"/>
          <a:defRPr sz="1400" dirty="0" err="1" smtClean="0">
            <a:solidFill>
              <a:schemeClr val="tx2"/>
            </a:solidFill>
          </a:defRPr>
        </a:defPPr>
      </a:lstStyle>
    </a:txDef>
  </a:objectDefaults>
  <a:extraClrSchemeLst/>
  <a:custClrLst>
    <a:custClr name="ERGO">
      <a:srgbClr val="BF1528"/>
    </a:custClr>
    <a:custClr name="ERGO L&amp;H Germany">
      <a:srgbClr val="009284"/>
    </a:custClr>
    <a:custClr name="ERGO P-C Germany">
      <a:srgbClr val="EEB500"/>
    </a:custClr>
    <a:custClr name="ERGO International">
      <a:srgbClr val="E87A16"/>
    </a:custClr>
    <a:custClr name="L&amp;H reinsurance">
      <a:srgbClr val="004DBF"/>
    </a:custClr>
    <a:custClr name="P-C reinsurance">
      <a:srgbClr val="00337F"/>
    </a:custClr>
    <a:custClr name="Risk Solution">
      <a:srgbClr val="00DCFA"/>
    </a:custClr>
    <a:custClr name="MEAG">
      <a:srgbClr val="9CB40D"/>
    </a:custClr>
  </a:custClrLst>
  <a:extLst>
    <a:ext uri="{05A4C25C-085E-4340-85A3-A5531E510DB2}">
      <thm15:themeFamily xmlns:thm15="http://schemas.microsoft.com/office/thememl/2012/main" name="MR _Template 16 to 9_MR_DE" id="{949C4025-495D-4179-9C13-4B3A2E4CDF0B}" vid="{7DAF423B-BAC9-4CA8-AABD-F57F317473C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F8ECA8-052C-49CE-A352-5FBCDEAD9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26568</TotalTime>
  <Pages>1</Pages>
  <Words>95006</Words>
  <Characters>541537</Characters>
  <Application>Microsoft Office Word</Application>
  <DocSecurity>0</DocSecurity>
  <Lines>4512</Lines>
  <Paragraphs>1270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635273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Munich Re - MR - Hongkong-MR - EN-GB - Din A4</dc:subject>
  <dc:creator>Lyu Mengke - HongKong-MR</dc:creator>
  <cp:keywords>Hongkong-MR;</cp:keywords>
  <dc:description/>
  <cp:lastModifiedBy>Melissa Lyu</cp:lastModifiedBy>
  <cp:revision>12475</cp:revision>
  <cp:lastPrinted>2024-04-15T09:11:00Z</cp:lastPrinted>
  <dcterms:created xsi:type="dcterms:W3CDTF">2023-07-31T04:13:00Z</dcterms:created>
  <dcterms:modified xsi:type="dcterms:W3CDTF">2024-04-15T11:35:00Z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dace53-bb26-49c1-b263-21baa9bbd689_Enabled">
    <vt:lpwstr>true</vt:lpwstr>
  </property>
  <property fmtid="{D5CDD505-2E9C-101B-9397-08002B2CF9AE}" pid="3" name="MSIP_Label_c6dace53-bb26-49c1-b263-21baa9bbd689_SetDate">
    <vt:lpwstr>2023-07-31T04:22:09Z</vt:lpwstr>
  </property>
  <property fmtid="{D5CDD505-2E9C-101B-9397-08002B2CF9AE}" pid="4" name="MSIP_Label_c6dace53-bb26-49c1-b263-21baa9bbd689_Method">
    <vt:lpwstr>Privileged</vt:lpwstr>
  </property>
  <property fmtid="{D5CDD505-2E9C-101B-9397-08002B2CF9AE}" pid="5" name="MSIP_Label_c6dace53-bb26-49c1-b263-21baa9bbd689_Name">
    <vt:lpwstr>c6dace53-bb26-49c1-b263-21baa9bbd689</vt:lpwstr>
  </property>
  <property fmtid="{D5CDD505-2E9C-101B-9397-08002B2CF9AE}" pid="6" name="MSIP_Label_c6dace53-bb26-49c1-b263-21baa9bbd689_SiteId">
    <vt:lpwstr>582259a1-dcaa-4cca-b1cf-e60d3f045ecd</vt:lpwstr>
  </property>
  <property fmtid="{D5CDD505-2E9C-101B-9397-08002B2CF9AE}" pid="7" name="MSIP_Label_c6dace53-bb26-49c1-b263-21baa9bbd689_ActionId">
    <vt:lpwstr>02d19f20-32f8-4863-9da1-36a89d515642</vt:lpwstr>
  </property>
  <property fmtid="{D5CDD505-2E9C-101B-9397-08002B2CF9AE}" pid="8" name="MSIP_Label_c6dace53-bb26-49c1-b263-21baa9bbd689_ContentBits">
    <vt:lpwstr>0</vt:lpwstr>
  </property>
  <property fmtid="{D5CDD505-2E9C-101B-9397-08002B2CF9AE}" pid="9" name="ClassificationContentMarkingFooterShapeIds">
    <vt:lpwstr>6,8,9</vt:lpwstr>
  </property>
  <property fmtid="{D5CDD505-2E9C-101B-9397-08002B2CF9AE}" pid="10" name="ClassificationContentMarkingFooterFontProps">
    <vt:lpwstr>#000000,10,Calibri</vt:lpwstr>
  </property>
  <property fmtid="{D5CDD505-2E9C-101B-9397-08002B2CF9AE}" pid="11" name="ClassificationContentMarkingFooterText">
    <vt:lpwstr>CONFIDENTIAL</vt:lpwstr>
  </property>
  <property fmtid="{D5CDD505-2E9C-101B-9397-08002B2CF9AE}" pid="12" name="MSIP_Label_3c9aa860-6a65-4942-a19a-0478291725e1_Enabled">
    <vt:lpwstr>true</vt:lpwstr>
  </property>
  <property fmtid="{D5CDD505-2E9C-101B-9397-08002B2CF9AE}" pid="13" name="MSIP_Label_3c9aa860-6a65-4942-a19a-0478291725e1_SetDate">
    <vt:lpwstr>2024-02-18T07:58:27Z</vt:lpwstr>
  </property>
  <property fmtid="{D5CDD505-2E9C-101B-9397-08002B2CF9AE}" pid="14" name="MSIP_Label_3c9aa860-6a65-4942-a19a-0478291725e1_Method">
    <vt:lpwstr>Privileged</vt:lpwstr>
  </property>
  <property fmtid="{D5CDD505-2E9C-101B-9397-08002B2CF9AE}" pid="15" name="MSIP_Label_3c9aa860-6a65-4942-a19a-0478291725e1_Name">
    <vt:lpwstr>CONFIDENTIAL</vt:lpwstr>
  </property>
  <property fmtid="{D5CDD505-2E9C-101B-9397-08002B2CF9AE}" pid="16" name="MSIP_Label_3c9aa860-6a65-4942-a19a-0478291725e1_SiteId">
    <vt:lpwstr>5d3e2773-e07f-4432-a630-1a0f68a28a05</vt:lpwstr>
  </property>
  <property fmtid="{D5CDD505-2E9C-101B-9397-08002B2CF9AE}" pid="17" name="MSIP_Label_3c9aa860-6a65-4942-a19a-0478291725e1_ActionId">
    <vt:lpwstr>f964a6f2-434c-4d93-965f-c2cfef64901c</vt:lpwstr>
  </property>
  <property fmtid="{D5CDD505-2E9C-101B-9397-08002B2CF9AE}" pid="18" name="MSIP_Label_3c9aa860-6a65-4942-a19a-0478291725e1_ContentBits">
    <vt:lpwstr>2</vt:lpwstr>
  </property>
</Properties>
</file>